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pPr>
      <w:r w:rsidDel="00000000" w:rsidR="00000000" w:rsidRPr="00000000">
        <w:rPr>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b w:val="1"/>
        </w:rPr>
      </w:pPr>
      <w:r w:rsidDel="00000000" w:rsidR="00000000" w:rsidRPr="00000000">
        <w:rPr>
          <w:b w:val="1"/>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51"/>
        <w:gridCol w:w="2610"/>
        <w:gridCol w:w="1713"/>
        <w:gridCol w:w="3362"/>
        <w:gridCol w:w="1623"/>
        <w:tblGridChange w:id="0">
          <w:tblGrid>
            <w:gridCol w:w="5151"/>
            <w:gridCol w:w="2610"/>
            <w:gridCol w:w="1713"/>
            <w:gridCol w:w="3362"/>
            <w:gridCol w:w="1623"/>
          </w:tblGrid>
        </w:tblGridChange>
      </w:tblGrid>
      <w:tr>
        <w:trPr>
          <w:cantSplit w:val="0"/>
          <w:trHeight w:val="260" w:hRule="atLeast"/>
          <w:tblHeader w:val="0"/>
        </w:trPr>
        <w:tc>
          <w:tcPr>
            <w:gridSpan w:val="2"/>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Post Title: </w:t>
            </w:r>
            <w:r w:rsidDel="00000000" w:rsidR="00000000" w:rsidRPr="00000000">
              <w:rPr>
                <w:rtl w:val="0"/>
              </w:rPr>
              <w:t xml:space="preserve">Teaching Assistant (Level 1)</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Director/Service/Sector : </w:t>
            </w:r>
            <w:r w:rsidDel="00000000" w:rsidR="00000000" w:rsidRPr="00000000">
              <w:rPr>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Office Use</w:t>
            </w:r>
          </w:p>
        </w:tc>
      </w:tr>
      <w:tr>
        <w:trPr>
          <w:cantSplit w:val="0"/>
          <w:trHeight w:val="380" w:hRule="atLeast"/>
          <w:tblHeader w:val="0"/>
        </w:trPr>
        <w:tc>
          <w:tcPr>
            <w:gridSpan w:val="2"/>
            <w:tcBorders>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Band: </w:t>
            </w:r>
            <w:r w:rsidDel="00000000" w:rsidR="00000000" w:rsidRPr="00000000">
              <w:rPr>
                <w:rtl w:val="0"/>
              </w:rPr>
              <w:t xml:space="preserve">2</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Workplace: Embleton Primary School</w:t>
            </w:r>
          </w:p>
        </w:tc>
        <w:tc>
          <w:tcPr>
            <w:vMerge w:val="restart"/>
            <w:tcBorders>
              <w:left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 ref: SG16</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HRMS ref:</w:t>
            </w:r>
            <w:r w:rsidDel="00000000" w:rsidR="00000000" w:rsidRPr="00000000">
              <w:rPr>
                <w:rtl w:val="0"/>
              </w:rPr>
            </w:r>
          </w:p>
        </w:tc>
      </w:tr>
      <w:tr>
        <w:trPr>
          <w:cantSplit w:val="0"/>
          <w:trHeight w:val="380" w:hRule="atLeast"/>
          <w:tblHeader w:val="0"/>
        </w:trPr>
        <w:tc>
          <w:tcPr>
            <w:gridSpan w:val="2"/>
            <w:tcBorders>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Responsible to: </w:t>
            </w:r>
            <w:r w:rsidDel="00000000" w:rsidR="00000000" w:rsidRPr="00000000">
              <w:rPr>
                <w:rtl w:val="0"/>
              </w:rPr>
              <w:t xml:space="preserve">Class Teacher</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Date:17 Aug 21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gridSpan w:val="5"/>
            <w:tcBorders>
              <w:bottom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Purpose:  </w:t>
            </w:r>
            <w:r w:rsidDel="00000000" w:rsidR="00000000" w:rsidRPr="00000000">
              <w:rPr>
                <w:rtl w:val="0"/>
              </w:rPr>
              <w:t xml:space="preserve">To work under the direct supervision of teaching/senior staff, usually in a classroom with a teacher, to support access to learning for pupils and provide general support to the teacher in the management of pupils in the classroom</w:t>
            </w: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right w:color="000000" w:space="0" w:sz="0" w:val="nil"/>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 Applicable</w:t>
            </w:r>
          </w:p>
        </w:tc>
      </w:tr>
      <w:tr>
        <w:trPr>
          <w:cantSplit w:val="0"/>
          <w:trHeight w:val="300" w:hRule="atLeast"/>
          <w:tblHeader w:val="0"/>
        </w:trPr>
        <w:tc>
          <w:tcPr>
            <w:gridSpan w:val="2"/>
            <w:tcBorders>
              <w:top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 Applicable</w:t>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shared responsibility for classroom equipment and materials.</w:t>
            </w:r>
          </w:p>
        </w:tc>
      </w:tr>
      <w:tr>
        <w:trPr>
          <w:cantSplit w:val="0"/>
          <w:trHeight w:val="300" w:hRule="atLeast"/>
          <w:tblHeader w:val="0"/>
        </w:trPr>
        <w:tc>
          <w:tcPr>
            <w:gridSpan w:val="2"/>
            <w:tcBorders>
              <w:bottom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Relevant School pupils</w:t>
            </w:r>
          </w:p>
        </w:tc>
      </w:tr>
      <w:tr>
        <w:trPr>
          <w:cantSplit w:val="0"/>
          <w:tblHeader w:val="0"/>
        </w:trPr>
        <w:tc>
          <w:tcPr>
            <w:gridSpan w:val="5"/>
            <w:tcBorders>
              <w:top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Duties and key result areas: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Pupils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Attend to the personal needs of pupils including the implementation of personal learning programmes that may include social, health, physical,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hygiene and welfare objectives.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Supervise and support children in their access of learning.</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Establish good relationships with pupils, acting as a role model and responding to the needs of each individual child.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To actively promote inclusive practice within the classroom setting to ensure acceptance of all children.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Encourage children to play and interact with one another.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Encourage children to engage in, and participate in learning activities lead by the class teacher.</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7.   To encourage children to act independently as appropriate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Teacher</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As directed by the class teacher: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Prepare the classroom prior to a lesson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Clear up after a lesson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Assist with the display of pupils’ work</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Report to the classroom teacher, as agreed, 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Pupil problems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Pupil progress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Pupil achievements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Undertake the maintenance of pupils records as directed by the class teacher.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Support the teacher in the management of pupil behaviour.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Gather information from parents and carers as directed by the class teacher.</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Provide information to parents and carers as directed by the class teacher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Provide the classroom teacher with clerical and admin support, particularly:</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Undertaking bulk photocopying</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Word processing</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Filing</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1153"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Collecting money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Curriculum</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Help pupils to understand instructions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Support pupil learning with respect to all of the local and national learning strategies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Support pupils in their use of ICT as directed by the class teacher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Prepare and maintain equipment and resources as directed by the class teacher.</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Support for the School</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Comply with all school policies relating to:</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1305"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Health and Safety</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1305"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Equal Opportunities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1305"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Child Protection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305" w:hanging="360"/>
              <w:jc w:val="both"/>
              <w:rPr/>
            </w:pPr>
            <w:r w:rsidDel="00000000" w:rsidR="00000000" w:rsidRPr="00000000">
              <w:rPr>
                <w:rFonts w:ascii="Noto Sans Symbols" w:cs="Noto Sans Symbols" w:eastAsia="Noto Sans Symbols" w:hAnsi="Noto Sans Symbols"/>
                <w:rtl w:val="0"/>
              </w:rPr>
              <w:t xml:space="preserve">∙</w:t>
            </w:r>
            <w:r w:rsidDel="00000000" w:rsidR="00000000" w:rsidRPr="00000000">
              <w:rPr>
                <w:sz w:val="14"/>
                <w:szCs w:val="14"/>
                <w:rtl w:val="0"/>
              </w:rPr>
              <w:t xml:space="preserve">        </w:t>
            </w:r>
            <w:r w:rsidDel="00000000" w:rsidR="00000000" w:rsidRPr="00000000">
              <w:rPr>
                <w:rtl w:val="0"/>
              </w:rPr>
              <w:t xml:space="preserve">Confidentiality and data protection.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Work in such a way that you promote the ethos and vision of the school.</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Participate in training and development and activities that contribute to the management of performance.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Assist with the management of pupils outside the classroom e.g. lunch times and outside the school e.g. school trips as directed by the class teacher and member of the school’s management.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585" w:hanging="360"/>
              <w:jc w:val="both"/>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To undertake other duties and responsibilities as required commensurate with the grade of the post.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rPr>
          <w:cantSplit w:val="0"/>
          <w:tblHeader w:val="0"/>
        </w:trPr>
        <w:tc>
          <w:tcPr>
            <w:gridSpan w:val="5"/>
            <w:tcBorders>
              <w:top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 Arrangements</w:t>
            </w:r>
          </w:p>
        </w:tc>
      </w:tr>
      <w:tr>
        <w:trPr>
          <w:cantSplit w:val="0"/>
          <w:trHeight w:val="340" w:hRule="atLeast"/>
          <w:tblHeader w:val="0"/>
        </w:trPr>
        <w:tc>
          <w:tcPr>
            <w:gridSpan w:val="2"/>
            <w:tcBorders>
              <w:top w:color="000000" w:space="0" w:sz="4" w:val="single"/>
              <w:bottom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Transport requirements: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patterns: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center" w:pos="6840"/>
          <w:tab w:val="right" w:pos="14040"/>
        </w:tabs>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center" w:pos="6840"/>
          <w:tab w:val="right" w:pos="14040"/>
        </w:tabs>
        <w:jc w:val="center"/>
        <w:rPr/>
      </w:pPr>
      <w:r w:rsidDel="00000000" w:rsidR="00000000" w:rsidRPr="00000000">
        <w:rPr>
          <w:rtl w:val="0"/>
        </w:rPr>
      </w:r>
    </w:p>
    <w:sectPr>
      <w:pgSz w:h="11906" w:w="16838" w:orient="landscape"/>
      <w:pgMar w:bottom="567"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iI9Mx6mMYZImL8bSNAF+Aoq0Q==">AMUW2mVqTAsQeKA1pQsXoKiuhW7l8fG5FZ546fHOK0D0EODxStd260joyNgNmjwPZtUPskbEqR+szUcudYIgyT6X6h2iroeEW1ZwlRxzDbBrzVSRJOzzvVGtbfCBhpBrP1Zkg9YSHRMDcj3uzswlQTB31GU9nlOSjQwfMVJHupyI4jViuGVGIBsG1vHTZaOsgXmr69BDfuEreyThaLbON7xnod0naEQlHEdOCjQxhiS6X3m54YDjCXM/48vAOJaT3tYBX5c+UbqYtz4xricbeEpyS4utv4Ci+UWVkQ1/y5dEDTQizbUQm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100.0</vt:r8>
  </property>
  <property fmtid="{D5CDD505-2E9C-101B-9397-08002B2CF9AE}" pid="4" name="_dlc_DocIdItemGuid">
    <vt:lpwstr>6491e27f-5fee-444d-bb12-c93ecc778430</vt:lpwstr>
  </property>
</Properties>
</file>