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40"/>
          <w:tab w:val="right" w:pos="14040"/>
        </w:tabs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Embleton Primary School 1:1 Teaching Assistant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6840"/>
          <w:tab w:val="right" w:pos="14040"/>
        </w:tabs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PERSON SPECIFICATION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2.0" w:type="dxa"/>
        <w:jc w:val="left"/>
        <w:tblInd w:w="-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65"/>
        <w:gridCol w:w="5638"/>
        <w:gridCol w:w="652"/>
        <w:gridCol w:w="917"/>
        <w:tblGridChange w:id="0">
          <w:tblGrid>
            <w:gridCol w:w="7365"/>
            <w:gridCol w:w="5638"/>
            <w:gridCol w:w="652"/>
            <w:gridCol w:w="91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Post Title: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Teaching Assistant -General (Level 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Director/Service/Sector: Children’s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Ref: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SG16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Essential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Desirable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Assess by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,Bold" w:cs="Arial,Bold" w:eastAsia="Arial,Bold" w:hAnsi="Arial,Bold"/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Knowledge and </w:t>
            </w:r>
            <w:r w:rsidDel="00000000" w:rsidR="00000000" w:rsidRPr="00000000">
              <w:rPr>
                <w:rFonts w:ascii="Arial,Bold" w:cs="Arial,Bold" w:eastAsia="Arial,Bold" w:hAnsi="Arial,Bold"/>
                <w:b w:val="1"/>
                <w:sz w:val="18"/>
                <w:szCs w:val="18"/>
                <w:rtl w:val="0"/>
              </w:rPr>
              <w:t xml:space="preserve">Qualifications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*NCFE CACHE Level 2 Diploma for the Early Years Practitioner (or equivalent)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*note that at least one Level 2+ qualification must be on the </w:t>
            </w:r>
            <w:hyperlink r:id="rId7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  <w:rtl w:val="0"/>
                </w:rPr>
                <w:t xml:space="preserve">approved list</w:t>
              </w:r>
            </w:hyperlink>
            <w:r w:rsidDel="00000000" w:rsidR="00000000" w:rsidRPr="00000000">
              <w:rPr>
                <w:sz w:val="18"/>
                <w:szCs w:val="18"/>
                <w:rtl w:val="0"/>
              </w:rPr>
              <w:t xml:space="preserve"> of Early Years qualifications to fulfil the essential criteria for this post.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60" w:before="240" w:lineRule="auto"/>
              <w:rPr>
                <w:sz w:val="18"/>
                <w:szCs w:val="1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18"/>
                <w:szCs w:val="18"/>
                <w:rtl w:val="0"/>
              </w:rPr>
              <w:t xml:space="preserve">GCSE English and maths at grade 4 (or equivalent)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(a)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Experience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Working with children in the Early Years Foundation Stage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Supporting children with Special Educational Needs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Liaising with parents/carers</w:t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Liaising with SENCO, class teacher and other professionals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Experience of completing intervention paperwork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(a), (i)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Skills and competencies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Appropriate first aid knowledge</w:t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Basic ICT skills</w:t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relate well to both children and adults</w:t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Can work as a member of a team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Valid paediatrics first aid qualification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Epi-Pen trained</w:t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Safeguarding trained</w:t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of current restraint techniques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Knowledge of intervention programmes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(a), (r)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Physical, mental and emotional demands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 active post involving periods of standing with some kneeling, bending and stretching.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Need to remain alert to monitor pupil activity, learning and health and safety risks.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Some pupil and family contacts may occasionally prove upsetting.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Comfortable walking 3+ miles and spending up to 4 hours on the beach each week, in all weathers.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Other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Willingness to undertake training and CPD</w:t>
            </w:r>
          </w:p>
        </w:tc>
      </w:tr>
    </w:tbl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Key to assessment methods; (a) application form, (i) interview, (r) references, (t) ability tests (q) personality questionnaire (g) assessed group work, (p) presentation, (o) others e.g. case studies/visits</w:t>
      </w:r>
    </w:p>
    <w:sectPr>
      <w:pgSz w:h="11906" w:w="16838" w:orient="landscape"/>
      <w:pgMar w:bottom="567" w:top="567" w:left="851" w:right="851" w:header="283.46456692913387" w:footer="283.4645669291338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al,Bol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uk/guidance/early-years-qualifications-finder#level-2-literacy-and-numeracy-qualif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Vx8QkiNrr6dIobq1b4Fh1Jkn9w==">AMUW2mVdD7Ujo66/lDdT30Zzq21rSUVHJg7vykJeQuhKIXLdg7L1D0ukD8PLzARCgE6ar8FtrJLrP2MfT2KKBO5Bc+sFRTcCYydk8O2xGtgsDLQSJ9fflVHmPosaq1xmy9SFh1davEtzYPTQhAXu0Q/R0OoES1PHEZslC+MDkdPcraYiFahyItA7qLQ9L8OzBRfAmwXEs6DBA2PXmCgOuBdacZLoexZpq3O7f1OBVTp35MltaGDP0WMr5cgqCj26DEP4LfRfnWnGyfgcF+2fr3jSd4/5JgvdCUB3XndEEgwM09ZcpDX5adK4mG0SmR3pNjIicouv9R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Order">
    <vt:r8>100.0</vt:r8>
  </property>
  <property fmtid="{D5CDD505-2E9C-101B-9397-08002B2CF9AE}" pid="4" name="_dlc_DocIdItemGuid">
    <vt:lpwstr>6491e27f-5fee-444d-bb12-c93ecc778430</vt:lpwstr>
  </property>
</Properties>
</file>