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7474" w14:textId="77777777" w:rsidR="006B4D8E" w:rsidRPr="0034588C" w:rsidRDefault="00F661EC" w:rsidP="001610B2">
      <w:pPr>
        <w:pStyle w:val="NX2Indentfree"/>
        <w:ind w:left="0"/>
        <w:jc w:val="right"/>
        <w:rPr>
          <w:rFonts w:ascii="Calibri" w:hAnsi="Calibri"/>
        </w:rPr>
      </w:pPr>
      <w:r>
        <w:rPr>
          <w:noProof/>
          <w:lang w:eastAsia="en-GB"/>
        </w:rPr>
        <w:drawing>
          <wp:anchor distT="0" distB="0" distL="114300" distR="114300" simplePos="0" relativeHeight="251657728" behindDoc="1" locked="0" layoutInCell="1" allowOverlap="1" wp14:anchorId="31A514A4" wp14:editId="251599E4">
            <wp:simplePos x="0" y="0"/>
            <wp:positionH relativeFrom="column">
              <wp:posOffset>5293360</wp:posOffset>
            </wp:positionH>
            <wp:positionV relativeFrom="paragraph">
              <wp:posOffset>1270</wp:posOffset>
            </wp:positionV>
            <wp:extent cx="907415" cy="1036955"/>
            <wp:effectExtent l="0" t="0" r="6985" b="0"/>
            <wp:wrapThrough wrapText="bothSides">
              <wp:wrapPolygon edited="0">
                <wp:start x="0" y="0"/>
                <wp:lineTo x="0" y="21031"/>
                <wp:lineTo x="21313" y="21031"/>
                <wp:lineTo x="213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1E0" w:firstRow="1" w:lastRow="1" w:firstColumn="1" w:lastColumn="1" w:noHBand="0" w:noVBand="0"/>
      </w:tblPr>
      <w:tblGrid>
        <w:gridCol w:w="9889"/>
      </w:tblGrid>
      <w:tr w:rsidR="009048B9" w:rsidRPr="0034588C" w14:paraId="6B8B7B8E" w14:textId="77777777" w:rsidTr="001610B2">
        <w:tc>
          <w:tcPr>
            <w:tcW w:w="9889" w:type="dxa"/>
            <w:shd w:val="clear" w:color="auto" w:fill="auto"/>
          </w:tcPr>
          <w:p w14:paraId="35A55138" w14:textId="50FD4F15" w:rsidR="009048B9" w:rsidRPr="0034588C" w:rsidRDefault="009048B9" w:rsidP="009048B9">
            <w:pPr>
              <w:tabs>
                <w:tab w:val="left" w:pos="1276"/>
              </w:tabs>
              <w:rPr>
                <w:rFonts w:ascii="Calibri" w:hAnsi="Calibri"/>
                <w:b/>
                <w:sz w:val="22"/>
              </w:rPr>
            </w:pPr>
            <w:r w:rsidRPr="0034588C">
              <w:rPr>
                <w:rFonts w:ascii="Calibri" w:hAnsi="Calibri"/>
                <w:b/>
                <w:sz w:val="22"/>
              </w:rPr>
              <w:t>Job Title:</w:t>
            </w:r>
            <w:r w:rsidRPr="0034588C">
              <w:rPr>
                <w:rFonts w:ascii="Calibri" w:hAnsi="Calibri"/>
                <w:b/>
                <w:sz w:val="22"/>
              </w:rPr>
              <w:tab/>
            </w:r>
            <w:r w:rsidRPr="0034588C">
              <w:rPr>
                <w:rFonts w:ascii="Calibri" w:hAnsi="Calibri"/>
                <w:b/>
                <w:sz w:val="22"/>
              </w:rPr>
              <w:tab/>
            </w:r>
            <w:r w:rsidR="00110FE4">
              <w:rPr>
                <w:rFonts w:ascii="Calibri" w:hAnsi="Calibri"/>
                <w:b/>
                <w:sz w:val="22"/>
              </w:rPr>
              <w:t xml:space="preserve"> </w:t>
            </w:r>
            <w:r w:rsidR="00AC5DDF">
              <w:rPr>
                <w:rFonts w:ascii="Calibri" w:hAnsi="Calibri"/>
                <w:b/>
                <w:sz w:val="22"/>
              </w:rPr>
              <w:t xml:space="preserve">Legal </w:t>
            </w:r>
            <w:r w:rsidR="003779F6">
              <w:rPr>
                <w:rFonts w:ascii="Calibri" w:hAnsi="Calibri"/>
                <w:b/>
                <w:sz w:val="22"/>
              </w:rPr>
              <w:t>Claims Manager</w:t>
            </w:r>
          </w:p>
          <w:p w14:paraId="2229AB56" w14:textId="77777777" w:rsidR="009048B9" w:rsidRPr="0034588C" w:rsidRDefault="009048B9" w:rsidP="0090763E">
            <w:pPr>
              <w:rPr>
                <w:rFonts w:ascii="Calibri" w:hAnsi="Calibri"/>
                <w:b/>
                <w:sz w:val="22"/>
              </w:rPr>
            </w:pPr>
            <w:r w:rsidRPr="0034588C">
              <w:rPr>
                <w:rFonts w:ascii="Calibri" w:hAnsi="Calibri"/>
                <w:b/>
                <w:sz w:val="22"/>
              </w:rPr>
              <w:t xml:space="preserve">                             </w:t>
            </w:r>
          </w:p>
          <w:p w14:paraId="339EBB7D" w14:textId="1C0AB68A" w:rsidR="009048B9" w:rsidRPr="00E50931" w:rsidRDefault="009048B9" w:rsidP="00B465AB">
            <w:pPr>
              <w:autoSpaceDE w:val="0"/>
              <w:autoSpaceDN w:val="0"/>
              <w:adjustRightInd w:val="0"/>
              <w:ind w:left="1418" w:hanging="1418"/>
              <w:rPr>
                <w:rFonts w:ascii="Calibri" w:hAnsi="Calibri" w:cs="Helvetica"/>
                <w:sz w:val="22"/>
                <w:szCs w:val="22"/>
              </w:rPr>
            </w:pPr>
            <w:r w:rsidRPr="0034588C">
              <w:rPr>
                <w:rFonts w:ascii="Calibri" w:hAnsi="Calibri"/>
                <w:b/>
                <w:sz w:val="22"/>
              </w:rPr>
              <w:t>Purpose:</w:t>
            </w:r>
            <w:r w:rsidR="00AC5DDF">
              <w:rPr>
                <w:rFonts w:ascii="Calibri" w:hAnsi="Calibri"/>
                <w:b/>
                <w:sz w:val="22"/>
              </w:rPr>
              <w:t xml:space="preserve"> </w:t>
            </w:r>
            <w:r w:rsidRPr="0034588C">
              <w:rPr>
                <w:rFonts w:ascii="Calibri" w:hAnsi="Calibri"/>
                <w:b/>
                <w:sz w:val="22"/>
              </w:rPr>
              <w:tab/>
            </w:r>
            <w:r w:rsidR="00D34C74">
              <w:rPr>
                <w:rFonts w:ascii="Calibri" w:hAnsi="Calibri"/>
                <w:bCs/>
                <w:sz w:val="22"/>
                <w:szCs w:val="22"/>
              </w:rPr>
              <w:t>Responsible for</w:t>
            </w:r>
            <w:r w:rsidR="00AC5DDF" w:rsidRPr="00E35882">
              <w:rPr>
                <w:rFonts w:ascii="Calibri" w:hAnsi="Calibri"/>
                <w:bCs/>
                <w:sz w:val="22"/>
                <w:szCs w:val="22"/>
              </w:rPr>
              <w:t xml:space="preserve"> a caseload of E</w:t>
            </w:r>
            <w:r w:rsidR="00B465AB">
              <w:rPr>
                <w:rFonts w:ascii="Calibri" w:hAnsi="Calibri"/>
                <w:bCs/>
                <w:sz w:val="22"/>
                <w:szCs w:val="22"/>
              </w:rPr>
              <w:t>mployer</w:t>
            </w:r>
            <w:r w:rsidR="00AC5DDF" w:rsidRPr="00E35882">
              <w:rPr>
                <w:rFonts w:ascii="Calibri" w:hAnsi="Calibri"/>
                <w:bCs/>
                <w:sz w:val="22"/>
                <w:szCs w:val="22"/>
              </w:rPr>
              <w:t xml:space="preserve"> and P</w:t>
            </w:r>
            <w:r w:rsidR="00B465AB">
              <w:rPr>
                <w:rFonts w:ascii="Calibri" w:hAnsi="Calibri"/>
                <w:bCs/>
                <w:sz w:val="22"/>
                <w:szCs w:val="22"/>
              </w:rPr>
              <w:t xml:space="preserve">ublic liability </w:t>
            </w:r>
            <w:r w:rsidR="00AC5DDF" w:rsidRPr="00E35882">
              <w:rPr>
                <w:rFonts w:ascii="Calibri" w:hAnsi="Calibri"/>
                <w:bCs/>
                <w:sz w:val="22"/>
                <w:szCs w:val="22"/>
              </w:rPr>
              <w:t>claims on behalf of Nexus and its group companies, to support Solicitors with their workload, and to undertake a wide range of legal services and related functions in support of Nexus and its group companies.</w:t>
            </w:r>
            <w:r w:rsidR="00563435" w:rsidRPr="00E50931">
              <w:rPr>
                <w:rFonts w:ascii="Calibri" w:hAnsi="Calibri"/>
                <w:sz w:val="22"/>
              </w:rPr>
              <w:t xml:space="preserve"> </w:t>
            </w:r>
          </w:p>
        </w:tc>
      </w:tr>
    </w:tbl>
    <w:p w14:paraId="610FEBEC" w14:textId="77777777" w:rsidR="003E232C" w:rsidRPr="001610B2" w:rsidRDefault="003E232C" w:rsidP="003E232C">
      <w:pPr>
        <w:widowControl w:val="0"/>
        <w:autoSpaceDE w:val="0"/>
        <w:autoSpaceDN w:val="0"/>
        <w:adjustRightInd w:val="0"/>
        <w:jc w:val="both"/>
        <w:rPr>
          <w:rFonts w:ascii="Calibri" w:hAnsi="Calibri"/>
          <w:b/>
          <w:bCs/>
          <w:sz w:val="22"/>
          <w:szCs w:val="22"/>
          <w:u w:val="single"/>
        </w:rPr>
      </w:pPr>
    </w:p>
    <w:p w14:paraId="3ADAA7F5" w14:textId="782B920E" w:rsidR="00E73962" w:rsidRPr="0034588C" w:rsidRDefault="00E73962" w:rsidP="003E232C">
      <w:pPr>
        <w:widowControl w:val="0"/>
        <w:autoSpaceDE w:val="0"/>
        <w:autoSpaceDN w:val="0"/>
        <w:adjustRightInd w:val="0"/>
        <w:jc w:val="both"/>
        <w:rPr>
          <w:rFonts w:ascii="Calibri" w:hAnsi="Calibri"/>
          <w:bCs/>
          <w:sz w:val="22"/>
          <w:szCs w:val="22"/>
        </w:rPr>
      </w:pPr>
      <w:r w:rsidRPr="00A5650D">
        <w:rPr>
          <w:rFonts w:ascii="Calibri" w:hAnsi="Calibri"/>
          <w:b/>
          <w:bCs/>
          <w:sz w:val="22"/>
          <w:szCs w:val="22"/>
        </w:rPr>
        <w:t>Remuneration:</w:t>
      </w:r>
      <w:r w:rsidRPr="0034588C">
        <w:rPr>
          <w:rFonts w:ascii="Calibri" w:hAnsi="Calibri"/>
          <w:b/>
          <w:bCs/>
          <w:sz w:val="22"/>
          <w:szCs w:val="22"/>
        </w:rPr>
        <w:tab/>
      </w:r>
      <w:r w:rsidR="00955AE4">
        <w:rPr>
          <w:rFonts w:ascii="Calibri" w:hAnsi="Calibri"/>
          <w:b/>
          <w:bCs/>
          <w:sz w:val="22"/>
          <w:szCs w:val="22"/>
        </w:rPr>
        <w:t xml:space="preserve"> </w:t>
      </w:r>
      <w:r w:rsidR="00ED77DD" w:rsidRPr="003779F6">
        <w:rPr>
          <w:rFonts w:ascii="Calibri" w:hAnsi="Calibri"/>
          <w:b/>
          <w:bCs/>
          <w:sz w:val="22"/>
          <w:szCs w:val="22"/>
        </w:rPr>
        <w:t xml:space="preserve">Band 4 </w:t>
      </w:r>
    </w:p>
    <w:p w14:paraId="716A3911" w14:textId="77777777" w:rsidR="00E73962" w:rsidRPr="0034588C" w:rsidRDefault="00E73962" w:rsidP="00E73962">
      <w:pPr>
        <w:ind w:left="2160" w:hanging="2160"/>
        <w:rPr>
          <w:rFonts w:ascii="Calibri" w:hAnsi="Calibri"/>
          <w:sz w:val="22"/>
          <w:szCs w:val="22"/>
        </w:rPr>
      </w:pPr>
    </w:p>
    <w:tbl>
      <w:tblPr>
        <w:tblW w:w="9855" w:type="dxa"/>
        <w:tblLayout w:type="fixed"/>
        <w:tblLook w:val="0000" w:firstRow="0" w:lastRow="0" w:firstColumn="0" w:lastColumn="0" w:noHBand="0" w:noVBand="0"/>
      </w:tblPr>
      <w:tblGrid>
        <w:gridCol w:w="675"/>
        <w:gridCol w:w="709"/>
        <w:gridCol w:w="8471"/>
      </w:tblGrid>
      <w:tr w:rsidR="00E73962" w:rsidRPr="0034588C" w14:paraId="162A5B48" w14:textId="77777777" w:rsidTr="00E125A8">
        <w:tc>
          <w:tcPr>
            <w:tcW w:w="675" w:type="dxa"/>
          </w:tcPr>
          <w:p w14:paraId="131C43EE" w14:textId="77777777" w:rsidR="00E73962" w:rsidRPr="0034588C" w:rsidRDefault="00E73962" w:rsidP="00E125A8">
            <w:pPr>
              <w:rPr>
                <w:rFonts w:ascii="Calibri" w:hAnsi="Calibri"/>
                <w:b/>
                <w:sz w:val="22"/>
                <w:szCs w:val="22"/>
              </w:rPr>
            </w:pPr>
            <w:r w:rsidRPr="0034588C">
              <w:rPr>
                <w:rFonts w:ascii="Calibri" w:hAnsi="Calibri"/>
                <w:b/>
                <w:sz w:val="22"/>
                <w:szCs w:val="22"/>
              </w:rPr>
              <w:t>1.</w:t>
            </w:r>
          </w:p>
        </w:tc>
        <w:tc>
          <w:tcPr>
            <w:tcW w:w="9180" w:type="dxa"/>
            <w:gridSpan w:val="2"/>
          </w:tcPr>
          <w:p w14:paraId="3E66B397" w14:textId="77777777" w:rsidR="00E73962" w:rsidRPr="0034588C" w:rsidRDefault="00E73962" w:rsidP="00E73962">
            <w:pPr>
              <w:ind w:left="2160" w:hanging="2160"/>
              <w:rPr>
                <w:rFonts w:ascii="Calibri" w:hAnsi="Calibri"/>
                <w:b/>
                <w:sz w:val="22"/>
                <w:szCs w:val="22"/>
              </w:rPr>
            </w:pPr>
            <w:r w:rsidRPr="0034588C">
              <w:rPr>
                <w:rFonts w:ascii="Calibri" w:hAnsi="Calibri"/>
                <w:b/>
                <w:sz w:val="22"/>
                <w:szCs w:val="22"/>
              </w:rPr>
              <w:t>Princip</w:t>
            </w:r>
            <w:r w:rsidR="00CC2776">
              <w:rPr>
                <w:rFonts w:ascii="Calibri" w:hAnsi="Calibri"/>
                <w:b/>
                <w:sz w:val="22"/>
                <w:szCs w:val="22"/>
              </w:rPr>
              <w:t>al</w:t>
            </w:r>
            <w:r w:rsidRPr="0034588C">
              <w:rPr>
                <w:rFonts w:ascii="Calibri" w:hAnsi="Calibri"/>
                <w:b/>
                <w:sz w:val="22"/>
                <w:szCs w:val="22"/>
              </w:rPr>
              <w:t xml:space="preserve"> areas of responsibility</w:t>
            </w:r>
          </w:p>
          <w:p w14:paraId="05046F31" w14:textId="77777777" w:rsidR="003867F8" w:rsidRPr="0034588C" w:rsidRDefault="003867F8" w:rsidP="00E125A8">
            <w:pPr>
              <w:rPr>
                <w:rFonts w:ascii="Calibri" w:hAnsi="Calibri"/>
                <w:b/>
                <w:sz w:val="22"/>
                <w:szCs w:val="22"/>
              </w:rPr>
            </w:pPr>
          </w:p>
        </w:tc>
      </w:tr>
      <w:tr w:rsidR="0090763E" w:rsidRPr="00E35882" w14:paraId="395F565E" w14:textId="77777777" w:rsidTr="00AC5DDF">
        <w:tc>
          <w:tcPr>
            <w:tcW w:w="675" w:type="dxa"/>
          </w:tcPr>
          <w:p w14:paraId="71FCA0A3" w14:textId="77777777" w:rsidR="0090763E" w:rsidRPr="0034588C" w:rsidRDefault="0090763E" w:rsidP="00E125A8">
            <w:pPr>
              <w:rPr>
                <w:rFonts w:ascii="Calibri" w:hAnsi="Calibri"/>
                <w:sz w:val="22"/>
                <w:szCs w:val="22"/>
              </w:rPr>
            </w:pPr>
          </w:p>
        </w:tc>
        <w:tc>
          <w:tcPr>
            <w:tcW w:w="709" w:type="dxa"/>
          </w:tcPr>
          <w:p w14:paraId="03AB71FF" w14:textId="77777777" w:rsidR="0095699A" w:rsidRPr="0034588C" w:rsidRDefault="0090763E" w:rsidP="00E125A8">
            <w:pPr>
              <w:rPr>
                <w:rFonts w:ascii="Calibri" w:hAnsi="Calibri"/>
                <w:sz w:val="22"/>
                <w:szCs w:val="22"/>
              </w:rPr>
            </w:pPr>
            <w:r w:rsidRPr="0034588C">
              <w:rPr>
                <w:rFonts w:ascii="Calibri" w:hAnsi="Calibri"/>
                <w:sz w:val="22"/>
                <w:szCs w:val="22"/>
              </w:rPr>
              <w:t>1.1</w:t>
            </w:r>
          </w:p>
        </w:tc>
        <w:tc>
          <w:tcPr>
            <w:tcW w:w="8471" w:type="dxa"/>
          </w:tcPr>
          <w:p w14:paraId="634102F3" w14:textId="0AEB93F1" w:rsidR="00C111CA" w:rsidRPr="00E35882" w:rsidRDefault="00D34C74" w:rsidP="00C111CA">
            <w:pPr>
              <w:autoSpaceDE w:val="0"/>
              <w:autoSpaceDN w:val="0"/>
              <w:adjustRightInd w:val="0"/>
              <w:jc w:val="both"/>
              <w:rPr>
                <w:rFonts w:ascii="Calibri" w:hAnsi="Calibri"/>
                <w:bCs/>
                <w:sz w:val="22"/>
                <w:szCs w:val="22"/>
              </w:rPr>
            </w:pPr>
            <w:r>
              <w:rPr>
                <w:rFonts w:ascii="Calibri" w:hAnsi="Calibri"/>
                <w:bCs/>
                <w:sz w:val="22"/>
                <w:szCs w:val="22"/>
              </w:rPr>
              <w:t>Responsible for</w:t>
            </w:r>
            <w:r w:rsidR="00AC5DDF" w:rsidRPr="00E35882">
              <w:rPr>
                <w:rFonts w:ascii="Calibri" w:hAnsi="Calibri"/>
                <w:bCs/>
                <w:sz w:val="22"/>
                <w:szCs w:val="22"/>
              </w:rPr>
              <w:t xml:space="preserve"> a caseload of </w:t>
            </w:r>
            <w:r w:rsidR="00A50B6C" w:rsidRPr="00E35882">
              <w:rPr>
                <w:rFonts w:ascii="Calibri" w:hAnsi="Calibri"/>
                <w:bCs/>
                <w:sz w:val="22"/>
                <w:szCs w:val="22"/>
              </w:rPr>
              <w:t xml:space="preserve">pre-litigated and litigated </w:t>
            </w:r>
            <w:r w:rsidR="00AC5DDF" w:rsidRPr="00E35882">
              <w:rPr>
                <w:rFonts w:ascii="Calibri" w:hAnsi="Calibri"/>
                <w:bCs/>
                <w:sz w:val="22"/>
                <w:szCs w:val="22"/>
              </w:rPr>
              <w:t>EL and PL claims</w:t>
            </w:r>
            <w:r w:rsidR="00A9058D" w:rsidRPr="00E35882">
              <w:rPr>
                <w:rFonts w:ascii="Calibri" w:hAnsi="Calibri"/>
                <w:bCs/>
                <w:sz w:val="22"/>
                <w:szCs w:val="22"/>
              </w:rPr>
              <w:t xml:space="preserve"> (including industrial disease claims)</w:t>
            </w:r>
            <w:r w:rsidR="00AC5DDF" w:rsidRPr="00E35882">
              <w:rPr>
                <w:rFonts w:ascii="Calibri" w:hAnsi="Calibri"/>
                <w:bCs/>
                <w:sz w:val="22"/>
                <w:szCs w:val="22"/>
              </w:rPr>
              <w:t xml:space="preserve"> on behalf of Nexus and its group companies.</w:t>
            </w:r>
            <w:r w:rsidR="0038654E" w:rsidRPr="00E35882">
              <w:rPr>
                <w:rFonts w:ascii="Calibri" w:hAnsi="Calibri"/>
                <w:bCs/>
                <w:sz w:val="22"/>
                <w:szCs w:val="22"/>
              </w:rPr>
              <w:t xml:space="preserve">  </w:t>
            </w:r>
            <w:r w:rsidR="00BC6F2E">
              <w:rPr>
                <w:rFonts w:ascii="Calibri" w:hAnsi="Calibri"/>
                <w:bCs/>
                <w:sz w:val="22"/>
                <w:szCs w:val="22"/>
              </w:rPr>
              <w:t>Under supervision from Senior Solicitor</w:t>
            </w:r>
            <w:r w:rsidR="003D2A75">
              <w:rPr>
                <w:rFonts w:ascii="Calibri" w:hAnsi="Calibri"/>
                <w:bCs/>
                <w:sz w:val="22"/>
                <w:szCs w:val="22"/>
              </w:rPr>
              <w:t>,</w:t>
            </w:r>
            <w:r w:rsidR="00BC6F2E">
              <w:rPr>
                <w:rFonts w:ascii="Calibri" w:hAnsi="Calibri"/>
                <w:bCs/>
                <w:sz w:val="22"/>
                <w:szCs w:val="22"/>
              </w:rPr>
              <w:t xml:space="preserve"> t</w:t>
            </w:r>
            <w:r w:rsidR="00C111CA" w:rsidRPr="00E35882">
              <w:rPr>
                <w:rFonts w:ascii="Calibri" w:hAnsi="Calibri"/>
                <w:bCs/>
                <w:sz w:val="22"/>
                <w:szCs w:val="22"/>
              </w:rPr>
              <w:t xml:space="preserve">his will involve </w:t>
            </w:r>
            <w:r w:rsidR="00A9058D" w:rsidRPr="00E35882">
              <w:rPr>
                <w:rFonts w:ascii="Calibri" w:hAnsi="Calibri"/>
                <w:bCs/>
                <w:sz w:val="22"/>
                <w:szCs w:val="22"/>
              </w:rPr>
              <w:t>all aspects of claims management</w:t>
            </w:r>
            <w:r w:rsidR="00C111CA" w:rsidRPr="00E35882">
              <w:rPr>
                <w:rFonts w:ascii="Calibri" w:hAnsi="Calibri"/>
                <w:bCs/>
                <w:sz w:val="22"/>
                <w:szCs w:val="22"/>
              </w:rPr>
              <w:t xml:space="preserve"> from respon</w:t>
            </w:r>
            <w:r w:rsidR="00A9058D" w:rsidRPr="00E35882">
              <w:rPr>
                <w:rFonts w:ascii="Calibri" w:hAnsi="Calibri"/>
                <w:bCs/>
                <w:sz w:val="22"/>
                <w:szCs w:val="22"/>
              </w:rPr>
              <w:t>se</w:t>
            </w:r>
            <w:r w:rsidR="00C111CA" w:rsidRPr="00E35882">
              <w:rPr>
                <w:rFonts w:ascii="Calibri" w:hAnsi="Calibri"/>
                <w:bCs/>
                <w:sz w:val="22"/>
                <w:szCs w:val="22"/>
              </w:rPr>
              <w:t xml:space="preserve"> to pre-action correspondence through to defence of issued claims including preparation of pleadings, disclosure, witness evidence</w:t>
            </w:r>
            <w:r w:rsidR="009B58FB" w:rsidRPr="00E35882">
              <w:rPr>
                <w:rFonts w:ascii="Calibri" w:hAnsi="Calibri"/>
                <w:bCs/>
                <w:sz w:val="22"/>
                <w:szCs w:val="22"/>
              </w:rPr>
              <w:t xml:space="preserve"> and</w:t>
            </w:r>
            <w:r w:rsidR="00C111CA" w:rsidRPr="00E35882">
              <w:rPr>
                <w:rFonts w:ascii="Calibri" w:hAnsi="Calibri"/>
                <w:bCs/>
                <w:sz w:val="22"/>
                <w:szCs w:val="22"/>
              </w:rPr>
              <w:t xml:space="preserve"> trial preparation</w:t>
            </w:r>
            <w:r w:rsidR="009B58FB" w:rsidRPr="00E35882">
              <w:rPr>
                <w:rFonts w:ascii="Calibri" w:hAnsi="Calibri"/>
                <w:bCs/>
                <w:sz w:val="22"/>
                <w:szCs w:val="22"/>
              </w:rPr>
              <w:t xml:space="preserve"> </w:t>
            </w:r>
            <w:r w:rsidR="00C111CA" w:rsidRPr="00E35882">
              <w:rPr>
                <w:rFonts w:ascii="Calibri" w:hAnsi="Calibri"/>
                <w:bCs/>
                <w:sz w:val="22"/>
                <w:szCs w:val="22"/>
              </w:rPr>
              <w:t>and assessment of costs.</w:t>
            </w:r>
            <w:r w:rsidR="009B58FB" w:rsidRPr="00E35882">
              <w:rPr>
                <w:rFonts w:ascii="Calibri" w:hAnsi="Calibri"/>
                <w:bCs/>
                <w:sz w:val="22"/>
                <w:szCs w:val="22"/>
              </w:rPr>
              <w:t xml:space="preserve">  </w:t>
            </w:r>
          </w:p>
          <w:p w14:paraId="501B10C6" w14:textId="77777777" w:rsidR="005C6278" w:rsidRPr="00E35882" w:rsidRDefault="005C6278" w:rsidP="00C111CA">
            <w:pPr>
              <w:autoSpaceDE w:val="0"/>
              <w:autoSpaceDN w:val="0"/>
              <w:adjustRightInd w:val="0"/>
              <w:jc w:val="both"/>
              <w:rPr>
                <w:rFonts w:ascii="Calibri" w:hAnsi="Calibri"/>
                <w:szCs w:val="22"/>
                <w:lang w:val="en-US"/>
              </w:rPr>
            </w:pPr>
          </w:p>
        </w:tc>
      </w:tr>
      <w:tr w:rsidR="00D34C74" w:rsidRPr="0034588C" w14:paraId="6C2664F2" w14:textId="77777777" w:rsidTr="00AC5DDF">
        <w:tc>
          <w:tcPr>
            <w:tcW w:w="675" w:type="dxa"/>
          </w:tcPr>
          <w:p w14:paraId="4040EF8E" w14:textId="77777777" w:rsidR="00D34C74" w:rsidRPr="0034588C" w:rsidRDefault="00D34C74" w:rsidP="00E125A8">
            <w:pPr>
              <w:rPr>
                <w:rFonts w:ascii="Calibri" w:hAnsi="Calibri"/>
                <w:sz w:val="22"/>
                <w:szCs w:val="22"/>
              </w:rPr>
            </w:pPr>
          </w:p>
        </w:tc>
        <w:tc>
          <w:tcPr>
            <w:tcW w:w="709" w:type="dxa"/>
          </w:tcPr>
          <w:p w14:paraId="1632FFBE" w14:textId="5972A0A8" w:rsidR="00D34C74" w:rsidRDefault="00D34C74" w:rsidP="00E125A8">
            <w:pPr>
              <w:rPr>
                <w:rFonts w:ascii="Calibri" w:hAnsi="Calibri"/>
                <w:sz w:val="22"/>
                <w:szCs w:val="22"/>
              </w:rPr>
            </w:pPr>
            <w:r>
              <w:rPr>
                <w:rFonts w:ascii="Calibri" w:hAnsi="Calibri"/>
                <w:sz w:val="22"/>
                <w:szCs w:val="22"/>
              </w:rPr>
              <w:t>1.2</w:t>
            </w:r>
          </w:p>
        </w:tc>
        <w:tc>
          <w:tcPr>
            <w:tcW w:w="8471" w:type="dxa"/>
          </w:tcPr>
          <w:p w14:paraId="123737C7" w14:textId="77777777" w:rsidR="00D34C74" w:rsidRDefault="00D34C74" w:rsidP="00E35882">
            <w:pPr>
              <w:autoSpaceDE w:val="0"/>
              <w:autoSpaceDN w:val="0"/>
              <w:adjustRightInd w:val="0"/>
              <w:jc w:val="both"/>
              <w:rPr>
                <w:rFonts w:ascii="Calibri" w:hAnsi="Calibri"/>
                <w:bCs/>
                <w:sz w:val="22"/>
                <w:szCs w:val="22"/>
              </w:rPr>
            </w:pPr>
            <w:r>
              <w:rPr>
                <w:rFonts w:ascii="Calibri" w:hAnsi="Calibri"/>
                <w:bCs/>
                <w:sz w:val="22"/>
                <w:szCs w:val="22"/>
              </w:rPr>
              <w:t>R</w:t>
            </w:r>
            <w:r w:rsidRPr="00E35882">
              <w:rPr>
                <w:rFonts w:ascii="Calibri" w:hAnsi="Calibri"/>
                <w:bCs/>
                <w:sz w:val="22"/>
                <w:szCs w:val="22"/>
              </w:rPr>
              <w:t xml:space="preserve">esponsible for all aspects of file management including filing of hard copy records, invoicing (where relevant) and bundling.     </w:t>
            </w:r>
          </w:p>
          <w:p w14:paraId="3D89D7BE" w14:textId="5615825E" w:rsidR="00D34C74" w:rsidRPr="00E35882" w:rsidRDefault="00D34C74" w:rsidP="00E35882">
            <w:pPr>
              <w:autoSpaceDE w:val="0"/>
              <w:autoSpaceDN w:val="0"/>
              <w:adjustRightInd w:val="0"/>
              <w:jc w:val="both"/>
              <w:rPr>
                <w:rFonts w:ascii="Calibri" w:hAnsi="Calibri"/>
                <w:bCs/>
                <w:sz w:val="22"/>
                <w:szCs w:val="22"/>
              </w:rPr>
            </w:pPr>
          </w:p>
        </w:tc>
      </w:tr>
      <w:tr w:rsidR="00A50B6C" w:rsidRPr="0034588C" w14:paraId="568846E1" w14:textId="77777777" w:rsidTr="00B465AB">
        <w:trPr>
          <w:trHeight w:val="742"/>
        </w:trPr>
        <w:tc>
          <w:tcPr>
            <w:tcW w:w="675" w:type="dxa"/>
          </w:tcPr>
          <w:p w14:paraId="19813735" w14:textId="77777777" w:rsidR="00A50B6C" w:rsidRPr="0034588C" w:rsidRDefault="00A50B6C" w:rsidP="00E125A8">
            <w:pPr>
              <w:rPr>
                <w:rFonts w:ascii="Calibri" w:hAnsi="Calibri"/>
                <w:sz w:val="22"/>
                <w:szCs w:val="22"/>
              </w:rPr>
            </w:pPr>
          </w:p>
        </w:tc>
        <w:tc>
          <w:tcPr>
            <w:tcW w:w="709" w:type="dxa"/>
          </w:tcPr>
          <w:p w14:paraId="675C9C20" w14:textId="0F5B4ECF" w:rsidR="00A50B6C" w:rsidRDefault="00A50B6C" w:rsidP="00E125A8">
            <w:pPr>
              <w:rPr>
                <w:rFonts w:ascii="Calibri" w:hAnsi="Calibri"/>
                <w:sz w:val="22"/>
                <w:szCs w:val="22"/>
              </w:rPr>
            </w:pPr>
            <w:r>
              <w:rPr>
                <w:rFonts w:ascii="Calibri" w:hAnsi="Calibri"/>
                <w:sz w:val="22"/>
                <w:szCs w:val="22"/>
              </w:rPr>
              <w:t>1.</w:t>
            </w:r>
            <w:r w:rsidR="00D34C74">
              <w:rPr>
                <w:rFonts w:ascii="Calibri" w:hAnsi="Calibri"/>
                <w:sz w:val="22"/>
                <w:szCs w:val="22"/>
              </w:rPr>
              <w:t>3</w:t>
            </w:r>
          </w:p>
          <w:p w14:paraId="27DA20AD" w14:textId="3714F117" w:rsidR="002B2F80" w:rsidRDefault="002B2F80" w:rsidP="00E125A8">
            <w:pPr>
              <w:rPr>
                <w:rFonts w:ascii="Calibri" w:hAnsi="Calibri"/>
                <w:sz w:val="22"/>
                <w:szCs w:val="22"/>
              </w:rPr>
            </w:pPr>
          </w:p>
          <w:p w14:paraId="0D2FA4AE" w14:textId="411FF6B7" w:rsidR="002B2F80" w:rsidRPr="0034588C" w:rsidRDefault="002B2F80" w:rsidP="00E125A8">
            <w:pPr>
              <w:rPr>
                <w:rFonts w:ascii="Calibri" w:hAnsi="Calibri"/>
                <w:sz w:val="22"/>
                <w:szCs w:val="22"/>
              </w:rPr>
            </w:pPr>
          </w:p>
        </w:tc>
        <w:tc>
          <w:tcPr>
            <w:tcW w:w="8471" w:type="dxa"/>
          </w:tcPr>
          <w:p w14:paraId="1AD2527C" w14:textId="6BC2946F" w:rsidR="00A9058D" w:rsidRDefault="00D34C74" w:rsidP="00B465AB">
            <w:pPr>
              <w:autoSpaceDE w:val="0"/>
              <w:autoSpaceDN w:val="0"/>
              <w:adjustRightInd w:val="0"/>
              <w:jc w:val="both"/>
              <w:rPr>
                <w:rFonts w:ascii="Calibri" w:hAnsi="Calibri"/>
                <w:bCs/>
                <w:sz w:val="22"/>
                <w:szCs w:val="22"/>
              </w:rPr>
            </w:pPr>
            <w:r>
              <w:rPr>
                <w:rFonts w:ascii="Calibri" w:hAnsi="Calibri"/>
                <w:bCs/>
                <w:sz w:val="22"/>
                <w:szCs w:val="22"/>
              </w:rPr>
              <w:t>L</w:t>
            </w:r>
            <w:r w:rsidR="00A9058D" w:rsidRPr="00E35882">
              <w:rPr>
                <w:rFonts w:ascii="Calibri" w:hAnsi="Calibri"/>
                <w:bCs/>
                <w:sz w:val="22"/>
                <w:szCs w:val="22"/>
              </w:rPr>
              <w:t>iaise with key business areas on investigation into claims and obtaining all relevant documentation/information to facilitate preparation of any defence.</w:t>
            </w:r>
            <w:r w:rsidR="00813BB5" w:rsidRPr="00E35882">
              <w:rPr>
                <w:rFonts w:ascii="Calibri" w:hAnsi="Calibri"/>
                <w:bCs/>
                <w:sz w:val="22"/>
                <w:szCs w:val="22"/>
              </w:rPr>
              <w:t xml:space="preserve">  </w:t>
            </w:r>
          </w:p>
          <w:p w14:paraId="64A5475B" w14:textId="77777777" w:rsidR="00560E5C" w:rsidRPr="00560E5C" w:rsidRDefault="00560E5C" w:rsidP="00560E5C">
            <w:pPr>
              <w:pStyle w:val="ListParagraph"/>
              <w:numPr>
                <w:ilvl w:val="0"/>
                <w:numId w:val="31"/>
              </w:numPr>
              <w:rPr>
                <w:rFonts w:ascii="Calibri" w:hAnsi="Calibri"/>
                <w:vanish/>
                <w:sz w:val="22"/>
                <w:szCs w:val="22"/>
              </w:rPr>
            </w:pPr>
          </w:p>
          <w:p w14:paraId="66775373" w14:textId="77777777" w:rsidR="00560E5C" w:rsidRPr="00560E5C" w:rsidRDefault="00560E5C" w:rsidP="00560E5C">
            <w:pPr>
              <w:pStyle w:val="ListParagraph"/>
              <w:numPr>
                <w:ilvl w:val="1"/>
                <w:numId w:val="31"/>
              </w:numPr>
              <w:rPr>
                <w:rFonts w:ascii="Calibri" w:hAnsi="Calibri"/>
                <w:vanish/>
                <w:sz w:val="22"/>
                <w:szCs w:val="22"/>
              </w:rPr>
            </w:pPr>
          </w:p>
          <w:p w14:paraId="6721344F" w14:textId="77777777" w:rsidR="00560E5C" w:rsidRPr="00560E5C" w:rsidRDefault="00560E5C" w:rsidP="00560E5C">
            <w:pPr>
              <w:pStyle w:val="ListParagraph"/>
              <w:numPr>
                <w:ilvl w:val="1"/>
                <w:numId w:val="31"/>
              </w:numPr>
              <w:rPr>
                <w:rFonts w:ascii="Calibri" w:hAnsi="Calibri"/>
                <w:vanish/>
                <w:sz w:val="22"/>
                <w:szCs w:val="22"/>
              </w:rPr>
            </w:pPr>
          </w:p>
          <w:p w14:paraId="52EC83C7" w14:textId="2DEFAAEF" w:rsidR="00A50B6C" w:rsidRPr="00B465AB" w:rsidRDefault="00A50B6C" w:rsidP="00B465AB">
            <w:pPr>
              <w:pStyle w:val="ListParagraph"/>
              <w:ind w:left="0"/>
              <w:rPr>
                <w:rFonts w:ascii="Calibri" w:hAnsi="Calibri"/>
                <w:bCs/>
                <w:sz w:val="22"/>
                <w:szCs w:val="22"/>
              </w:rPr>
            </w:pPr>
          </w:p>
        </w:tc>
      </w:tr>
      <w:tr w:rsidR="00D34C74" w:rsidRPr="0034588C" w14:paraId="63935C01" w14:textId="77777777" w:rsidTr="00AC5DDF">
        <w:tc>
          <w:tcPr>
            <w:tcW w:w="675" w:type="dxa"/>
          </w:tcPr>
          <w:p w14:paraId="7C0020E6" w14:textId="77777777" w:rsidR="00D34C74" w:rsidRPr="0034588C" w:rsidRDefault="00D34C74" w:rsidP="00E125A8">
            <w:pPr>
              <w:rPr>
                <w:rFonts w:ascii="Calibri" w:hAnsi="Calibri"/>
                <w:sz w:val="22"/>
                <w:szCs w:val="22"/>
              </w:rPr>
            </w:pPr>
          </w:p>
        </w:tc>
        <w:tc>
          <w:tcPr>
            <w:tcW w:w="709" w:type="dxa"/>
          </w:tcPr>
          <w:p w14:paraId="2BFB1EA7" w14:textId="3C302CC4" w:rsidR="00D34C74" w:rsidRDefault="00D34C74" w:rsidP="00E125A8">
            <w:pPr>
              <w:rPr>
                <w:rFonts w:ascii="Calibri" w:hAnsi="Calibri"/>
                <w:sz w:val="22"/>
                <w:szCs w:val="22"/>
              </w:rPr>
            </w:pPr>
            <w:r>
              <w:rPr>
                <w:rFonts w:ascii="Calibri" w:hAnsi="Calibri"/>
                <w:sz w:val="22"/>
                <w:szCs w:val="22"/>
              </w:rPr>
              <w:t>1.4</w:t>
            </w:r>
          </w:p>
        </w:tc>
        <w:tc>
          <w:tcPr>
            <w:tcW w:w="8471" w:type="dxa"/>
          </w:tcPr>
          <w:p w14:paraId="377AC4BF" w14:textId="3971D620" w:rsidR="00D34C74" w:rsidRDefault="00D34C74" w:rsidP="00F72303">
            <w:pPr>
              <w:spacing w:line="276" w:lineRule="auto"/>
              <w:rPr>
                <w:rFonts w:ascii="Calibri" w:hAnsi="Calibri"/>
                <w:bCs/>
                <w:sz w:val="22"/>
                <w:szCs w:val="22"/>
              </w:rPr>
            </w:pPr>
            <w:r>
              <w:rPr>
                <w:rFonts w:ascii="Calibri" w:hAnsi="Calibri"/>
                <w:bCs/>
                <w:sz w:val="22"/>
                <w:szCs w:val="22"/>
              </w:rPr>
              <w:t>C</w:t>
            </w:r>
            <w:r w:rsidRPr="00E35882">
              <w:rPr>
                <w:rFonts w:ascii="Calibri" w:hAnsi="Calibri"/>
                <w:bCs/>
                <w:sz w:val="22"/>
                <w:szCs w:val="22"/>
              </w:rPr>
              <w:t>ontribute to regular update reports to Nexus’ Senior Leadership Team (SLT) on claims management within the business and to provide written advice on litigation strategy in connection with specific claims when required</w:t>
            </w:r>
            <w:r w:rsidR="00B465AB">
              <w:rPr>
                <w:rFonts w:ascii="Calibri" w:hAnsi="Calibri"/>
                <w:bCs/>
                <w:sz w:val="22"/>
                <w:szCs w:val="22"/>
              </w:rPr>
              <w:t>.</w:t>
            </w:r>
          </w:p>
          <w:p w14:paraId="5BD3B353" w14:textId="145C6426" w:rsidR="00D34C74" w:rsidRDefault="00D34C74" w:rsidP="00F72303">
            <w:pPr>
              <w:spacing w:line="276" w:lineRule="auto"/>
              <w:rPr>
                <w:rFonts w:ascii="Calibri" w:hAnsi="Calibri"/>
                <w:bCs/>
                <w:sz w:val="22"/>
                <w:szCs w:val="22"/>
              </w:rPr>
            </w:pPr>
          </w:p>
        </w:tc>
      </w:tr>
      <w:tr w:rsidR="00D34C74" w:rsidRPr="0034588C" w14:paraId="65F873E4" w14:textId="77777777" w:rsidTr="00AC5DDF">
        <w:tc>
          <w:tcPr>
            <w:tcW w:w="675" w:type="dxa"/>
          </w:tcPr>
          <w:p w14:paraId="5E789B2A" w14:textId="77777777" w:rsidR="00D34C74" w:rsidRPr="0034588C" w:rsidRDefault="00D34C74" w:rsidP="00E125A8">
            <w:pPr>
              <w:rPr>
                <w:rFonts w:ascii="Calibri" w:hAnsi="Calibri"/>
                <w:sz w:val="22"/>
                <w:szCs w:val="22"/>
              </w:rPr>
            </w:pPr>
          </w:p>
        </w:tc>
        <w:tc>
          <w:tcPr>
            <w:tcW w:w="709" w:type="dxa"/>
          </w:tcPr>
          <w:p w14:paraId="53E58DDF" w14:textId="5F54A1DC" w:rsidR="00D34C74" w:rsidRDefault="00D34C74" w:rsidP="00E125A8">
            <w:pPr>
              <w:rPr>
                <w:rFonts w:ascii="Calibri" w:hAnsi="Calibri"/>
                <w:sz w:val="22"/>
                <w:szCs w:val="22"/>
              </w:rPr>
            </w:pPr>
            <w:r>
              <w:rPr>
                <w:rFonts w:ascii="Calibri" w:hAnsi="Calibri"/>
                <w:sz w:val="22"/>
                <w:szCs w:val="22"/>
              </w:rPr>
              <w:t>1.5</w:t>
            </w:r>
          </w:p>
        </w:tc>
        <w:tc>
          <w:tcPr>
            <w:tcW w:w="8471" w:type="dxa"/>
          </w:tcPr>
          <w:p w14:paraId="293B61C4" w14:textId="0723C35D" w:rsidR="00D34C74" w:rsidRDefault="00B465AB" w:rsidP="00F72303">
            <w:pPr>
              <w:spacing w:line="276" w:lineRule="auto"/>
              <w:rPr>
                <w:rFonts w:ascii="Calibri" w:hAnsi="Calibri"/>
                <w:bCs/>
                <w:sz w:val="22"/>
                <w:szCs w:val="22"/>
              </w:rPr>
            </w:pPr>
            <w:r>
              <w:rPr>
                <w:rFonts w:ascii="Calibri" w:hAnsi="Calibri"/>
                <w:bCs/>
                <w:sz w:val="22"/>
                <w:szCs w:val="22"/>
              </w:rPr>
              <w:t>Liaise</w:t>
            </w:r>
            <w:r w:rsidR="00D34C74" w:rsidRPr="00E35882">
              <w:rPr>
                <w:rFonts w:ascii="Calibri" w:hAnsi="Calibri"/>
                <w:bCs/>
                <w:sz w:val="22"/>
                <w:szCs w:val="22"/>
              </w:rPr>
              <w:t xml:space="preserve"> with Nexus’ Finance Team concerning financial provisions for claims and Nexus’ corporate Insurers where, for example, Insurers are responsible for periods of cover and/or where Insurers decide to assume conduct of any defence using panel solicitor firms.      </w:t>
            </w:r>
          </w:p>
          <w:p w14:paraId="28808844" w14:textId="25C24770" w:rsidR="00D34C74" w:rsidRDefault="00D34C74" w:rsidP="00F72303">
            <w:pPr>
              <w:spacing w:line="276" w:lineRule="auto"/>
              <w:rPr>
                <w:rFonts w:ascii="Calibri" w:hAnsi="Calibri"/>
                <w:bCs/>
                <w:sz w:val="22"/>
                <w:szCs w:val="22"/>
              </w:rPr>
            </w:pPr>
            <w:r w:rsidRPr="00E35882">
              <w:rPr>
                <w:rFonts w:ascii="Calibri" w:hAnsi="Calibri"/>
                <w:bCs/>
                <w:sz w:val="22"/>
                <w:szCs w:val="22"/>
              </w:rPr>
              <w:t xml:space="preserve"> </w:t>
            </w:r>
          </w:p>
        </w:tc>
      </w:tr>
      <w:tr w:rsidR="00A50B6C" w:rsidRPr="0034588C" w14:paraId="093FDBE9" w14:textId="77777777" w:rsidTr="00AC5DDF">
        <w:tc>
          <w:tcPr>
            <w:tcW w:w="675" w:type="dxa"/>
          </w:tcPr>
          <w:p w14:paraId="4513FA8F" w14:textId="77777777" w:rsidR="00A50B6C" w:rsidRPr="0034588C" w:rsidRDefault="00A50B6C" w:rsidP="00E125A8">
            <w:pPr>
              <w:rPr>
                <w:rFonts w:ascii="Calibri" w:hAnsi="Calibri"/>
                <w:sz w:val="22"/>
                <w:szCs w:val="22"/>
              </w:rPr>
            </w:pPr>
          </w:p>
        </w:tc>
        <w:tc>
          <w:tcPr>
            <w:tcW w:w="709" w:type="dxa"/>
          </w:tcPr>
          <w:p w14:paraId="2A800B1B" w14:textId="0D225E18" w:rsidR="00A50B6C" w:rsidRDefault="00D34C74" w:rsidP="00E125A8">
            <w:pPr>
              <w:rPr>
                <w:rFonts w:ascii="Calibri" w:hAnsi="Calibri"/>
                <w:sz w:val="22"/>
                <w:szCs w:val="22"/>
              </w:rPr>
            </w:pPr>
            <w:r>
              <w:rPr>
                <w:rFonts w:ascii="Calibri" w:hAnsi="Calibri"/>
                <w:sz w:val="22"/>
                <w:szCs w:val="22"/>
              </w:rPr>
              <w:t>1.6</w:t>
            </w:r>
          </w:p>
        </w:tc>
        <w:tc>
          <w:tcPr>
            <w:tcW w:w="8471" w:type="dxa"/>
          </w:tcPr>
          <w:p w14:paraId="2B0C0CF6" w14:textId="458B7F93" w:rsidR="00A50B6C" w:rsidRDefault="00D34C74" w:rsidP="00F72303">
            <w:pPr>
              <w:spacing w:line="276" w:lineRule="auto"/>
              <w:rPr>
                <w:rFonts w:ascii="Calibri" w:hAnsi="Calibri"/>
                <w:bCs/>
                <w:sz w:val="22"/>
                <w:szCs w:val="22"/>
              </w:rPr>
            </w:pPr>
            <w:r>
              <w:rPr>
                <w:rFonts w:ascii="Calibri" w:hAnsi="Calibri"/>
                <w:bCs/>
                <w:sz w:val="22"/>
                <w:szCs w:val="22"/>
              </w:rPr>
              <w:t>P</w:t>
            </w:r>
            <w:r w:rsidRPr="00560E5C">
              <w:rPr>
                <w:rFonts w:ascii="Calibri" w:hAnsi="Calibri"/>
                <w:bCs/>
                <w:sz w:val="22"/>
                <w:szCs w:val="22"/>
              </w:rPr>
              <w:t>rovide</w:t>
            </w:r>
            <w:r>
              <w:rPr>
                <w:rFonts w:ascii="Calibri" w:hAnsi="Calibri"/>
                <w:bCs/>
                <w:sz w:val="22"/>
                <w:szCs w:val="22"/>
              </w:rPr>
              <w:t xml:space="preserve"> </w:t>
            </w:r>
            <w:proofErr w:type="spellStart"/>
            <w:r>
              <w:rPr>
                <w:rFonts w:ascii="Calibri" w:hAnsi="Calibri"/>
                <w:bCs/>
                <w:sz w:val="22"/>
                <w:szCs w:val="22"/>
              </w:rPr>
              <w:t>adhoc</w:t>
            </w:r>
            <w:proofErr w:type="spellEnd"/>
            <w:r w:rsidRPr="00560E5C">
              <w:rPr>
                <w:rFonts w:ascii="Calibri" w:hAnsi="Calibri"/>
                <w:bCs/>
                <w:sz w:val="22"/>
                <w:szCs w:val="22"/>
              </w:rPr>
              <w:t xml:space="preserve"> general legal advice to Nexus and support </w:t>
            </w:r>
            <w:r>
              <w:rPr>
                <w:rFonts w:ascii="Calibri" w:hAnsi="Calibri"/>
                <w:bCs/>
                <w:sz w:val="22"/>
                <w:szCs w:val="22"/>
              </w:rPr>
              <w:t>s</w:t>
            </w:r>
            <w:r w:rsidRPr="00560E5C">
              <w:rPr>
                <w:rFonts w:ascii="Calibri" w:hAnsi="Calibri"/>
                <w:bCs/>
                <w:sz w:val="22"/>
                <w:szCs w:val="22"/>
              </w:rPr>
              <w:t>olicitors in the Legal Team in their prov</w:t>
            </w:r>
            <w:r>
              <w:rPr>
                <w:rFonts w:ascii="Calibri" w:hAnsi="Calibri"/>
                <w:bCs/>
                <w:sz w:val="22"/>
                <w:szCs w:val="22"/>
              </w:rPr>
              <w:t>ision of legal and commercial advice to the business across a number of disciplines</w:t>
            </w:r>
            <w:r w:rsidRPr="009B58FB">
              <w:rPr>
                <w:rFonts w:ascii="Calibri" w:hAnsi="Calibri"/>
                <w:bCs/>
                <w:sz w:val="22"/>
                <w:szCs w:val="22"/>
              </w:rPr>
              <w:t>.</w:t>
            </w:r>
          </w:p>
          <w:p w14:paraId="0D36C568" w14:textId="645EFC90" w:rsidR="00D34C74" w:rsidRPr="00967804" w:rsidRDefault="00D34C74" w:rsidP="00F72303">
            <w:pPr>
              <w:spacing w:line="276" w:lineRule="auto"/>
              <w:rPr>
                <w:rFonts w:ascii="Calibri" w:hAnsi="Calibri"/>
                <w:bCs/>
                <w:sz w:val="22"/>
                <w:szCs w:val="22"/>
              </w:rPr>
            </w:pPr>
          </w:p>
        </w:tc>
      </w:tr>
      <w:tr w:rsidR="00A50B6C" w:rsidRPr="0034588C" w14:paraId="13ADA5F1" w14:textId="77777777" w:rsidTr="00AC5DDF">
        <w:tc>
          <w:tcPr>
            <w:tcW w:w="675" w:type="dxa"/>
          </w:tcPr>
          <w:p w14:paraId="71E424CD" w14:textId="77777777" w:rsidR="00A50B6C" w:rsidRPr="0034588C" w:rsidRDefault="00A50B6C" w:rsidP="00E125A8">
            <w:pPr>
              <w:rPr>
                <w:rFonts w:ascii="Calibri" w:hAnsi="Calibri"/>
                <w:sz w:val="22"/>
                <w:szCs w:val="22"/>
              </w:rPr>
            </w:pPr>
          </w:p>
        </w:tc>
        <w:tc>
          <w:tcPr>
            <w:tcW w:w="709" w:type="dxa"/>
          </w:tcPr>
          <w:p w14:paraId="5864BE4A" w14:textId="7A806E4C" w:rsidR="00A50B6C" w:rsidRDefault="00A50B6C" w:rsidP="00967804">
            <w:pPr>
              <w:rPr>
                <w:rFonts w:ascii="Calibri" w:hAnsi="Calibri"/>
                <w:sz w:val="22"/>
                <w:szCs w:val="22"/>
              </w:rPr>
            </w:pPr>
            <w:r>
              <w:rPr>
                <w:rFonts w:ascii="Calibri" w:hAnsi="Calibri"/>
                <w:sz w:val="22"/>
                <w:szCs w:val="22"/>
              </w:rPr>
              <w:t>1.</w:t>
            </w:r>
            <w:r w:rsidR="00D34C74">
              <w:rPr>
                <w:rFonts w:ascii="Calibri" w:hAnsi="Calibri"/>
                <w:sz w:val="22"/>
                <w:szCs w:val="22"/>
              </w:rPr>
              <w:t>7</w:t>
            </w:r>
          </w:p>
        </w:tc>
        <w:tc>
          <w:tcPr>
            <w:tcW w:w="8471" w:type="dxa"/>
          </w:tcPr>
          <w:p w14:paraId="010F8696" w14:textId="3DAD77E1" w:rsidR="00272E21" w:rsidRDefault="00560E5C" w:rsidP="00F72303">
            <w:pPr>
              <w:spacing w:line="276" w:lineRule="auto"/>
              <w:rPr>
                <w:rFonts w:ascii="Calibri" w:hAnsi="Calibri"/>
                <w:bCs/>
                <w:sz w:val="22"/>
                <w:szCs w:val="22"/>
              </w:rPr>
            </w:pPr>
            <w:r w:rsidRPr="00967804">
              <w:rPr>
                <w:rFonts w:ascii="Calibri" w:hAnsi="Calibri"/>
                <w:bCs/>
                <w:sz w:val="22"/>
                <w:szCs w:val="22"/>
              </w:rPr>
              <w:t xml:space="preserve">Ensure full compliance with Nexus’s internal </w:t>
            </w:r>
            <w:r w:rsidR="00D34C74">
              <w:rPr>
                <w:rFonts w:ascii="Calibri" w:hAnsi="Calibri"/>
                <w:bCs/>
                <w:sz w:val="22"/>
                <w:szCs w:val="22"/>
              </w:rPr>
              <w:t>policies and procedures</w:t>
            </w:r>
            <w:r w:rsidRPr="00967804">
              <w:rPr>
                <w:rFonts w:ascii="Calibri" w:hAnsi="Calibri"/>
                <w:bCs/>
                <w:sz w:val="22"/>
                <w:szCs w:val="22"/>
              </w:rPr>
              <w:t xml:space="preserve"> and those of its </w:t>
            </w:r>
            <w:r>
              <w:rPr>
                <w:rFonts w:ascii="Calibri" w:hAnsi="Calibri"/>
                <w:bCs/>
                <w:sz w:val="22"/>
                <w:szCs w:val="22"/>
              </w:rPr>
              <w:t>I</w:t>
            </w:r>
            <w:r w:rsidRPr="00967804">
              <w:rPr>
                <w:rFonts w:ascii="Calibri" w:hAnsi="Calibri"/>
                <w:bCs/>
                <w:sz w:val="22"/>
                <w:szCs w:val="22"/>
              </w:rPr>
              <w:t>nsurer</w:t>
            </w:r>
            <w:r>
              <w:rPr>
                <w:rFonts w:ascii="Calibri" w:hAnsi="Calibri"/>
                <w:bCs/>
                <w:sz w:val="22"/>
                <w:szCs w:val="22"/>
              </w:rPr>
              <w:t>s</w:t>
            </w:r>
            <w:r w:rsidRPr="00967804">
              <w:rPr>
                <w:rFonts w:ascii="Calibri" w:hAnsi="Calibri"/>
                <w:bCs/>
                <w:sz w:val="22"/>
                <w:szCs w:val="22"/>
              </w:rPr>
              <w:t>.</w:t>
            </w:r>
          </w:p>
          <w:p w14:paraId="095B6E93" w14:textId="5899490C" w:rsidR="00560E5C" w:rsidRPr="00967804" w:rsidRDefault="00560E5C" w:rsidP="00F72303">
            <w:pPr>
              <w:spacing w:line="276" w:lineRule="auto"/>
              <w:rPr>
                <w:rFonts w:ascii="Calibri" w:hAnsi="Calibri"/>
                <w:bCs/>
                <w:sz w:val="22"/>
                <w:szCs w:val="22"/>
              </w:rPr>
            </w:pPr>
          </w:p>
        </w:tc>
      </w:tr>
      <w:tr w:rsidR="00A50B6C" w:rsidRPr="0034588C" w14:paraId="32AF88B5" w14:textId="77777777" w:rsidTr="00AC5DDF">
        <w:tc>
          <w:tcPr>
            <w:tcW w:w="675" w:type="dxa"/>
          </w:tcPr>
          <w:p w14:paraId="07C3CC4C" w14:textId="77777777" w:rsidR="00A50B6C" w:rsidRPr="0034588C" w:rsidRDefault="00A50B6C" w:rsidP="00E125A8">
            <w:pPr>
              <w:rPr>
                <w:rFonts w:ascii="Calibri" w:hAnsi="Calibri"/>
                <w:sz w:val="22"/>
                <w:szCs w:val="22"/>
              </w:rPr>
            </w:pPr>
          </w:p>
        </w:tc>
        <w:tc>
          <w:tcPr>
            <w:tcW w:w="709" w:type="dxa"/>
          </w:tcPr>
          <w:p w14:paraId="7D81267E" w14:textId="2C144090" w:rsidR="00A50B6C" w:rsidRPr="0034588C" w:rsidRDefault="00A50B6C" w:rsidP="00240313">
            <w:pPr>
              <w:rPr>
                <w:rFonts w:ascii="Calibri" w:hAnsi="Calibri"/>
                <w:sz w:val="22"/>
                <w:szCs w:val="22"/>
              </w:rPr>
            </w:pPr>
            <w:r w:rsidRPr="0034588C">
              <w:rPr>
                <w:rFonts w:ascii="Calibri" w:hAnsi="Calibri"/>
                <w:sz w:val="22"/>
                <w:szCs w:val="22"/>
              </w:rPr>
              <w:t>1.</w:t>
            </w:r>
            <w:r w:rsidR="00D34C74">
              <w:rPr>
                <w:rFonts w:ascii="Calibri" w:hAnsi="Calibri"/>
                <w:sz w:val="22"/>
                <w:szCs w:val="22"/>
              </w:rPr>
              <w:t>8</w:t>
            </w:r>
          </w:p>
        </w:tc>
        <w:tc>
          <w:tcPr>
            <w:tcW w:w="8471" w:type="dxa"/>
          </w:tcPr>
          <w:p w14:paraId="5EAEBA64" w14:textId="07863451" w:rsidR="00A50B6C" w:rsidRDefault="00560E5C" w:rsidP="00967804">
            <w:pPr>
              <w:shd w:val="clear" w:color="auto" w:fill="FFFFFF"/>
              <w:jc w:val="both"/>
              <w:textAlignment w:val="top"/>
              <w:rPr>
                <w:rFonts w:ascii="Calibri" w:hAnsi="Calibri"/>
                <w:bCs/>
                <w:sz w:val="22"/>
                <w:szCs w:val="22"/>
              </w:rPr>
            </w:pPr>
            <w:r w:rsidRPr="00967804">
              <w:rPr>
                <w:rFonts w:ascii="Calibri" w:hAnsi="Calibri"/>
                <w:bCs/>
                <w:sz w:val="22"/>
                <w:szCs w:val="22"/>
              </w:rPr>
              <w:t xml:space="preserve">Draft, negotiate, </w:t>
            </w:r>
            <w:r w:rsidR="00D34C74" w:rsidRPr="00967804">
              <w:rPr>
                <w:rFonts w:ascii="Calibri" w:hAnsi="Calibri"/>
                <w:bCs/>
                <w:sz w:val="22"/>
                <w:szCs w:val="22"/>
              </w:rPr>
              <w:t>scrutinise, endorse basic legal documentation/agreements,</w:t>
            </w:r>
            <w:r w:rsidRPr="00967804">
              <w:rPr>
                <w:rFonts w:ascii="Calibri" w:hAnsi="Calibri"/>
                <w:bCs/>
                <w:sz w:val="22"/>
                <w:szCs w:val="22"/>
              </w:rPr>
              <w:t xml:space="preserve"> and pr</w:t>
            </w:r>
            <w:r w:rsidR="00BC6F2E">
              <w:rPr>
                <w:rFonts w:ascii="Calibri" w:hAnsi="Calibri"/>
                <w:bCs/>
                <w:sz w:val="22"/>
                <w:szCs w:val="22"/>
              </w:rPr>
              <w:t>ovide advice and guidance on various</w:t>
            </w:r>
            <w:r w:rsidRPr="00967804">
              <w:rPr>
                <w:rFonts w:ascii="Calibri" w:hAnsi="Calibri"/>
                <w:bCs/>
                <w:sz w:val="22"/>
                <w:szCs w:val="22"/>
              </w:rPr>
              <w:t xml:space="preserve"> legal matters.</w:t>
            </w:r>
          </w:p>
          <w:p w14:paraId="703169AA" w14:textId="77777777" w:rsidR="00272E21" w:rsidRPr="00967804" w:rsidRDefault="00272E21" w:rsidP="00967804">
            <w:pPr>
              <w:shd w:val="clear" w:color="auto" w:fill="FFFFFF"/>
              <w:jc w:val="both"/>
              <w:textAlignment w:val="top"/>
              <w:rPr>
                <w:rFonts w:ascii="Calibri" w:hAnsi="Calibri"/>
                <w:bCs/>
                <w:sz w:val="22"/>
                <w:szCs w:val="22"/>
              </w:rPr>
            </w:pPr>
          </w:p>
        </w:tc>
      </w:tr>
    </w:tbl>
    <w:p w14:paraId="5280D645" w14:textId="77777777" w:rsidR="00955FD9" w:rsidRDefault="00955FD9">
      <w:r>
        <w:br w:type="page"/>
      </w:r>
    </w:p>
    <w:p w14:paraId="7E2C4CEF" w14:textId="77777777" w:rsidR="00955FD9" w:rsidRDefault="00955FD9" w:rsidP="00E73962">
      <w:pPr>
        <w:rPr>
          <w:rFonts w:ascii="Calibri" w:hAnsi="Calibri"/>
          <w:b/>
          <w:sz w:val="22"/>
          <w:szCs w:val="22"/>
        </w:rPr>
      </w:pPr>
    </w:p>
    <w:p w14:paraId="65C8A385" w14:textId="77777777" w:rsidR="00955AE4" w:rsidRDefault="00955AE4" w:rsidP="00E73962">
      <w:pPr>
        <w:rPr>
          <w:rFonts w:ascii="Calibri" w:hAnsi="Calibri"/>
          <w:b/>
          <w:sz w:val="22"/>
          <w:szCs w:val="22"/>
        </w:rPr>
      </w:pPr>
    </w:p>
    <w:p w14:paraId="04907187" w14:textId="1D37190C" w:rsidR="00E73962" w:rsidRPr="0034588C" w:rsidRDefault="00E73962" w:rsidP="00E73962">
      <w:pPr>
        <w:rPr>
          <w:rFonts w:ascii="Calibri" w:hAnsi="Calibri"/>
          <w:b/>
          <w:sz w:val="22"/>
          <w:szCs w:val="22"/>
        </w:rPr>
      </w:pPr>
      <w:r w:rsidRPr="0034588C">
        <w:rPr>
          <w:rFonts w:ascii="Calibri" w:hAnsi="Calibri"/>
          <w:b/>
          <w:sz w:val="22"/>
          <w:szCs w:val="22"/>
        </w:rPr>
        <w:t>2.</w:t>
      </w:r>
      <w:r w:rsidRPr="0034588C">
        <w:rPr>
          <w:rFonts w:ascii="Calibri" w:hAnsi="Calibri"/>
          <w:b/>
          <w:sz w:val="22"/>
          <w:szCs w:val="22"/>
        </w:rPr>
        <w:tab/>
        <w:t>Dimensions</w:t>
      </w:r>
    </w:p>
    <w:p w14:paraId="345FEF88" w14:textId="77777777" w:rsidR="00E73962" w:rsidRPr="0034588C" w:rsidRDefault="00E73962" w:rsidP="00E73962">
      <w:pPr>
        <w:rPr>
          <w:rFonts w:ascii="Calibri" w:hAnsi="Calibri"/>
          <w:sz w:val="22"/>
          <w:szCs w:val="22"/>
        </w:rPr>
      </w:pPr>
    </w:p>
    <w:tbl>
      <w:tblPr>
        <w:tblW w:w="9207" w:type="dxa"/>
        <w:tblInd w:w="648" w:type="dxa"/>
        <w:tblLayout w:type="fixed"/>
        <w:tblLook w:val="0000" w:firstRow="0" w:lastRow="0" w:firstColumn="0" w:lastColumn="0" w:noHBand="0" w:noVBand="0"/>
      </w:tblPr>
      <w:tblGrid>
        <w:gridCol w:w="720"/>
        <w:gridCol w:w="900"/>
        <w:gridCol w:w="7587"/>
      </w:tblGrid>
      <w:tr w:rsidR="00E73962" w:rsidRPr="0034588C" w14:paraId="077C8E3F" w14:textId="77777777" w:rsidTr="00E125A8">
        <w:tc>
          <w:tcPr>
            <w:tcW w:w="720" w:type="dxa"/>
          </w:tcPr>
          <w:p w14:paraId="5F7503AE" w14:textId="77777777" w:rsidR="00E73962" w:rsidRPr="0034588C" w:rsidRDefault="00E73962" w:rsidP="00E125A8">
            <w:pPr>
              <w:rPr>
                <w:rFonts w:ascii="Calibri" w:hAnsi="Calibri"/>
                <w:b/>
                <w:sz w:val="22"/>
                <w:szCs w:val="22"/>
              </w:rPr>
            </w:pPr>
            <w:r w:rsidRPr="0034588C">
              <w:rPr>
                <w:rFonts w:ascii="Calibri" w:hAnsi="Calibri"/>
                <w:b/>
                <w:sz w:val="22"/>
                <w:szCs w:val="22"/>
              </w:rPr>
              <w:t>2.1</w:t>
            </w:r>
          </w:p>
        </w:tc>
        <w:tc>
          <w:tcPr>
            <w:tcW w:w="8487" w:type="dxa"/>
            <w:gridSpan w:val="2"/>
          </w:tcPr>
          <w:p w14:paraId="271B0ACC" w14:textId="77777777" w:rsidR="00E73962" w:rsidRPr="0034588C" w:rsidRDefault="00E73962" w:rsidP="00E125A8">
            <w:pPr>
              <w:rPr>
                <w:rFonts w:ascii="Calibri" w:hAnsi="Calibri"/>
                <w:b/>
                <w:sz w:val="22"/>
                <w:szCs w:val="22"/>
              </w:rPr>
            </w:pPr>
            <w:r w:rsidRPr="0034588C">
              <w:rPr>
                <w:rFonts w:ascii="Calibri" w:hAnsi="Calibri"/>
                <w:b/>
                <w:sz w:val="22"/>
                <w:szCs w:val="22"/>
              </w:rPr>
              <w:t>Communications</w:t>
            </w:r>
          </w:p>
          <w:p w14:paraId="5379ECC1" w14:textId="77777777" w:rsidR="00E73962" w:rsidRPr="0034588C" w:rsidRDefault="00E73962" w:rsidP="00D103E2">
            <w:pPr>
              <w:rPr>
                <w:rFonts w:ascii="Calibri" w:hAnsi="Calibri"/>
                <w:sz w:val="22"/>
                <w:szCs w:val="22"/>
              </w:rPr>
            </w:pPr>
          </w:p>
        </w:tc>
      </w:tr>
      <w:tr w:rsidR="00A50B6C" w:rsidRPr="0034588C" w14:paraId="2CCD8B6B" w14:textId="77777777" w:rsidTr="00E73962">
        <w:tc>
          <w:tcPr>
            <w:tcW w:w="720" w:type="dxa"/>
          </w:tcPr>
          <w:p w14:paraId="5069AA1A" w14:textId="77777777" w:rsidR="00A50B6C" w:rsidRPr="0034588C" w:rsidRDefault="00A50B6C" w:rsidP="00E125A8">
            <w:pPr>
              <w:rPr>
                <w:rFonts w:ascii="Calibri" w:hAnsi="Calibri"/>
                <w:sz w:val="22"/>
                <w:szCs w:val="22"/>
              </w:rPr>
            </w:pPr>
          </w:p>
        </w:tc>
        <w:tc>
          <w:tcPr>
            <w:tcW w:w="900" w:type="dxa"/>
          </w:tcPr>
          <w:p w14:paraId="00AF8F86" w14:textId="77777777" w:rsidR="00A50B6C" w:rsidRPr="0034588C" w:rsidRDefault="00A50B6C" w:rsidP="00E125A8">
            <w:pPr>
              <w:rPr>
                <w:rFonts w:ascii="Calibri" w:hAnsi="Calibri"/>
                <w:sz w:val="22"/>
                <w:szCs w:val="22"/>
              </w:rPr>
            </w:pPr>
            <w:r w:rsidRPr="0034588C">
              <w:rPr>
                <w:rFonts w:ascii="Calibri" w:hAnsi="Calibri"/>
                <w:sz w:val="22"/>
                <w:szCs w:val="22"/>
              </w:rPr>
              <w:t>2.1.1</w:t>
            </w:r>
          </w:p>
        </w:tc>
        <w:tc>
          <w:tcPr>
            <w:tcW w:w="7587" w:type="dxa"/>
          </w:tcPr>
          <w:p w14:paraId="6A21C69E" w14:textId="0D648E71" w:rsidR="00A50B6C" w:rsidRPr="005B0059" w:rsidRDefault="005B0059" w:rsidP="00D34C74">
            <w:pPr>
              <w:spacing w:after="200" w:line="276" w:lineRule="auto"/>
              <w:rPr>
                <w:rFonts w:ascii="Calibri" w:hAnsi="Calibri"/>
                <w:sz w:val="22"/>
                <w:szCs w:val="22"/>
              </w:rPr>
            </w:pPr>
            <w:r>
              <w:rPr>
                <w:rFonts w:ascii="Calibri" w:hAnsi="Calibri"/>
                <w:sz w:val="22"/>
                <w:szCs w:val="22"/>
              </w:rPr>
              <w:t xml:space="preserve">Communicate and work closely with the </w:t>
            </w:r>
            <w:r w:rsidR="002B2F80">
              <w:rPr>
                <w:rFonts w:ascii="Calibri" w:hAnsi="Calibri"/>
                <w:sz w:val="22"/>
                <w:szCs w:val="22"/>
              </w:rPr>
              <w:t>L</w:t>
            </w:r>
            <w:r>
              <w:rPr>
                <w:rFonts w:ascii="Calibri" w:hAnsi="Calibri"/>
                <w:sz w:val="22"/>
                <w:szCs w:val="22"/>
              </w:rPr>
              <w:t xml:space="preserve">egal </w:t>
            </w:r>
            <w:r w:rsidR="002B2F80">
              <w:rPr>
                <w:rFonts w:ascii="Calibri" w:hAnsi="Calibri"/>
                <w:sz w:val="22"/>
                <w:szCs w:val="22"/>
              </w:rPr>
              <w:t>D</w:t>
            </w:r>
            <w:r>
              <w:rPr>
                <w:rFonts w:ascii="Calibri" w:hAnsi="Calibri"/>
                <w:sz w:val="22"/>
                <w:szCs w:val="22"/>
              </w:rPr>
              <w:t>epartment ensuring the case management processes are followed and updates are provided as appropriate to Senior Leadership Team</w:t>
            </w:r>
            <w:r w:rsidR="00D34C74">
              <w:rPr>
                <w:rFonts w:ascii="Calibri" w:hAnsi="Calibri"/>
                <w:sz w:val="22"/>
                <w:szCs w:val="22"/>
              </w:rPr>
              <w:t>.</w:t>
            </w:r>
            <w:r w:rsidRPr="005B0059">
              <w:rPr>
                <w:rFonts w:ascii="Calibri" w:hAnsi="Calibri"/>
                <w:sz w:val="22"/>
                <w:szCs w:val="22"/>
              </w:rPr>
              <w:t xml:space="preserve"> </w:t>
            </w:r>
          </w:p>
        </w:tc>
      </w:tr>
      <w:tr w:rsidR="00D34C74" w:rsidRPr="0034588C" w14:paraId="154ECF3A" w14:textId="77777777" w:rsidTr="00E73962">
        <w:tc>
          <w:tcPr>
            <w:tcW w:w="720" w:type="dxa"/>
          </w:tcPr>
          <w:p w14:paraId="0AB14522" w14:textId="77777777" w:rsidR="00D34C74" w:rsidRPr="0034588C" w:rsidRDefault="00D34C74" w:rsidP="00E125A8">
            <w:pPr>
              <w:rPr>
                <w:rFonts w:ascii="Calibri" w:hAnsi="Calibri"/>
                <w:sz w:val="22"/>
                <w:szCs w:val="22"/>
              </w:rPr>
            </w:pPr>
          </w:p>
        </w:tc>
        <w:tc>
          <w:tcPr>
            <w:tcW w:w="900" w:type="dxa"/>
          </w:tcPr>
          <w:p w14:paraId="4DB5E67E" w14:textId="59D9C17B" w:rsidR="00D34C74" w:rsidRPr="0034588C" w:rsidRDefault="00D34C74" w:rsidP="00E125A8">
            <w:pPr>
              <w:rPr>
                <w:rFonts w:ascii="Calibri" w:hAnsi="Calibri"/>
                <w:sz w:val="22"/>
                <w:szCs w:val="22"/>
              </w:rPr>
            </w:pPr>
            <w:r>
              <w:rPr>
                <w:rFonts w:ascii="Calibri" w:hAnsi="Calibri"/>
                <w:sz w:val="22"/>
                <w:szCs w:val="22"/>
              </w:rPr>
              <w:t>2.1.2</w:t>
            </w:r>
          </w:p>
        </w:tc>
        <w:tc>
          <w:tcPr>
            <w:tcW w:w="7587" w:type="dxa"/>
          </w:tcPr>
          <w:p w14:paraId="56585201" w14:textId="2CA9E936" w:rsidR="00D34C74" w:rsidRPr="005B0059" w:rsidRDefault="00D34C74" w:rsidP="00F72303">
            <w:pPr>
              <w:spacing w:after="200" w:line="276" w:lineRule="auto"/>
              <w:rPr>
                <w:rFonts w:ascii="Calibri" w:hAnsi="Calibri"/>
                <w:sz w:val="22"/>
                <w:szCs w:val="22"/>
              </w:rPr>
            </w:pPr>
            <w:r>
              <w:rPr>
                <w:rFonts w:ascii="Calibri" w:hAnsi="Calibri"/>
                <w:sz w:val="22"/>
                <w:szCs w:val="22"/>
              </w:rPr>
              <w:t>L</w:t>
            </w:r>
            <w:r w:rsidRPr="005B0059">
              <w:rPr>
                <w:rFonts w:ascii="Calibri" w:hAnsi="Calibri"/>
                <w:sz w:val="22"/>
                <w:szCs w:val="22"/>
              </w:rPr>
              <w:t xml:space="preserve">iaise with </w:t>
            </w:r>
            <w:r>
              <w:rPr>
                <w:rFonts w:ascii="Calibri" w:hAnsi="Calibri"/>
                <w:sz w:val="22"/>
                <w:szCs w:val="22"/>
              </w:rPr>
              <w:t xml:space="preserve">internal and </w:t>
            </w:r>
            <w:r w:rsidRPr="005B0059">
              <w:rPr>
                <w:rFonts w:ascii="Calibri" w:hAnsi="Calibri"/>
                <w:sz w:val="22"/>
                <w:szCs w:val="22"/>
              </w:rPr>
              <w:t>external stakeholders as appropriate including</w:t>
            </w:r>
            <w:r>
              <w:rPr>
                <w:rFonts w:ascii="Calibri" w:hAnsi="Calibri"/>
                <w:sz w:val="22"/>
                <w:szCs w:val="22"/>
              </w:rPr>
              <w:t xml:space="preserve"> client departments and</w:t>
            </w:r>
            <w:r w:rsidRPr="005B0059">
              <w:rPr>
                <w:rFonts w:ascii="Calibri" w:hAnsi="Calibri"/>
                <w:sz w:val="22"/>
                <w:szCs w:val="22"/>
              </w:rPr>
              <w:t xml:space="preserve"> </w:t>
            </w:r>
            <w:r>
              <w:rPr>
                <w:rFonts w:ascii="Calibri" w:hAnsi="Calibri"/>
                <w:sz w:val="22"/>
                <w:szCs w:val="22"/>
              </w:rPr>
              <w:t>I</w:t>
            </w:r>
            <w:r w:rsidRPr="005B0059">
              <w:rPr>
                <w:rFonts w:ascii="Calibri" w:hAnsi="Calibri"/>
                <w:sz w:val="22"/>
                <w:szCs w:val="22"/>
              </w:rPr>
              <w:t>nsurers</w:t>
            </w:r>
            <w:r>
              <w:rPr>
                <w:rFonts w:ascii="Calibri" w:hAnsi="Calibri"/>
                <w:sz w:val="22"/>
                <w:szCs w:val="22"/>
              </w:rPr>
              <w:t>;</w:t>
            </w:r>
            <w:r w:rsidRPr="005B0059">
              <w:rPr>
                <w:rFonts w:ascii="Calibri" w:hAnsi="Calibri"/>
                <w:sz w:val="22"/>
                <w:szCs w:val="22"/>
              </w:rPr>
              <w:t xml:space="preserve"> and </w:t>
            </w:r>
            <w:r w:rsidR="00BC6F2E">
              <w:rPr>
                <w:rFonts w:ascii="Calibri" w:hAnsi="Calibri"/>
                <w:sz w:val="22"/>
                <w:szCs w:val="22"/>
              </w:rPr>
              <w:t xml:space="preserve">prepare draft </w:t>
            </w:r>
            <w:r w:rsidRPr="005B0059">
              <w:rPr>
                <w:rFonts w:ascii="Calibri" w:hAnsi="Calibri"/>
                <w:sz w:val="22"/>
                <w:szCs w:val="22"/>
              </w:rPr>
              <w:t>instruct</w:t>
            </w:r>
            <w:r w:rsidR="00BC6F2E">
              <w:rPr>
                <w:rFonts w:ascii="Calibri" w:hAnsi="Calibri"/>
                <w:sz w:val="22"/>
                <w:szCs w:val="22"/>
              </w:rPr>
              <w:t>ions to</w:t>
            </w:r>
            <w:r w:rsidRPr="005B0059">
              <w:rPr>
                <w:rFonts w:ascii="Calibri" w:hAnsi="Calibri"/>
                <w:sz w:val="22"/>
                <w:szCs w:val="22"/>
              </w:rPr>
              <w:t xml:space="preserve"> external solicitors and </w:t>
            </w:r>
            <w:r>
              <w:rPr>
                <w:rFonts w:ascii="Calibri" w:hAnsi="Calibri"/>
                <w:sz w:val="22"/>
                <w:szCs w:val="22"/>
              </w:rPr>
              <w:t>c</w:t>
            </w:r>
            <w:r w:rsidRPr="005B0059">
              <w:rPr>
                <w:rFonts w:ascii="Calibri" w:hAnsi="Calibri"/>
                <w:sz w:val="22"/>
                <w:szCs w:val="22"/>
              </w:rPr>
              <w:t>ounsel and other related professionals engaged to provide legal services of a specialised nature.</w:t>
            </w:r>
          </w:p>
        </w:tc>
      </w:tr>
      <w:tr w:rsidR="00A50B6C" w:rsidRPr="0034588C" w14:paraId="7EF184BE" w14:textId="77777777" w:rsidTr="00E73962">
        <w:tc>
          <w:tcPr>
            <w:tcW w:w="720" w:type="dxa"/>
          </w:tcPr>
          <w:p w14:paraId="646A5C03" w14:textId="77777777" w:rsidR="00A50B6C" w:rsidRPr="0034588C" w:rsidRDefault="00A50B6C" w:rsidP="00E125A8">
            <w:pPr>
              <w:rPr>
                <w:rFonts w:ascii="Calibri" w:hAnsi="Calibri"/>
                <w:sz w:val="22"/>
                <w:szCs w:val="22"/>
              </w:rPr>
            </w:pPr>
          </w:p>
        </w:tc>
        <w:tc>
          <w:tcPr>
            <w:tcW w:w="900" w:type="dxa"/>
          </w:tcPr>
          <w:p w14:paraId="5F58DE9E" w14:textId="7B0F1203" w:rsidR="00A50B6C" w:rsidRPr="0034588C" w:rsidRDefault="00A50B6C" w:rsidP="00E125A8">
            <w:pPr>
              <w:rPr>
                <w:rFonts w:ascii="Calibri" w:hAnsi="Calibri"/>
                <w:sz w:val="22"/>
                <w:szCs w:val="22"/>
              </w:rPr>
            </w:pPr>
            <w:r w:rsidRPr="0034588C">
              <w:rPr>
                <w:rFonts w:ascii="Calibri" w:hAnsi="Calibri"/>
                <w:sz w:val="22"/>
                <w:szCs w:val="22"/>
              </w:rPr>
              <w:t>2.1.</w:t>
            </w:r>
            <w:r w:rsidR="00D34C74">
              <w:rPr>
                <w:rFonts w:ascii="Calibri" w:hAnsi="Calibri"/>
                <w:sz w:val="22"/>
                <w:szCs w:val="22"/>
              </w:rPr>
              <w:t>3</w:t>
            </w:r>
          </w:p>
        </w:tc>
        <w:tc>
          <w:tcPr>
            <w:tcW w:w="7587" w:type="dxa"/>
          </w:tcPr>
          <w:p w14:paraId="6F613314" w14:textId="77777777" w:rsidR="00967804" w:rsidRPr="005B0059" w:rsidRDefault="00A50B6C" w:rsidP="00F72303">
            <w:pPr>
              <w:spacing w:after="200" w:line="276" w:lineRule="auto"/>
              <w:rPr>
                <w:rFonts w:ascii="Calibri" w:hAnsi="Calibri"/>
                <w:sz w:val="22"/>
                <w:szCs w:val="22"/>
              </w:rPr>
            </w:pPr>
            <w:r w:rsidRPr="005B0059">
              <w:rPr>
                <w:rFonts w:ascii="Calibri" w:hAnsi="Calibri"/>
                <w:sz w:val="22"/>
                <w:szCs w:val="22"/>
              </w:rPr>
              <w:t>To communicate complex legal concepts and issues to a range of stakeholders via appropriate mediums</w:t>
            </w:r>
            <w:r w:rsidR="00F661EC">
              <w:rPr>
                <w:rFonts w:ascii="Calibri" w:hAnsi="Calibri"/>
                <w:sz w:val="22"/>
                <w:szCs w:val="22"/>
              </w:rPr>
              <w:t xml:space="preserve"> including preparing regular and specific reports to all levels of management of Nexus and its group companies</w:t>
            </w:r>
            <w:r w:rsidRPr="005B0059">
              <w:rPr>
                <w:rFonts w:ascii="Calibri" w:hAnsi="Calibri"/>
                <w:sz w:val="22"/>
                <w:szCs w:val="22"/>
              </w:rPr>
              <w:t>.</w:t>
            </w:r>
          </w:p>
        </w:tc>
      </w:tr>
    </w:tbl>
    <w:p w14:paraId="127E5E3E" w14:textId="77777777" w:rsidR="00E73962" w:rsidRPr="0034588C" w:rsidRDefault="00E73962" w:rsidP="00E73962">
      <w:pPr>
        <w:rPr>
          <w:rFonts w:ascii="Calibri" w:hAnsi="Calibri"/>
          <w:sz w:val="22"/>
          <w:szCs w:val="22"/>
        </w:rPr>
      </w:pPr>
    </w:p>
    <w:tbl>
      <w:tblPr>
        <w:tblW w:w="9180" w:type="dxa"/>
        <w:tblInd w:w="648" w:type="dxa"/>
        <w:tblLayout w:type="fixed"/>
        <w:tblLook w:val="0000" w:firstRow="0" w:lastRow="0" w:firstColumn="0" w:lastColumn="0" w:noHBand="0" w:noVBand="0"/>
      </w:tblPr>
      <w:tblGrid>
        <w:gridCol w:w="720"/>
        <w:gridCol w:w="900"/>
        <w:gridCol w:w="7560"/>
      </w:tblGrid>
      <w:tr w:rsidR="00E73962" w:rsidRPr="0034588C" w14:paraId="2161DF75" w14:textId="77777777" w:rsidTr="006A0063">
        <w:tc>
          <w:tcPr>
            <w:tcW w:w="720" w:type="dxa"/>
          </w:tcPr>
          <w:p w14:paraId="14F235AF" w14:textId="77777777" w:rsidR="00E73962" w:rsidRPr="0034588C" w:rsidRDefault="00E73962" w:rsidP="00E125A8">
            <w:pPr>
              <w:rPr>
                <w:rFonts w:ascii="Calibri" w:hAnsi="Calibri"/>
                <w:b/>
                <w:sz w:val="22"/>
                <w:szCs w:val="22"/>
              </w:rPr>
            </w:pPr>
            <w:r w:rsidRPr="0034588C">
              <w:rPr>
                <w:rFonts w:ascii="Calibri" w:hAnsi="Calibri"/>
                <w:b/>
                <w:sz w:val="22"/>
                <w:szCs w:val="22"/>
              </w:rPr>
              <w:t>2.2</w:t>
            </w:r>
          </w:p>
        </w:tc>
        <w:tc>
          <w:tcPr>
            <w:tcW w:w="8460" w:type="dxa"/>
            <w:gridSpan w:val="2"/>
          </w:tcPr>
          <w:p w14:paraId="2B024727" w14:textId="77777777" w:rsidR="00E73962" w:rsidRPr="0034588C" w:rsidRDefault="00E73962" w:rsidP="00E73962">
            <w:pPr>
              <w:rPr>
                <w:rFonts w:ascii="Calibri" w:hAnsi="Calibri"/>
                <w:b/>
                <w:sz w:val="22"/>
                <w:szCs w:val="22"/>
              </w:rPr>
            </w:pPr>
            <w:r w:rsidRPr="0034588C">
              <w:rPr>
                <w:rFonts w:ascii="Calibri" w:hAnsi="Calibri"/>
                <w:b/>
                <w:sz w:val="22"/>
                <w:szCs w:val="22"/>
              </w:rPr>
              <w:t>Decision Making &amp; Problem Solving</w:t>
            </w:r>
          </w:p>
          <w:p w14:paraId="11706F13" w14:textId="77777777" w:rsidR="00E73962" w:rsidRPr="0034588C" w:rsidRDefault="00E73962" w:rsidP="00E125A8">
            <w:pPr>
              <w:rPr>
                <w:rFonts w:ascii="Calibri" w:hAnsi="Calibri"/>
                <w:b/>
                <w:sz w:val="22"/>
                <w:szCs w:val="22"/>
              </w:rPr>
            </w:pPr>
          </w:p>
        </w:tc>
      </w:tr>
      <w:tr w:rsidR="00E73962" w:rsidRPr="00FA7B2A" w14:paraId="7D5C8B41" w14:textId="77777777" w:rsidTr="006A0063">
        <w:tc>
          <w:tcPr>
            <w:tcW w:w="720" w:type="dxa"/>
          </w:tcPr>
          <w:p w14:paraId="42C63DC8" w14:textId="77777777" w:rsidR="00E73962" w:rsidRPr="0034588C" w:rsidRDefault="00E73962" w:rsidP="00E125A8">
            <w:pPr>
              <w:rPr>
                <w:rFonts w:ascii="Calibri" w:hAnsi="Calibri"/>
                <w:sz w:val="22"/>
                <w:szCs w:val="22"/>
              </w:rPr>
            </w:pPr>
          </w:p>
        </w:tc>
        <w:tc>
          <w:tcPr>
            <w:tcW w:w="900" w:type="dxa"/>
          </w:tcPr>
          <w:p w14:paraId="4A3CF6ED" w14:textId="77777777" w:rsidR="00E73962" w:rsidRPr="0034588C" w:rsidRDefault="00E73962" w:rsidP="00E125A8">
            <w:pPr>
              <w:rPr>
                <w:rFonts w:ascii="Calibri" w:hAnsi="Calibri"/>
                <w:sz w:val="22"/>
                <w:szCs w:val="22"/>
              </w:rPr>
            </w:pPr>
            <w:r w:rsidRPr="0034588C">
              <w:rPr>
                <w:rFonts w:ascii="Calibri" w:hAnsi="Calibri"/>
                <w:sz w:val="22"/>
                <w:szCs w:val="22"/>
              </w:rPr>
              <w:t>2.2.1</w:t>
            </w:r>
          </w:p>
        </w:tc>
        <w:tc>
          <w:tcPr>
            <w:tcW w:w="7560" w:type="dxa"/>
          </w:tcPr>
          <w:p w14:paraId="3767E40A" w14:textId="77777777" w:rsidR="00D34C74" w:rsidRDefault="005B0059" w:rsidP="002B2F80">
            <w:pPr>
              <w:autoSpaceDE w:val="0"/>
              <w:autoSpaceDN w:val="0"/>
              <w:adjustRightInd w:val="0"/>
              <w:rPr>
                <w:rFonts w:ascii="Calibri" w:hAnsi="Calibri"/>
                <w:sz w:val="22"/>
                <w:szCs w:val="22"/>
              </w:rPr>
            </w:pPr>
            <w:r>
              <w:rPr>
                <w:rFonts w:ascii="Calibri" w:hAnsi="Calibri"/>
                <w:sz w:val="22"/>
                <w:szCs w:val="22"/>
              </w:rPr>
              <w:t xml:space="preserve">Investigate and run EL and PL files autonomously with limited supervision, making </w:t>
            </w:r>
            <w:r w:rsidR="009B58FB">
              <w:rPr>
                <w:rFonts w:ascii="Calibri" w:hAnsi="Calibri"/>
                <w:sz w:val="22"/>
                <w:szCs w:val="22"/>
              </w:rPr>
              <w:t xml:space="preserve">preliminary </w:t>
            </w:r>
            <w:r>
              <w:rPr>
                <w:rFonts w:ascii="Calibri" w:hAnsi="Calibri"/>
                <w:sz w:val="22"/>
                <w:szCs w:val="22"/>
              </w:rPr>
              <w:t>decisions and investigating as to liability</w:t>
            </w:r>
            <w:r w:rsidR="002B2F80">
              <w:rPr>
                <w:rFonts w:ascii="Calibri" w:hAnsi="Calibri"/>
                <w:sz w:val="22"/>
                <w:szCs w:val="22"/>
              </w:rPr>
              <w:t>/quantum</w:t>
            </w:r>
            <w:r w:rsidR="00F661EC">
              <w:rPr>
                <w:rFonts w:ascii="Calibri" w:hAnsi="Calibri"/>
                <w:sz w:val="22"/>
                <w:szCs w:val="22"/>
              </w:rPr>
              <w:t xml:space="preserve"> and, where appropriate, reporting and making recommendations to the business following the conclusion of a case</w:t>
            </w:r>
            <w:r>
              <w:rPr>
                <w:rFonts w:ascii="Calibri" w:hAnsi="Calibri"/>
                <w:sz w:val="22"/>
                <w:szCs w:val="22"/>
              </w:rPr>
              <w:t>.</w:t>
            </w:r>
          </w:p>
          <w:p w14:paraId="1FD9B0B3" w14:textId="2C78F551" w:rsidR="00955AE4" w:rsidRPr="00EB5C53" w:rsidRDefault="00955AE4" w:rsidP="002B2F80">
            <w:pPr>
              <w:autoSpaceDE w:val="0"/>
              <w:autoSpaceDN w:val="0"/>
              <w:adjustRightInd w:val="0"/>
              <w:rPr>
                <w:rFonts w:ascii="Calibri" w:hAnsi="Calibri"/>
                <w:sz w:val="22"/>
                <w:szCs w:val="22"/>
              </w:rPr>
            </w:pPr>
          </w:p>
        </w:tc>
      </w:tr>
      <w:tr w:rsidR="006A0063" w:rsidRPr="0034588C" w14:paraId="6F6E681D" w14:textId="77777777" w:rsidTr="006A0063">
        <w:tc>
          <w:tcPr>
            <w:tcW w:w="720" w:type="dxa"/>
          </w:tcPr>
          <w:p w14:paraId="625740B6" w14:textId="77777777" w:rsidR="006A0063" w:rsidRPr="0034588C" w:rsidRDefault="006A0063" w:rsidP="00E125A8">
            <w:pPr>
              <w:rPr>
                <w:rFonts w:ascii="Calibri" w:hAnsi="Calibri"/>
                <w:sz w:val="22"/>
                <w:szCs w:val="22"/>
              </w:rPr>
            </w:pPr>
          </w:p>
        </w:tc>
        <w:tc>
          <w:tcPr>
            <w:tcW w:w="900" w:type="dxa"/>
          </w:tcPr>
          <w:p w14:paraId="485A68F3" w14:textId="77777777" w:rsidR="006A0063" w:rsidRPr="0034588C" w:rsidRDefault="006A0063" w:rsidP="0082633F">
            <w:pPr>
              <w:rPr>
                <w:rFonts w:ascii="Calibri" w:hAnsi="Calibri"/>
                <w:sz w:val="22"/>
                <w:szCs w:val="22"/>
              </w:rPr>
            </w:pPr>
            <w:r w:rsidRPr="0034588C">
              <w:rPr>
                <w:rFonts w:ascii="Calibri" w:hAnsi="Calibri"/>
                <w:sz w:val="22"/>
                <w:szCs w:val="22"/>
              </w:rPr>
              <w:t>2.2.2</w:t>
            </w:r>
          </w:p>
        </w:tc>
        <w:tc>
          <w:tcPr>
            <w:tcW w:w="7560" w:type="dxa"/>
          </w:tcPr>
          <w:p w14:paraId="4F78FC28" w14:textId="77777777" w:rsidR="001B0A73" w:rsidRPr="0034588C" w:rsidRDefault="005B0059" w:rsidP="005B0059">
            <w:pPr>
              <w:jc w:val="both"/>
              <w:rPr>
                <w:rFonts w:ascii="Calibri" w:hAnsi="Calibri"/>
                <w:sz w:val="22"/>
                <w:szCs w:val="22"/>
              </w:rPr>
            </w:pPr>
            <w:r>
              <w:rPr>
                <w:rFonts w:ascii="Calibri" w:hAnsi="Calibri"/>
                <w:sz w:val="22"/>
                <w:szCs w:val="22"/>
              </w:rPr>
              <w:t>Analysing and interrogating documents and witnesses, as appropriate, in the course of running EL and PL claims.</w:t>
            </w:r>
          </w:p>
        </w:tc>
      </w:tr>
    </w:tbl>
    <w:p w14:paraId="799D1BB7" w14:textId="77777777" w:rsidR="00926018" w:rsidRDefault="00C86950">
      <w:r w:rsidRPr="0034588C">
        <w:rPr>
          <w:rFonts w:ascii="Calibri" w:hAnsi="Calibri"/>
        </w:rPr>
        <w:t xml:space="preserve"> </w:t>
      </w:r>
    </w:p>
    <w:tbl>
      <w:tblPr>
        <w:tblW w:w="9207" w:type="dxa"/>
        <w:tblInd w:w="648" w:type="dxa"/>
        <w:tblLayout w:type="fixed"/>
        <w:tblLook w:val="0000" w:firstRow="0" w:lastRow="0" w:firstColumn="0" w:lastColumn="0" w:noHBand="0" w:noVBand="0"/>
      </w:tblPr>
      <w:tblGrid>
        <w:gridCol w:w="720"/>
        <w:gridCol w:w="900"/>
        <w:gridCol w:w="7587"/>
      </w:tblGrid>
      <w:tr w:rsidR="00240313" w:rsidRPr="0034588C" w14:paraId="0216202C" w14:textId="77777777" w:rsidTr="002B3FAC">
        <w:tc>
          <w:tcPr>
            <w:tcW w:w="720" w:type="dxa"/>
          </w:tcPr>
          <w:p w14:paraId="1B3D2D00" w14:textId="77777777" w:rsidR="00240313" w:rsidRPr="0034588C" w:rsidRDefault="00240313" w:rsidP="002B3FAC">
            <w:pPr>
              <w:rPr>
                <w:rFonts w:ascii="Calibri" w:hAnsi="Calibri"/>
                <w:b/>
                <w:sz w:val="22"/>
                <w:szCs w:val="22"/>
              </w:rPr>
            </w:pPr>
            <w:r w:rsidRPr="0034588C">
              <w:rPr>
                <w:rFonts w:ascii="Calibri" w:hAnsi="Calibri"/>
                <w:b/>
                <w:sz w:val="22"/>
                <w:szCs w:val="22"/>
              </w:rPr>
              <w:t>2.3</w:t>
            </w:r>
          </w:p>
        </w:tc>
        <w:tc>
          <w:tcPr>
            <w:tcW w:w="8487" w:type="dxa"/>
            <w:gridSpan w:val="2"/>
          </w:tcPr>
          <w:p w14:paraId="14F413AC" w14:textId="77777777" w:rsidR="00240313" w:rsidRPr="0034588C" w:rsidRDefault="00240313" w:rsidP="002B3FAC">
            <w:pPr>
              <w:rPr>
                <w:rFonts w:ascii="Calibri" w:hAnsi="Calibri"/>
                <w:b/>
                <w:sz w:val="22"/>
                <w:szCs w:val="22"/>
              </w:rPr>
            </w:pPr>
            <w:r w:rsidRPr="0034588C">
              <w:rPr>
                <w:rFonts w:ascii="Calibri" w:hAnsi="Calibri"/>
                <w:b/>
                <w:sz w:val="22"/>
                <w:szCs w:val="22"/>
              </w:rPr>
              <w:t>Initiative &amp; Independence</w:t>
            </w:r>
          </w:p>
          <w:p w14:paraId="72A36993" w14:textId="77777777" w:rsidR="00240313" w:rsidRPr="0034588C" w:rsidRDefault="00240313" w:rsidP="002B3FAC">
            <w:pPr>
              <w:rPr>
                <w:rFonts w:ascii="Calibri" w:hAnsi="Calibri"/>
                <w:b/>
                <w:sz w:val="22"/>
                <w:szCs w:val="22"/>
              </w:rPr>
            </w:pPr>
          </w:p>
        </w:tc>
      </w:tr>
      <w:tr w:rsidR="00240313" w:rsidRPr="0034588C" w14:paraId="63B4377C" w14:textId="77777777" w:rsidTr="002B3FAC">
        <w:tc>
          <w:tcPr>
            <w:tcW w:w="720" w:type="dxa"/>
          </w:tcPr>
          <w:p w14:paraId="25DCDD86" w14:textId="77777777" w:rsidR="00240313" w:rsidRPr="0034588C" w:rsidRDefault="00240313" w:rsidP="002B3FAC">
            <w:pPr>
              <w:rPr>
                <w:rFonts w:ascii="Calibri" w:hAnsi="Calibri"/>
                <w:sz w:val="22"/>
                <w:szCs w:val="22"/>
              </w:rPr>
            </w:pPr>
          </w:p>
        </w:tc>
        <w:tc>
          <w:tcPr>
            <w:tcW w:w="900" w:type="dxa"/>
          </w:tcPr>
          <w:p w14:paraId="252B3799" w14:textId="5A7B5D9B" w:rsidR="003D2A75" w:rsidRDefault="00240313" w:rsidP="002B3FAC">
            <w:pPr>
              <w:rPr>
                <w:rFonts w:ascii="Calibri" w:hAnsi="Calibri"/>
                <w:sz w:val="22"/>
                <w:szCs w:val="22"/>
              </w:rPr>
            </w:pPr>
            <w:r w:rsidRPr="0034588C">
              <w:rPr>
                <w:rFonts w:ascii="Calibri" w:hAnsi="Calibri"/>
                <w:sz w:val="22"/>
                <w:szCs w:val="22"/>
              </w:rPr>
              <w:t>2.3.1</w:t>
            </w:r>
          </w:p>
          <w:p w14:paraId="0156DABD" w14:textId="77777777" w:rsidR="003D2A75" w:rsidRPr="003D2A75" w:rsidRDefault="003D2A75" w:rsidP="003D2A75">
            <w:pPr>
              <w:rPr>
                <w:rFonts w:ascii="Calibri" w:hAnsi="Calibri"/>
                <w:sz w:val="22"/>
                <w:szCs w:val="22"/>
              </w:rPr>
            </w:pPr>
          </w:p>
          <w:p w14:paraId="63A41581" w14:textId="77777777" w:rsidR="003D2A75" w:rsidRPr="003D2A75" w:rsidRDefault="003D2A75" w:rsidP="003D2A75">
            <w:pPr>
              <w:rPr>
                <w:rFonts w:ascii="Calibri" w:hAnsi="Calibri"/>
                <w:sz w:val="22"/>
                <w:szCs w:val="22"/>
              </w:rPr>
            </w:pPr>
          </w:p>
          <w:p w14:paraId="49C2F101" w14:textId="28D9E6EF" w:rsidR="003D2A75" w:rsidRDefault="003D2A75" w:rsidP="003D2A75">
            <w:pPr>
              <w:rPr>
                <w:rFonts w:ascii="Calibri" w:hAnsi="Calibri"/>
                <w:sz w:val="22"/>
                <w:szCs w:val="22"/>
              </w:rPr>
            </w:pPr>
          </w:p>
          <w:p w14:paraId="4A7D15F9" w14:textId="28A6E73F" w:rsidR="00240313" w:rsidRPr="003D2A75" w:rsidRDefault="003D2A75" w:rsidP="003D2A75">
            <w:pPr>
              <w:rPr>
                <w:rFonts w:ascii="Calibri" w:hAnsi="Calibri"/>
                <w:sz w:val="22"/>
                <w:szCs w:val="22"/>
              </w:rPr>
            </w:pPr>
            <w:r>
              <w:rPr>
                <w:rFonts w:ascii="Calibri" w:hAnsi="Calibri"/>
                <w:sz w:val="22"/>
                <w:szCs w:val="22"/>
              </w:rPr>
              <w:t>2.3.2</w:t>
            </w:r>
          </w:p>
        </w:tc>
        <w:tc>
          <w:tcPr>
            <w:tcW w:w="7587" w:type="dxa"/>
          </w:tcPr>
          <w:p w14:paraId="34BC5F9B" w14:textId="77777777" w:rsidR="003D2A75" w:rsidRDefault="003D2A75" w:rsidP="003D2A75">
            <w:pPr>
              <w:rPr>
                <w:rFonts w:ascii="Calibri" w:hAnsi="Calibri"/>
                <w:sz w:val="22"/>
                <w:szCs w:val="22"/>
              </w:rPr>
            </w:pPr>
            <w:r>
              <w:rPr>
                <w:rFonts w:ascii="Calibri" w:hAnsi="Calibri"/>
                <w:sz w:val="22"/>
                <w:szCs w:val="22"/>
              </w:rPr>
              <w:t>Within the legal process use initiative to propose resolution of cases to provide optimum value for money for Nexus, whilst having regard to Nexus’ reputation, business needs and any risk.</w:t>
            </w:r>
          </w:p>
          <w:p w14:paraId="2D26BEDE" w14:textId="77777777" w:rsidR="003D2A75" w:rsidRDefault="003D2A75" w:rsidP="003D2A75">
            <w:pPr>
              <w:rPr>
                <w:rFonts w:ascii="Calibri" w:hAnsi="Calibri"/>
                <w:sz w:val="22"/>
                <w:szCs w:val="22"/>
              </w:rPr>
            </w:pPr>
          </w:p>
          <w:p w14:paraId="0600B1DE" w14:textId="19ECCCC9" w:rsidR="003D2A75" w:rsidRPr="00FD665D" w:rsidRDefault="003D2A75" w:rsidP="003D2A75">
            <w:pPr>
              <w:rPr>
                <w:rFonts w:ascii="Calibri" w:hAnsi="Calibri"/>
                <w:sz w:val="22"/>
                <w:szCs w:val="22"/>
              </w:rPr>
            </w:pPr>
            <w:r>
              <w:rPr>
                <w:rFonts w:ascii="Calibri" w:hAnsi="Calibri"/>
                <w:sz w:val="22"/>
                <w:szCs w:val="22"/>
              </w:rPr>
              <w:t>Work independently with limited supervision on PL and EL caseload, taking advice and guidance from solicitors</w:t>
            </w:r>
            <w:r w:rsidR="00955AE4">
              <w:rPr>
                <w:rFonts w:ascii="Calibri" w:hAnsi="Calibri"/>
                <w:sz w:val="22"/>
                <w:szCs w:val="22"/>
              </w:rPr>
              <w:t xml:space="preserve"> as required</w:t>
            </w:r>
            <w:r>
              <w:rPr>
                <w:rFonts w:ascii="Calibri" w:hAnsi="Calibri"/>
                <w:sz w:val="22"/>
                <w:szCs w:val="22"/>
              </w:rPr>
              <w:t>.</w:t>
            </w:r>
          </w:p>
        </w:tc>
      </w:tr>
      <w:tr w:rsidR="003D2A75" w:rsidRPr="0034588C" w14:paraId="4E9BE9E7" w14:textId="77777777" w:rsidTr="002B3FAC">
        <w:tc>
          <w:tcPr>
            <w:tcW w:w="720" w:type="dxa"/>
          </w:tcPr>
          <w:p w14:paraId="29E9770F" w14:textId="77777777" w:rsidR="003D2A75" w:rsidRPr="0034588C" w:rsidRDefault="003D2A75" w:rsidP="002B3FAC">
            <w:pPr>
              <w:rPr>
                <w:rFonts w:ascii="Calibri" w:hAnsi="Calibri"/>
                <w:sz w:val="22"/>
                <w:szCs w:val="22"/>
              </w:rPr>
            </w:pPr>
          </w:p>
        </w:tc>
        <w:tc>
          <w:tcPr>
            <w:tcW w:w="900" w:type="dxa"/>
          </w:tcPr>
          <w:p w14:paraId="7C8944A0" w14:textId="77777777" w:rsidR="003D2A75" w:rsidRPr="0034588C" w:rsidRDefault="003D2A75" w:rsidP="002B3FAC">
            <w:pPr>
              <w:rPr>
                <w:rFonts w:ascii="Calibri" w:hAnsi="Calibri"/>
                <w:sz w:val="22"/>
                <w:szCs w:val="22"/>
              </w:rPr>
            </w:pPr>
          </w:p>
        </w:tc>
        <w:tc>
          <w:tcPr>
            <w:tcW w:w="7587" w:type="dxa"/>
          </w:tcPr>
          <w:p w14:paraId="391AA796" w14:textId="77777777" w:rsidR="003D2A75" w:rsidRDefault="003D2A75" w:rsidP="003D2A75">
            <w:pPr>
              <w:rPr>
                <w:rFonts w:ascii="Calibri" w:hAnsi="Calibri"/>
                <w:sz w:val="22"/>
                <w:szCs w:val="22"/>
              </w:rPr>
            </w:pPr>
          </w:p>
        </w:tc>
      </w:tr>
    </w:tbl>
    <w:p w14:paraId="13C185D6" w14:textId="77777777" w:rsidR="00E73962" w:rsidRPr="0034588C" w:rsidRDefault="00E73962" w:rsidP="00E73962">
      <w:pPr>
        <w:rPr>
          <w:rFonts w:ascii="Calibri" w:hAnsi="Calibri"/>
          <w:sz w:val="22"/>
          <w:szCs w:val="22"/>
        </w:rPr>
      </w:pPr>
    </w:p>
    <w:tbl>
      <w:tblPr>
        <w:tblW w:w="9207" w:type="dxa"/>
        <w:tblInd w:w="648" w:type="dxa"/>
        <w:tblLayout w:type="fixed"/>
        <w:tblLook w:val="0000" w:firstRow="0" w:lastRow="0" w:firstColumn="0" w:lastColumn="0" w:noHBand="0" w:noVBand="0"/>
      </w:tblPr>
      <w:tblGrid>
        <w:gridCol w:w="720"/>
        <w:gridCol w:w="900"/>
        <w:gridCol w:w="7587"/>
      </w:tblGrid>
      <w:tr w:rsidR="00E125A8" w:rsidRPr="0034588C" w14:paraId="310FF9A9" w14:textId="77777777" w:rsidTr="00E125A8">
        <w:tc>
          <w:tcPr>
            <w:tcW w:w="720" w:type="dxa"/>
          </w:tcPr>
          <w:p w14:paraId="02382AE7" w14:textId="77777777" w:rsidR="00E125A8" w:rsidRPr="0034588C" w:rsidRDefault="00E125A8" w:rsidP="00E125A8">
            <w:pPr>
              <w:rPr>
                <w:rFonts w:ascii="Calibri" w:hAnsi="Calibri"/>
                <w:b/>
                <w:sz w:val="22"/>
                <w:szCs w:val="22"/>
              </w:rPr>
            </w:pPr>
            <w:r w:rsidRPr="0034588C">
              <w:rPr>
                <w:rFonts w:ascii="Calibri" w:hAnsi="Calibri"/>
                <w:b/>
                <w:sz w:val="22"/>
                <w:szCs w:val="22"/>
              </w:rPr>
              <w:t>2.4</w:t>
            </w:r>
          </w:p>
        </w:tc>
        <w:tc>
          <w:tcPr>
            <w:tcW w:w="8487" w:type="dxa"/>
            <w:gridSpan w:val="2"/>
          </w:tcPr>
          <w:p w14:paraId="3FD29052" w14:textId="77777777" w:rsidR="00E125A8" w:rsidRPr="0034588C" w:rsidRDefault="00E125A8" w:rsidP="00E125A8">
            <w:pPr>
              <w:rPr>
                <w:rFonts w:ascii="Calibri" w:hAnsi="Calibri"/>
                <w:b/>
                <w:sz w:val="22"/>
                <w:szCs w:val="22"/>
              </w:rPr>
            </w:pPr>
            <w:r w:rsidRPr="0034588C">
              <w:rPr>
                <w:rFonts w:ascii="Calibri" w:hAnsi="Calibri"/>
                <w:b/>
                <w:sz w:val="22"/>
                <w:szCs w:val="22"/>
              </w:rPr>
              <w:t>Resources</w:t>
            </w:r>
          </w:p>
          <w:p w14:paraId="0BF780AC" w14:textId="77777777" w:rsidR="00E125A8" w:rsidRPr="0034588C" w:rsidRDefault="00E125A8" w:rsidP="00E125A8">
            <w:pPr>
              <w:rPr>
                <w:rFonts w:ascii="Calibri" w:hAnsi="Calibri"/>
                <w:b/>
                <w:sz w:val="22"/>
                <w:szCs w:val="22"/>
              </w:rPr>
            </w:pPr>
          </w:p>
        </w:tc>
      </w:tr>
      <w:tr w:rsidR="009048B9" w:rsidRPr="0034588C" w14:paraId="3E51FA1F" w14:textId="77777777" w:rsidTr="00E125A8">
        <w:tc>
          <w:tcPr>
            <w:tcW w:w="720" w:type="dxa"/>
          </w:tcPr>
          <w:p w14:paraId="4CE9A48E" w14:textId="77777777" w:rsidR="009048B9" w:rsidRPr="0034588C" w:rsidRDefault="009048B9" w:rsidP="00E125A8">
            <w:pPr>
              <w:rPr>
                <w:rFonts w:ascii="Calibri" w:hAnsi="Calibri"/>
                <w:sz w:val="22"/>
                <w:szCs w:val="22"/>
              </w:rPr>
            </w:pPr>
          </w:p>
        </w:tc>
        <w:tc>
          <w:tcPr>
            <w:tcW w:w="900" w:type="dxa"/>
          </w:tcPr>
          <w:p w14:paraId="3A5AC576" w14:textId="77777777" w:rsidR="009048B9" w:rsidRDefault="009048B9" w:rsidP="009048B9">
            <w:pPr>
              <w:rPr>
                <w:rFonts w:ascii="Calibri" w:hAnsi="Calibri"/>
                <w:sz w:val="22"/>
                <w:szCs w:val="22"/>
              </w:rPr>
            </w:pPr>
            <w:r w:rsidRPr="0034588C">
              <w:rPr>
                <w:rFonts w:ascii="Calibri" w:hAnsi="Calibri"/>
                <w:sz w:val="22"/>
                <w:szCs w:val="22"/>
              </w:rPr>
              <w:t>2.4.1</w:t>
            </w:r>
          </w:p>
          <w:p w14:paraId="47560C98" w14:textId="77777777" w:rsidR="009048B9" w:rsidRPr="0034588C" w:rsidRDefault="009048B9" w:rsidP="00E125A8">
            <w:pPr>
              <w:rPr>
                <w:rFonts w:ascii="Calibri" w:hAnsi="Calibri"/>
                <w:sz w:val="22"/>
                <w:szCs w:val="22"/>
              </w:rPr>
            </w:pPr>
          </w:p>
        </w:tc>
        <w:tc>
          <w:tcPr>
            <w:tcW w:w="7587" w:type="dxa"/>
          </w:tcPr>
          <w:p w14:paraId="4B2DFD0F" w14:textId="77777777" w:rsidR="00584A03" w:rsidRPr="0034588C" w:rsidRDefault="005B0059" w:rsidP="00993606">
            <w:pPr>
              <w:rPr>
                <w:rFonts w:ascii="Calibri" w:hAnsi="Calibri"/>
                <w:sz w:val="22"/>
                <w:szCs w:val="22"/>
              </w:rPr>
            </w:pPr>
            <w:r>
              <w:rPr>
                <w:rFonts w:ascii="Calibri" w:hAnsi="Calibri" w:cs="Helvetica"/>
                <w:sz w:val="22"/>
                <w:szCs w:val="22"/>
              </w:rPr>
              <w:t xml:space="preserve">Understanding and advising on the consequences of awards of compensation/ damages against Nexus. </w:t>
            </w:r>
            <w:r w:rsidR="004417A2">
              <w:rPr>
                <w:rFonts w:ascii="Calibri" w:hAnsi="Calibri" w:cs="Helvetica"/>
                <w:sz w:val="22"/>
                <w:szCs w:val="22"/>
              </w:rPr>
              <w:t xml:space="preserve"> </w:t>
            </w:r>
          </w:p>
        </w:tc>
      </w:tr>
      <w:tr w:rsidR="00E125A8" w:rsidRPr="0034588C" w14:paraId="0BF83FE6" w14:textId="77777777" w:rsidTr="00E125A8">
        <w:tc>
          <w:tcPr>
            <w:tcW w:w="720" w:type="dxa"/>
          </w:tcPr>
          <w:p w14:paraId="69F550A6" w14:textId="77777777" w:rsidR="00E125A8" w:rsidRPr="0034588C" w:rsidRDefault="00E125A8" w:rsidP="00E125A8">
            <w:pPr>
              <w:rPr>
                <w:rFonts w:ascii="Calibri" w:hAnsi="Calibri"/>
                <w:sz w:val="22"/>
                <w:szCs w:val="22"/>
              </w:rPr>
            </w:pPr>
          </w:p>
        </w:tc>
        <w:tc>
          <w:tcPr>
            <w:tcW w:w="900" w:type="dxa"/>
          </w:tcPr>
          <w:p w14:paraId="2300A5B3" w14:textId="77777777" w:rsidR="002B2F80" w:rsidRDefault="002B2F80" w:rsidP="00E125A8">
            <w:pPr>
              <w:rPr>
                <w:rFonts w:ascii="Calibri" w:hAnsi="Calibri"/>
                <w:sz w:val="22"/>
                <w:szCs w:val="22"/>
              </w:rPr>
            </w:pPr>
          </w:p>
          <w:p w14:paraId="0323E4E6" w14:textId="77777777" w:rsidR="001923DC" w:rsidRPr="0034588C" w:rsidRDefault="001923DC" w:rsidP="00E125A8">
            <w:pPr>
              <w:rPr>
                <w:rFonts w:ascii="Calibri" w:hAnsi="Calibri"/>
                <w:sz w:val="22"/>
                <w:szCs w:val="22"/>
              </w:rPr>
            </w:pPr>
            <w:r>
              <w:rPr>
                <w:rFonts w:ascii="Calibri" w:hAnsi="Calibri"/>
                <w:sz w:val="22"/>
                <w:szCs w:val="22"/>
              </w:rPr>
              <w:t>2.4.2</w:t>
            </w:r>
          </w:p>
        </w:tc>
        <w:tc>
          <w:tcPr>
            <w:tcW w:w="7587" w:type="dxa"/>
          </w:tcPr>
          <w:p w14:paraId="3F546056" w14:textId="77777777" w:rsidR="002B2F80" w:rsidRDefault="002B2F80" w:rsidP="00073954">
            <w:pPr>
              <w:jc w:val="both"/>
              <w:rPr>
                <w:rFonts w:ascii="Calibri" w:hAnsi="Calibri"/>
                <w:sz w:val="22"/>
                <w:szCs w:val="22"/>
              </w:rPr>
            </w:pPr>
          </w:p>
          <w:p w14:paraId="1310F0F2" w14:textId="735BA6EA" w:rsidR="00073954" w:rsidRPr="0034588C" w:rsidRDefault="00C8331A" w:rsidP="003D2A75">
            <w:pPr>
              <w:jc w:val="both"/>
              <w:rPr>
                <w:rFonts w:ascii="Calibri" w:hAnsi="Calibri"/>
                <w:sz w:val="22"/>
                <w:szCs w:val="22"/>
              </w:rPr>
            </w:pPr>
            <w:r>
              <w:rPr>
                <w:rFonts w:ascii="Calibri" w:hAnsi="Calibri"/>
                <w:sz w:val="22"/>
                <w:szCs w:val="22"/>
              </w:rPr>
              <w:t xml:space="preserve">Monitoring </w:t>
            </w:r>
            <w:r w:rsidR="00F40808">
              <w:rPr>
                <w:rFonts w:ascii="Calibri" w:hAnsi="Calibri"/>
                <w:sz w:val="22"/>
                <w:szCs w:val="22"/>
              </w:rPr>
              <w:t xml:space="preserve">costs incurred and </w:t>
            </w:r>
            <w:r w:rsidR="003D2A75">
              <w:rPr>
                <w:rFonts w:ascii="Calibri" w:hAnsi="Calibri"/>
                <w:sz w:val="22"/>
                <w:szCs w:val="22"/>
              </w:rPr>
              <w:t xml:space="preserve">forward planning in terms of reserves </w:t>
            </w:r>
            <w:r w:rsidR="00F40808">
              <w:rPr>
                <w:rFonts w:ascii="Calibri" w:hAnsi="Calibri"/>
                <w:sz w:val="22"/>
                <w:szCs w:val="22"/>
              </w:rPr>
              <w:t>on</w:t>
            </w:r>
            <w:r w:rsidR="005B0059">
              <w:rPr>
                <w:rFonts w:ascii="Calibri" w:hAnsi="Calibri"/>
                <w:sz w:val="22"/>
                <w:szCs w:val="22"/>
              </w:rPr>
              <w:t xml:space="preserve"> EL and PL cases.</w:t>
            </w:r>
          </w:p>
        </w:tc>
      </w:tr>
      <w:tr w:rsidR="004417A2" w:rsidRPr="0034588C" w14:paraId="467F9945" w14:textId="77777777" w:rsidTr="00E125A8">
        <w:tc>
          <w:tcPr>
            <w:tcW w:w="720" w:type="dxa"/>
          </w:tcPr>
          <w:p w14:paraId="4DB805B6" w14:textId="77777777" w:rsidR="004417A2" w:rsidRPr="0034588C" w:rsidRDefault="004417A2" w:rsidP="00E125A8">
            <w:pPr>
              <w:rPr>
                <w:rFonts w:ascii="Calibri" w:hAnsi="Calibri"/>
                <w:sz w:val="22"/>
                <w:szCs w:val="22"/>
              </w:rPr>
            </w:pPr>
          </w:p>
        </w:tc>
        <w:tc>
          <w:tcPr>
            <w:tcW w:w="900" w:type="dxa"/>
          </w:tcPr>
          <w:p w14:paraId="6AE1916D" w14:textId="77777777" w:rsidR="002B2F80" w:rsidRDefault="002B2F80" w:rsidP="00E125A8">
            <w:pPr>
              <w:rPr>
                <w:rFonts w:ascii="Calibri" w:hAnsi="Calibri"/>
                <w:sz w:val="22"/>
                <w:szCs w:val="22"/>
              </w:rPr>
            </w:pPr>
          </w:p>
          <w:p w14:paraId="27C008EF" w14:textId="77777777" w:rsidR="004417A2" w:rsidRDefault="004417A2" w:rsidP="00E125A8">
            <w:pPr>
              <w:rPr>
                <w:rFonts w:ascii="Calibri" w:hAnsi="Calibri"/>
                <w:sz w:val="22"/>
                <w:szCs w:val="22"/>
              </w:rPr>
            </w:pPr>
            <w:r>
              <w:rPr>
                <w:rFonts w:ascii="Calibri" w:hAnsi="Calibri"/>
                <w:sz w:val="22"/>
                <w:szCs w:val="22"/>
              </w:rPr>
              <w:t>2.4.3</w:t>
            </w:r>
          </w:p>
        </w:tc>
        <w:tc>
          <w:tcPr>
            <w:tcW w:w="7587" w:type="dxa"/>
          </w:tcPr>
          <w:p w14:paraId="6A94F4C9" w14:textId="77777777" w:rsidR="002B2F80" w:rsidRDefault="002B2F80" w:rsidP="00073954">
            <w:pPr>
              <w:pStyle w:val="Default"/>
              <w:jc w:val="both"/>
              <w:rPr>
                <w:rFonts w:ascii="Calibri" w:hAnsi="Calibri" w:cs="Times New Roman"/>
                <w:color w:val="auto"/>
                <w:sz w:val="22"/>
                <w:szCs w:val="22"/>
              </w:rPr>
            </w:pPr>
          </w:p>
          <w:p w14:paraId="283CFB40" w14:textId="6BA2430F" w:rsidR="00073954" w:rsidRPr="00CD2A0D" w:rsidRDefault="005B0059" w:rsidP="00073954">
            <w:pPr>
              <w:pStyle w:val="Default"/>
              <w:jc w:val="both"/>
              <w:rPr>
                <w:rFonts w:ascii="Calibri" w:hAnsi="Calibri" w:cs="Times New Roman"/>
                <w:color w:val="auto"/>
                <w:sz w:val="22"/>
                <w:szCs w:val="22"/>
              </w:rPr>
            </w:pPr>
            <w:r>
              <w:rPr>
                <w:rFonts w:ascii="Calibri" w:hAnsi="Calibri" w:cs="Times New Roman"/>
                <w:color w:val="auto"/>
                <w:sz w:val="22"/>
                <w:szCs w:val="22"/>
              </w:rPr>
              <w:t>To ensure, where appropriate, EL and PL cases are settled on the best commercial terms possible for Nexus and its group companies, having regard to reporting obligations internally and externally.</w:t>
            </w:r>
            <w:r w:rsidR="00CD2A0D" w:rsidRPr="00CD2A0D">
              <w:rPr>
                <w:rFonts w:ascii="Calibri" w:hAnsi="Calibri" w:cs="Times New Roman"/>
                <w:color w:val="auto"/>
                <w:sz w:val="22"/>
                <w:szCs w:val="22"/>
              </w:rPr>
              <w:t xml:space="preserve"> </w:t>
            </w:r>
          </w:p>
        </w:tc>
      </w:tr>
    </w:tbl>
    <w:p w14:paraId="2827CFCC" w14:textId="77777777" w:rsidR="009C63DF" w:rsidRPr="0034588C" w:rsidRDefault="009C63DF">
      <w:pPr>
        <w:rPr>
          <w:rFonts w:ascii="Calibri" w:hAnsi="Calibri"/>
        </w:rPr>
      </w:pPr>
    </w:p>
    <w:tbl>
      <w:tblPr>
        <w:tblW w:w="9207" w:type="dxa"/>
        <w:tblInd w:w="648" w:type="dxa"/>
        <w:tblLayout w:type="fixed"/>
        <w:tblLook w:val="0000" w:firstRow="0" w:lastRow="0" w:firstColumn="0" w:lastColumn="0" w:noHBand="0" w:noVBand="0"/>
      </w:tblPr>
      <w:tblGrid>
        <w:gridCol w:w="720"/>
        <w:gridCol w:w="900"/>
        <w:gridCol w:w="7587"/>
      </w:tblGrid>
      <w:tr w:rsidR="00E125A8" w:rsidRPr="0034588C" w14:paraId="455C45D0" w14:textId="77777777" w:rsidTr="00E125A8">
        <w:tc>
          <w:tcPr>
            <w:tcW w:w="720" w:type="dxa"/>
          </w:tcPr>
          <w:p w14:paraId="1A5B95E2" w14:textId="77777777" w:rsidR="00E125A8" w:rsidRPr="0034588C" w:rsidRDefault="00E125A8" w:rsidP="00E125A8">
            <w:pPr>
              <w:rPr>
                <w:rFonts w:ascii="Calibri" w:hAnsi="Calibri"/>
                <w:b/>
                <w:sz w:val="22"/>
                <w:szCs w:val="22"/>
              </w:rPr>
            </w:pPr>
            <w:r w:rsidRPr="0034588C">
              <w:rPr>
                <w:rFonts w:ascii="Calibri" w:hAnsi="Calibri"/>
                <w:b/>
                <w:sz w:val="22"/>
                <w:szCs w:val="22"/>
              </w:rPr>
              <w:t>2.5</w:t>
            </w:r>
          </w:p>
        </w:tc>
        <w:tc>
          <w:tcPr>
            <w:tcW w:w="8487" w:type="dxa"/>
            <w:gridSpan w:val="2"/>
          </w:tcPr>
          <w:p w14:paraId="4691D199" w14:textId="77777777" w:rsidR="00E125A8" w:rsidRPr="0034588C" w:rsidRDefault="00E125A8" w:rsidP="00E125A8">
            <w:pPr>
              <w:rPr>
                <w:rFonts w:ascii="Calibri" w:hAnsi="Calibri"/>
                <w:b/>
                <w:sz w:val="22"/>
                <w:szCs w:val="22"/>
              </w:rPr>
            </w:pPr>
            <w:r w:rsidRPr="0034588C">
              <w:rPr>
                <w:rFonts w:ascii="Calibri" w:hAnsi="Calibri"/>
                <w:b/>
                <w:sz w:val="22"/>
                <w:szCs w:val="22"/>
              </w:rPr>
              <w:t>People</w:t>
            </w:r>
          </w:p>
          <w:p w14:paraId="6322B3E5" w14:textId="77777777" w:rsidR="00E125A8" w:rsidRPr="0034588C" w:rsidRDefault="00E125A8" w:rsidP="00E125A8">
            <w:pPr>
              <w:rPr>
                <w:rFonts w:ascii="Calibri" w:hAnsi="Calibri"/>
                <w:b/>
                <w:sz w:val="22"/>
                <w:szCs w:val="22"/>
              </w:rPr>
            </w:pPr>
          </w:p>
        </w:tc>
      </w:tr>
      <w:tr w:rsidR="00E125A8" w:rsidRPr="0034588C" w14:paraId="339B5884" w14:textId="77777777" w:rsidTr="00E125A8">
        <w:tc>
          <w:tcPr>
            <w:tcW w:w="720" w:type="dxa"/>
          </w:tcPr>
          <w:p w14:paraId="7FEF0C6F" w14:textId="77777777" w:rsidR="00E125A8" w:rsidRPr="0034588C" w:rsidRDefault="00E125A8" w:rsidP="00E125A8">
            <w:pPr>
              <w:rPr>
                <w:rFonts w:ascii="Calibri" w:hAnsi="Calibri"/>
                <w:sz w:val="22"/>
                <w:szCs w:val="22"/>
              </w:rPr>
            </w:pPr>
          </w:p>
        </w:tc>
        <w:tc>
          <w:tcPr>
            <w:tcW w:w="900" w:type="dxa"/>
          </w:tcPr>
          <w:p w14:paraId="10BCF04B" w14:textId="77777777" w:rsidR="00E125A8" w:rsidRPr="0034588C" w:rsidRDefault="00E125A8" w:rsidP="00E125A8">
            <w:pPr>
              <w:rPr>
                <w:rFonts w:ascii="Calibri" w:hAnsi="Calibri"/>
                <w:sz w:val="22"/>
                <w:szCs w:val="22"/>
              </w:rPr>
            </w:pPr>
            <w:r w:rsidRPr="0034588C">
              <w:rPr>
                <w:rFonts w:ascii="Calibri" w:hAnsi="Calibri"/>
                <w:sz w:val="22"/>
                <w:szCs w:val="22"/>
              </w:rPr>
              <w:t>2.5.1</w:t>
            </w:r>
          </w:p>
        </w:tc>
        <w:tc>
          <w:tcPr>
            <w:tcW w:w="7587" w:type="dxa"/>
          </w:tcPr>
          <w:p w14:paraId="3B5B2B5D" w14:textId="26022B50" w:rsidR="004417A2" w:rsidRPr="0034588C" w:rsidRDefault="005B0059" w:rsidP="00D34C74">
            <w:pPr>
              <w:rPr>
                <w:rFonts w:ascii="Calibri" w:hAnsi="Calibri"/>
                <w:sz w:val="22"/>
                <w:szCs w:val="22"/>
              </w:rPr>
            </w:pPr>
            <w:r>
              <w:rPr>
                <w:rFonts w:ascii="Calibri" w:hAnsi="Calibri"/>
                <w:sz w:val="22"/>
                <w:szCs w:val="22"/>
              </w:rPr>
              <w:t xml:space="preserve">No </w:t>
            </w:r>
            <w:r w:rsidR="00D34C74">
              <w:rPr>
                <w:rFonts w:ascii="Calibri" w:hAnsi="Calibri"/>
                <w:sz w:val="22"/>
                <w:szCs w:val="22"/>
              </w:rPr>
              <w:t>responsibility for people</w:t>
            </w:r>
            <w:r>
              <w:rPr>
                <w:rFonts w:ascii="Calibri" w:hAnsi="Calibri"/>
                <w:sz w:val="22"/>
                <w:szCs w:val="22"/>
              </w:rPr>
              <w:t>.</w:t>
            </w:r>
          </w:p>
        </w:tc>
      </w:tr>
      <w:tr w:rsidR="00476F20" w:rsidRPr="0034588C" w14:paraId="1C3838FE" w14:textId="77777777" w:rsidTr="00E125A8">
        <w:tc>
          <w:tcPr>
            <w:tcW w:w="720" w:type="dxa"/>
          </w:tcPr>
          <w:p w14:paraId="699F8F9A" w14:textId="77777777" w:rsidR="00476F20" w:rsidRPr="0034588C" w:rsidRDefault="00476F20" w:rsidP="00E125A8">
            <w:pPr>
              <w:rPr>
                <w:rFonts w:ascii="Calibri" w:hAnsi="Calibri"/>
                <w:sz w:val="22"/>
                <w:szCs w:val="22"/>
              </w:rPr>
            </w:pPr>
          </w:p>
        </w:tc>
        <w:tc>
          <w:tcPr>
            <w:tcW w:w="900" w:type="dxa"/>
          </w:tcPr>
          <w:p w14:paraId="658E0D11" w14:textId="77777777" w:rsidR="002B2F80" w:rsidRDefault="002B2F80" w:rsidP="00E125A8">
            <w:pPr>
              <w:rPr>
                <w:rFonts w:ascii="Calibri" w:hAnsi="Calibri"/>
                <w:sz w:val="22"/>
                <w:szCs w:val="22"/>
              </w:rPr>
            </w:pPr>
          </w:p>
          <w:p w14:paraId="704B3D3E" w14:textId="77777777" w:rsidR="00632635" w:rsidRDefault="00632635" w:rsidP="00E125A8">
            <w:pPr>
              <w:rPr>
                <w:rFonts w:ascii="Calibri" w:hAnsi="Calibri"/>
                <w:sz w:val="22"/>
                <w:szCs w:val="22"/>
              </w:rPr>
            </w:pPr>
          </w:p>
          <w:p w14:paraId="2954E402" w14:textId="57624704" w:rsidR="00476F20" w:rsidRPr="0034588C" w:rsidRDefault="004417A2" w:rsidP="00E125A8">
            <w:pPr>
              <w:rPr>
                <w:rFonts w:ascii="Calibri" w:hAnsi="Calibri"/>
                <w:sz w:val="22"/>
                <w:szCs w:val="22"/>
              </w:rPr>
            </w:pPr>
            <w:r>
              <w:rPr>
                <w:rFonts w:ascii="Calibri" w:hAnsi="Calibri"/>
                <w:sz w:val="22"/>
                <w:szCs w:val="22"/>
              </w:rPr>
              <w:lastRenderedPageBreak/>
              <w:t>2.5.2</w:t>
            </w:r>
          </w:p>
        </w:tc>
        <w:tc>
          <w:tcPr>
            <w:tcW w:w="7587" w:type="dxa"/>
          </w:tcPr>
          <w:p w14:paraId="38C480CD" w14:textId="77777777" w:rsidR="002B2F80" w:rsidRDefault="002B2F80" w:rsidP="00143ACF">
            <w:pPr>
              <w:rPr>
                <w:rFonts w:ascii="Calibri" w:hAnsi="Calibri"/>
                <w:sz w:val="22"/>
                <w:szCs w:val="22"/>
              </w:rPr>
            </w:pPr>
          </w:p>
          <w:p w14:paraId="38BBEB22" w14:textId="77777777" w:rsidR="00476F20" w:rsidRPr="005B2DCF" w:rsidRDefault="005B0059" w:rsidP="00143ACF">
            <w:pPr>
              <w:rPr>
                <w:rFonts w:ascii="Calibri" w:hAnsi="Calibri"/>
                <w:sz w:val="22"/>
                <w:szCs w:val="22"/>
              </w:rPr>
            </w:pPr>
            <w:r>
              <w:rPr>
                <w:rFonts w:ascii="Calibri" w:hAnsi="Calibri"/>
                <w:sz w:val="22"/>
                <w:szCs w:val="22"/>
              </w:rPr>
              <w:t xml:space="preserve">To work with colleagues in the Legal Department in a collegiate way, sharing </w:t>
            </w:r>
            <w:r>
              <w:rPr>
                <w:rFonts w:ascii="Calibri" w:hAnsi="Calibri"/>
                <w:sz w:val="22"/>
                <w:szCs w:val="22"/>
              </w:rPr>
              <w:lastRenderedPageBreak/>
              <w:t>knowledge and helping to develop best practice.</w:t>
            </w:r>
          </w:p>
        </w:tc>
      </w:tr>
    </w:tbl>
    <w:p w14:paraId="33EF203F" w14:textId="77777777" w:rsidR="00E73962" w:rsidRPr="0034588C" w:rsidRDefault="00E73962" w:rsidP="00E73962">
      <w:pPr>
        <w:rPr>
          <w:rFonts w:ascii="Calibri" w:hAnsi="Calibri"/>
          <w:sz w:val="22"/>
          <w:szCs w:val="22"/>
        </w:rPr>
      </w:pPr>
    </w:p>
    <w:tbl>
      <w:tblPr>
        <w:tblW w:w="9207" w:type="dxa"/>
        <w:tblInd w:w="648" w:type="dxa"/>
        <w:tblLayout w:type="fixed"/>
        <w:tblLook w:val="0000" w:firstRow="0" w:lastRow="0" w:firstColumn="0" w:lastColumn="0" w:noHBand="0" w:noVBand="0"/>
      </w:tblPr>
      <w:tblGrid>
        <w:gridCol w:w="720"/>
        <w:gridCol w:w="900"/>
        <w:gridCol w:w="7587"/>
      </w:tblGrid>
      <w:tr w:rsidR="00E125A8" w:rsidRPr="0034588C" w14:paraId="20699089" w14:textId="77777777" w:rsidTr="00E125A8">
        <w:tc>
          <w:tcPr>
            <w:tcW w:w="720" w:type="dxa"/>
          </w:tcPr>
          <w:p w14:paraId="77B4DEA9" w14:textId="77777777" w:rsidR="00E125A8" w:rsidRPr="0034588C" w:rsidRDefault="00E125A8" w:rsidP="00E125A8">
            <w:pPr>
              <w:rPr>
                <w:rFonts w:ascii="Calibri" w:hAnsi="Calibri"/>
                <w:b/>
                <w:sz w:val="22"/>
                <w:szCs w:val="22"/>
              </w:rPr>
            </w:pPr>
            <w:r w:rsidRPr="0034588C">
              <w:rPr>
                <w:rFonts w:ascii="Calibri" w:hAnsi="Calibri"/>
                <w:b/>
                <w:sz w:val="22"/>
                <w:szCs w:val="22"/>
              </w:rPr>
              <w:t>2.6</w:t>
            </w:r>
          </w:p>
        </w:tc>
        <w:tc>
          <w:tcPr>
            <w:tcW w:w="8487" w:type="dxa"/>
            <w:gridSpan w:val="2"/>
          </w:tcPr>
          <w:p w14:paraId="70CEE810" w14:textId="77777777" w:rsidR="00E125A8" w:rsidRPr="0034588C" w:rsidRDefault="00E125A8" w:rsidP="00E125A8">
            <w:pPr>
              <w:rPr>
                <w:rFonts w:ascii="Calibri" w:hAnsi="Calibri"/>
                <w:b/>
                <w:sz w:val="22"/>
                <w:szCs w:val="22"/>
              </w:rPr>
            </w:pPr>
            <w:r w:rsidRPr="0034588C">
              <w:rPr>
                <w:rFonts w:ascii="Calibri" w:hAnsi="Calibri"/>
                <w:b/>
                <w:sz w:val="22"/>
                <w:szCs w:val="22"/>
              </w:rPr>
              <w:t>Health &amp; Safety</w:t>
            </w:r>
          </w:p>
          <w:p w14:paraId="4CA99297" w14:textId="77777777" w:rsidR="00E125A8" w:rsidRPr="0034588C" w:rsidRDefault="00E125A8" w:rsidP="00E125A8">
            <w:pPr>
              <w:rPr>
                <w:rFonts w:ascii="Calibri" w:hAnsi="Calibri"/>
                <w:b/>
                <w:sz w:val="22"/>
                <w:szCs w:val="22"/>
              </w:rPr>
            </w:pPr>
          </w:p>
        </w:tc>
      </w:tr>
      <w:tr w:rsidR="007804BA" w:rsidRPr="0034588C" w14:paraId="41622E52" w14:textId="77777777" w:rsidTr="00E125A8">
        <w:tc>
          <w:tcPr>
            <w:tcW w:w="720" w:type="dxa"/>
          </w:tcPr>
          <w:p w14:paraId="0CDA9DE8" w14:textId="77777777" w:rsidR="007804BA" w:rsidRPr="0034588C" w:rsidRDefault="007804BA" w:rsidP="00E125A8">
            <w:pPr>
              <w:rPr>
                <w:rFonts w:ascii="Calibri" w:hAnsi="Calibri"/>
                <w:sz w:val="22"/>
                <w:szCs w:val="22"/>
              </w:rPr>
            </w:pPr>
          </w:p>
        </w:tc>
        <w:tc>
          <w:tcPr>
            <w:tcW w:w="900" w:type="dxa"/>
          </w:tcPr>
          <w:p w14:paraId="39E8815B" w14:textId="77777777" w:rsidR="007804BA" w:rsidRPr="0034588C" w:rsidRDefault="007804BA" w:rsidP="00E125A8">
            <w:pPr>
              <w:rPr>
                <w:rFonts w:ascii="Calibri" w:hAnsi="Calibri"/>
                <w:sz w:val="22"/>
                <w:szCs w:val="22"/>
              </w:rPr>
            </w:pPr>
            <w:r>
              <w:rPr>
                <w:rFonts w:ascii="Calibri" w:hAnsi="Calibri"/>
                <w:sz w:val="22"/>
                <w:szCs w:val="22"/>
              </w:rPr>
              <w:t>2.6.</w:t>
            </w:r>
            <w:r w:rsidR="00F661EC">
              <w:rPr>
                <w:rFonts w:ascii="Calibri" w:hAnsi="Calibri"/>
                <w:sz w:val="22"/>
                <w:szCs w:val="22"/>
              </w:rPr>
              <w:t>1</w:t>
            </w:r>
          </w:p>
        </w:tc>
        <w:tc>
          <w:tcPr>
            <w:tcW w:w="7587" w:type="dxa"/>
          </w:tcPr>
          <w:p w14:paraId="27B7631E" w14:textId="77777777" w:rsidR="007804BA" w:rsidRPr="0034588C" w:rsidRDefault="007804BA" w:rsidP="00D77C2A">
            <w:pPr>
              <w:rPr>
                <w:rFonts w:ascii="Calibri" w:hAnsi="Calibri"/>
                <w:sz w:val="22"/>
                <w:szCs w:val="22"/>
              </w:rPr>
            </w:pPr>
            <w:r w:rsidRPr="007804BA">
              <w:rPr>
                <w:rFonts w:ascii="Calibri" w:hAnsi="Calibri"/>
                <w:sz w:val="22"/>
                <w:szCs w:val="22"/>
              </w:rPr>
              <w:t xml:space="preserve">Ensuring compliance with all relevant company health and safety standards and policies </w:t>
            </w:r>
            <w:r w:rsidR="009D6355">
              <w:rPr>
                <w:rFonts w:ascii="Calibri" w:hAnsi="Calibri"/>
                <w:sz w:val="22"/>
                <w:szCs w:val="22"/>
              </w:rPr>
              <w:t>where</w:t>
            </w:r>
            <w:r w:rsidRPr="007804BA">
              <w:rPr>
                <w:rFonts w:ascii="Calibri" w:hAnsi="Calibri"/>
                <w:sz w:val="22"/>
                <w:szCs w:val="22"/>
              </w:rPr>
              <w:t xml:space="preserve"> relevant </w:t>
            </w:r>
            <w:r w:rsidR="009D6355">
              <w:rPr>
                <w:rFonts w:ascii="Calibri" w:hAnsi="Calibri"/>
                <w:sz w:val="22"/>
                <w:szCs w:val="22"/>
              </w:rPr>
              <w:t>and</w:t>
            </w:r>
            <w:r w:rsidRPr="007804BA">
              <w:rPr>
                <w:rFonts w:ascii="Calibri" w:hAnsi="Calibri"/>
                <w:sz w:val="22"/>
                <w:szCs w:val="22"/>
              </w:rPr>
              <w:t xml:space="preserve"> appropriate. </w:t>
            </w:r>
          </w:p>
        </w:tc>
      </w:tr>
    </w:tbl>
    <w:p w14:paraId="6E97D102" w14:textId="77777777" w:rsidR="00C92EC3" w:rsidRDefault="00C92EC3" w:rsidP="00E73962">
      <w:pPr>
        <w:rPr>
          <w:rFonts w:ascii="Calibri" w:hAnsi="Calibri"/>
          <w:sz w:val="22"/>
          <w:szCs w:val="22"/>
        </w:rPr>
      </w:pPr>
    </w:p>
    <w:tbl>
      <w:tblPr>
        <w:tblW w:w="9828" w:type="dxa"/>
        <w:tblLayout w:type="fixed"/>
        <w:tblLook w:val="0000" w:firstRow="0" w:lastRow="0" w:firstColumn="0" w:lastColumn="0" w:noHBand="0" w:noVBand="0"/>
      </w:tblPr>
      <w:tblGrid>
        <w:gridCol w:w="648"/>
        <w:gridCol w:w="702"/>
        <w:gridCol w:w="8478"/>
      </w:tblGrid>
      <w:tr w:rsidR="00E125A8" w:rsidRPr="0034588C" w14:paraId="13826C99" w14:textId="77777777" w:rsidTr="00E125A8">
        <w:tc>
          <w:tcPr>
            <w:tcW w:w="648" w:type="dxa"/>
          </w:tcPr>
          <w:p w14:paraId="513A3608" w14:textId="77777777" w:rsidR="00E125A8" w:rsidRPr="0034588C" w:rsidRDefault="00E125A8" w:rsidP="00E125A8">
            <w:pPr>
              <w:rPr>
                <w:rFonts w:ascii="Calibri" w:hAnsi="Calibri"/>
                <w:b/>
                <w:sz w:val="22"/>
                <w:szCs w:val="22"/>
              </w:rPr>
            </w:pPr>
            <w:r w:rsidRPr="0034588C">
              <w:rPr>
                <w:rFonts w:ascii="Calibri" w:hAnsi="Calibri"/>
                <w:b/>
                <w:sz w:val="22"/>
                <w:szCs w:val="22"/>
              </w:rPr>
              <w:t>3.</w:t>
            </w:r>
          </w:p>
        </w:tc>
        <w:tc>
          <w:tcPr>
            <w:tcW w:w="9180" w:type="dxa"/>
            <w:gridSpan w:val="2"/>
          </w:tcPr>
          <w:p w14:paraId="4137B7EF" w14:textId="77777777" w:rsidR="00E125A8" w:rsidRPr="0034588C" w:rsidRDefault="00E125A8" w:rsidP="00E125A8">
            <w:pPr>
              <w:rPr>
                <w:rFonts w:ascii="Calibri" w:hAnsi="Calibri"/>
                <w:b/>
                <w:sz w:val="22"/>
                <w:szCs w:val="22"/>
              </w:rPr>
            </w:pPr>
            <w:r w:rsidRPr="0034588C">
              <w:rPr>
                <w:rFonts w:ascii="Calibri" w:hAnsi="Calibri"/>
                <w:b/>
                <w:sz w:val="22"/>
                <w:szCs w:val="22"/>
              </w:rPr>
              <w:t>Statutory Duties</w:t>
            </w:r>
          </w:p>
          <w:p w14:paraId="11981C4D" w14:textId="77777777" w:rsidR="00E125A8" w:rsidRPr="0034588C" w:rsidRDefault="00E125A8" w:rsidP="00E125A8">
            <w:pPr>
              <w:rPr>
                <w:rFonts w:ascii="Calibri" w:hAnsi="Calibri"/>
                <w:b/>
                <w:sz w:val="22"/>
                <w:szCs w:val="22"/>
              </w:rPr>
            </w:pPr>
          </w:p>
        </w:tc>
      </w:tr>
      <w:tr w:rsidR="00E125A8" w:rsidRPr="0034588C" w14:paraId="4C7D003B" w14:textId="77777777" w:rsidTr="00E125A8">
        <w:tc>
          <w:tcPr>
            <w:tcW w:w="648" w:type="dxa"/>
          </w:tcPr>
          <w:p w14:paraId="0D8CED05" w14:textId="77777777" w:rsidR="00E125A8" w:rsidRPr="0034588C" w:rsidRDefault="00E125A8" w:rsidP="00E125A8">
            <w:pPr>
              <w:jc w:val="both"/>
              <w:rPr>
                <w:rFonts w:ascii="Calibri" w:hAnsi="Calibri"/>
                <w:sz w:val="22"/>
                <w:szCs w:val="22"/>
              </w:rPr>
            </w:pPr>
          </w:p>
        </w:tc>
        <w:tc>
          <w:tcPr>
            <w:tcW w:w="702" w:type="dxa"/>
          </w:tcPr>
          <w:p w14:paraId="726D9E92" w14:textId="77777777" w:rsidR="00E125A8" w:rsidRPr="0034588C" w:rsidRDefault="00E125A8" w:rsidP="00E125A8">
            <w:pPr>
              <w:jc w:val="both"/>
              <w:rPr>
                <w:rFonts w:ascii="Calibri" w:hAnsi="Calibri"/>
                <w:sz w:val="22"/>
                <w:szCs w:val="22"/>
              </w:rPr>
            </w:pPr>
            <w:r w:rsidRPr="0034588C">
              <w:rPr>
                <w:rFonts w:ascii="Calibri" w:hAnsi="Calibri"/>
                <w:sz w:val="22"/>
                <w:szCs w:val="22"/>
              </w:rPr>
              <w:t>3.1</w:t>
            </w:r>
          </w:p>
        </w:tc>
        <w:tc>
          <w:tcPr>
            <w:tcW w:w="8478" w:type="dxa"/>
          </w:tcPr>
          <w:p w14:paraId="72694B5C" w14:textId="77777777" w:rsidR="00584A03" w:rsidRPr="0034588C" w:rsidRDefault="00F661EC" w:rsidP="00993606">
            <w:pPr>
              <w:rPr>
                <w:rFonts w:ascii="Calibri" w:hAnsi="Calibri"/>
                <w:sz w:val="22"/>
                <w:szCs w:val="22"/>
              </w:rPr>
            </w:pPr>
            <w:r>
              <w:rPr>
                <w:rFonts w:ascii="Calibri" w:hAnsi="Calibri"/>
                <w:sz w:val="22"/>
                <w:szCs w:val="22"/>
              </w:rPr>
              <w:t>No statutory duties specific to the role.</w:t>
            </w:r>
          </w:p>
        </w:tc>
      </w:tr>
    </w:tbl>
    <w:p w14:paraId="727EC25A" w14:textId="77777777" w:rsidR="00E73962" w:rsidRPr="0034588C" w:rsidRDefault="00E73962" w:rsidP="00E73962">
      <w:pPr>
        <w:rPr>
          <w:rFonts w:ascii="Calibri" w:hAnsi="Calibri"/>
          <w:sz w:val="22"/>
          <w:szCs w:val="22"/>
        </w:rPr>
      </w:pPr>
    </w:p>
    <w:p w14:paraId="03F2FE9F" w14:textId="77777777" w:rsidR="00E73962" w:rsidRPr="0034588C" w:rsidRDefault="00E73962" w:rsidP="00E73962">
      <w:pPr>
        <w:tabs>
          <w:tab w:val="left" w:pos="8460"/>
        </w:tabs>
        <w:ind w:right="540"/>
        <w:jc w:val="both"/>
        <w:rPr>
          <w:rFonts w:ascii="Calibri" w:hAnsi="Calibri"/>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486"/>
        <w:gridCol w:w="2880"/>
        <w:gridCol w:w="1620"/>
      </w:tblGrid>
      <w:tr w:rsidR="00C165A2" w:rsidRPr="0034588C" w14:paraId="57560A09" w14:textId="77777777" w:rsidTr="0052642B">
        <w:tc>
          <w:tcPr>
            <w:tcW w:w="2842" w:type="dxa"/>
            <w:tcBorders>
              <w:top w:val="nil"/>
              <w:left w:val="nil"/>
              <w:bottom w:val="single" w:sz="4" w:space="0" w:color="auto"/>
            </w:tcBorders>
            <w:shd w:val="clear" w:color="auto" w:fill="auto"/>
          </w:tcPr>
          <w:p w14:paraId="1C1EBA0F" w14:textId="77777777" w:rsidR="00C165A2" w:rsidRPr="0034588C" w:rsidRDefault="00C165A2" w:rsidP="0052642B">
            <w:pPr>
              <w:tabs>
                <w:tab w:val="left" w:pos="8460"/>
              </w:tabs>
              <w:ind w:right="540"/>
              <w:jc w:val="both"/>
              <w:rPr>
                <w:rFonts w:ascii="Calibri" w:hAnsi="Calibri"/>
                <w:sz w:val="22"/>
                <w:szCs w:val="22"/>
              </w:rPr>
            </w:pPr>
          </w:p>
        </w:tc>
        <w:tc>
          <w:tcPr>
            <w:tcW w:w="2486" w:type="dxa"/>
            <w:shd w:val="clear" w:color="auto" w:fill="D9D9D9"/>
          </w:tcPr>
          <w:p w14:paraId="61D48FF0" w14:textId="77777777" w:rsidR="00C165A2" w:rsidRPr="0034588C" w:rsidRDefault="00C165A2" w:rsidP="0052642B">
            <w:pPr>
              <w:tabs>
                <w:tab w:val="left" w:pos="8460"/>
              </w:tabs>
              <w:ind w:right="540"/>
              <w:jc w:val="center"/>
              <w:rPr>
                <w:rFonts w:ascii="Calibri" w:hAnsi="Calibri"/>
                <w:b/>
                <w:sz w:val="22"/>
                <w:szCs w:val="22"/>
              </w:rPr>
            </w:pPr>
            <w:r w:rsidRPr="0034588C">
              <w:rPr>
                <w:rFonts w:ascii="Calibri" w:hAnsi="Calibri"/>
                <w:b/>
                <w:sz w:val="22"/>
                <w:szCs w:val="22"/>
              </w:rPr>
              <w:t>Name</w:t>
            </w:r>
          </w:p>
        </w:tc>
        <w:tc>
          <w:tcPr>
            <w:tcW w:w="2880" w:type="dxa"/>
            <w:shd w:val="clear" w:color="auto" w:fill="D9D9D9"/>
          </w:tcPr>
          <w:p w14:paraId="32A2D6C2" w14:textId="77777777" w:rsidR="00C165A2" w:rsidRPr="0034588C" w:rsidRDefault="00C165A2" w:rsidP="0052642B">
            <w:pPr>
              <w:tabs>
                <w:tab w:val="left" w:pos="8460"/>
              </w:tabs>
              <w:ind w:right="540"/>
              <w:jc w:val="center"/>
              <w:rPr>
                <w:rFonts w:ascii="Calibri" w:hAnsi="Calibri"/>
                <w:b/>
                <w:sz w:val="22"/>
                <w:szCs w:val="22"/>
              </w:rPr>
            </w:pPr>
            <w:r w:rsidRPr="0034588C">
              <w:rPr>
                <w:rFonts w:ascii="Calibri" w:hAnsi="Calibri"/>
                <w:b/>
                <w:sz w:val="22"/>
                <w:szCs w:val="22"/>
              </w:rPr>
              <w:t>Signed</w:t>
            </w:r>
          </w:p>
        </w:tc>
        <w:tc>
          <w:tcPr>
            <w:tcW w:w="1620" w:type="dxa"/>
            <w:shd w:val="clear" w:color="auto" w:fill="D9D9D9"/>
          </w:tcPr>
          <w:p w14:paraId="2C15B1E3" w14:textId="77777777" w:rsidR="00C165A2" w:rsidRPr="0034588C" w:rsidRDefault="00C165A2" w:rsidP="0052642B">
            <w:pPr>
              <w:tabs>
                <w:tab w:val="left" w:pos="8460"/>
              </w:tabs>
              <w:ind w:right="540"/>
              <w:jc w:val="center"/>
              <w:rPr>
                <w:rFonts w:ascii="Calibri" w:hAnsi="Calibri"/>
                <w:b/>
                <w:sz w:val="22"/>
                <w:szCs w:val="22"/>
              </w:rPr>
            </w:pPr>
            <w:r w:rsidRPr="0034588C">
              <w:rPr>
                <w:rFonts w:ascii="Calibri" w:hAnsi="Calibri"/>
                <w:b/>
                <w:sz w:val="22"/>
                <w:szCs w:val="22"/>
              </w:rPr>
              <w:t>Date</w:t>
            </w:r>
          </w:p>
        </w:tc>
      </w:tr>
      <w:tr w:rsidR="00C165A2" w:rsidRPr="0034588C" w14:paraId="65F83E3A" w14:textId="77777777" w:rsidTr="0052642B">
        <w:tc>
          <w:tcPr>
            <w:tcW w:w="2842" w:type="dxa"/>
            <w:shd w:val="clear" w:color="auto" w:fill="D9D9D9"/>
          </w:tcPr>
          <w:p w14:paraId="1ACBDA6E" w14:textId="77777777" w:rsidR="00C165A2" w:rsidRPr="0034588C" w:rsidRDefault="00C165A2" w:rsidP="0052642B">
            <w:pPr>
              <w:tabs>
                <w:tab w:val="left" w:pos="8460"/>
              </w:tabs>
              <w:ind w:right="540"/>
              <w:jc w:val="both"/>
              <w:rPr>
                <w:rFonts w:ascii="Calibri" w:hAnsi="Calibri"/>
                <w:b/>
                <w:sz w:val="22"/>
                <w:szCs w:val="22"/>
              </w:rPr>
            </w:pPr>
            <w:r w:rsidRPr="0034588C">
              <w:rPr>
                <w:rFonts w:ascii="Calibri" w:hAnsi="Calibri"/>
                <w:b/>
                <w:sz w:val="22"/>
                <w:szCs w:val="22"/>
              </w:rPr>
              <w:t>Line Manager</w:t>
            </w:r>
          </w:p>
          <w:p w14:paraId="19877BAA" w14:textId="77777777" w:rsidR="00C165A2" w:rsidRPr="0034588C" w:rsidRDefault="00C165A2" w:rsidP="0052642B">
            <w:pPr>
              <w:tabs>
                <w:tab w:val="left" w:pos="8460"/>
              </w:tabs>
              <w:ind w:right="540"/>
              <w:jc w:val="both"/>
              <w:rPr>
                <w:rFonts w:ascii="Calibri" w:hAnsi="Calibri"/>
                <w:b/>
                <w:sz w:val="22"/>
                <w:szCs w:val="22"/>
              </w:rPr>
            </w:pPr>
          </w:p>
        </w:tc>
        <w:tc>
          <w:tcPr>
            <w:tcW w:w="2486" w:type="dxa"/>
            <w:shd w:val="clear" w:color="auto" w:fill="auto"/>
          </w:tcPr>
          <w:p w14:paraId="7D9FEA18" w14:textId="77777777" w:rsidR="00C165A2" w:rsidRPr="0034588C" w:rsidRDefault="00C165A2" w:rsidP="0052642B">
            <w:pPr>
              <w:tabs>
                <w:tab w:val="left" w:pos="8460"/>
              </w:tabs>
              <w:ind w:right="540"/>
              <w:jc w:val="both"/>
              <w:rPr>
                <w:rFonts w:ascii="Calibri" w:hAnsi="Calibri"/>
                <w:sz w:val="22"/>
                <w:szCs w:val="22"/>
              </w:rPr>
            </w:pPr>
          </w:p>
        </w:tc>
        <w:tc>
          <w:tcPr>
            <w:tcW w:w="2880" w:type="dxa"/>
            <w:shd w:val="clear" w:color="auto" w:fill="auto"/>
          </w:tcPr>
          <w:p w14:paraId="7AE4838A" w14:textId="77777777" w:rsidR="00C165A2" w:rsidRPr="0034588C" w:rsidRDefault="00C165A2" w:rsidP="0052642B">
            <w:pPr>
              <w:tabs>
                <w:tab w:val="left" w:pos="8460"/>
              </w:tabs>
              <w:ind w:right="540"/>
              <w:jc w:val="both"/>
              <w:rPr>
                <w:rFonts w:ascii="Calibri" w:hAnsi="Calibri"/>
                <w:sz w:val="22"/>
                <w:szCs w:val="22"/>
              </w:rPr>
            </w:pPr>
          </w:p>
        </w:tc>
        <w:tc>
          <w:tcPr>
            <w:tcW w:w="1620" w:type="dxa"/>
            <w:shd w:val="clear" w:color="auto" w:fill="auto"/>
          </w:tcPr>
          <w:p w14:paraId="2B9749D5" w14:textId="77777777" w:rsidR="00C165A2" w:rsidRPr="0034588C" w:rsidRDefault="00C165A2" w:rsidP="0052642B">
            <w:pPr>
              <w:tabs>
                <w:tab w:val="left" w:pos="8460"/>
              </w:tabs>
              <w:ind w:right="540"/>
              <w:jc w:val="both"/>
              <w:rPr>
                <w:rFonts w:ascii="Calibri" w:hAnsi="Calibri"/>
                <w:sz w:val="22"/>
                <w:szCs w:val="22"/>
              </w:rPr>
            </w:pPr>
          </w:p>
        </w:tc>
      </w:tr>
      <w:tr w:rsidR="00C165A2" w:rsidRPr="0034588C" w14:paraId="22CBFF35" w14:textId="77777777" w:rsidTr="0052642B">
        <w:tc>
          <w:tcPr>
            <w:tcW w:w="2842" w:type="dxa"/>
            <w:shd w:val="clear" w:color="auto" w:fill="D9D9D9"/>
          </w:tcPr>
          <w:p w14:paraId="7F782CB4" w14:textId="77777777" w:rsidR="00C165A2" w:rsidRPr="0034588C" w:rsidRDefault="00C165A2" w:rsidP="0052642B">
            <w:pPr>
              <w:tabs>
                <w:tab w:val="left" w:pos="8460"/>
              </w:tabs>
              <w:ind w:right="540"/>
              <w:jc w:val="both"/>
              <w:rPr>
                <w:rFonts w:ascii="Calibri" w:hAnsi="Calibri"/>
                <w:b/>
                <w:sz w:val="22"/>
                <w:szCs w:val="22"/>
              </w:rPr>
            </w:pPr>
            <w:r w:rsidRPr="0034588C">
              <w:rPr>
                <w:rFonts w:ascii="Calibri" w:hAnsi="Calibri"/>
                <w:b/>
                <w:sz w:val="22"/>
                <w:szCs w:val="22"/>
              </w:rPr>
              <w:t>Job Holder</w:t>
            </w:r>
          </w:p>
          <w:p w14:paraId="4057FC56" w14:textId="77777777" w:rsidR="00C165A2" w:rsidRPr="0034588C" w:rsidRDefault="00C165A2" w:rsidP="0052642B">
            <w:pPr>
              <w:tabs>
                <w:tab w:val="left" w:pos="8460"/>
              </w:tabs>
              <w:ind w:right="540"/>
              <w:jc w:val="both"/>
              <w:rPr>
                <w:rFonts w:ascii="Calibri" w:hAnsi="Calibri"/>
                <w:b/>
                <w:sz w:val="22"/>
                <w:szCs w:val="22"/>
              </w:rPr>
            </w:pPr>
          </w:p>
        </w:tc>
        <w:tc>
          <w:tcPr>
            <w:tcW w:w="2486" w:type="dxa"/>
            <w:shd w:val="clear" w:color="auto" w:fill="auto"/>
          </w:tcPr>
          <w:p w14:paraId="0A784E54" w14:textId="77777777" w:rsidR="00C165A2" w:rsidRPr="0034588C" w:rsidRDefault="00C165A2" w:rsidP="0052642B">
            <w:pPr>
              <w:tabs>
                <w:tab w:val="left" w:pos="8460"/>
              </w:tabs>
              <w:ind w:right="540"/>
              <w:jc w:val="both"/>
              <w:rPr>
                <w:rFonts w:ascii="Calibri" w:hAnsi="Calibri"/>
                <w:sz w:val="22"/>
                <w:szCs w:val="22"/>
              </w:rPr>
            </w:pPr>
          </w:p>
        </w:tc>
        <w:tc>
          <w:tcPr>
            <w:tcW w:w="2880" w:type="dxa"/>
            <w:shd w:val="clear" w:color="auto" w:fill="auto"/>
          </w:tcPr>
          <w:p w14:paraId="4461B33F" w14:textId="77777777" w:rsidR="00C165A2" w:rsidRPr="0034588C" w:rsidRDefault="00C165A2" w:rsidP="0052642B">
            <w:pPr>
              <w:tabs>
                <w:tab w:val="left" w:pos="8460"/>
              </w:tabs>
              <w:ind w:right="540"/>
              <w:jc w:val="both"/>
              <w:rPr>
                <w:rFonts w:ascii="Calibri" w:hAnsi="Calibri"/>
                <w:sz w:val="22"/>
                <w:szCs w:val="22"/>
              </w:rPr>
            </w:pPr>
          </w:p>
        </w:tc>
        <w:tc>
          <w:tcPr>
            <w:tcW w:w="1620" w:type="dxa"/>
            <w:shd w:val="clear" w:color="auto" w:fill="auto"/>
          </w:tcPr>
          <w:p w14:paraId="732663B5" w14:textId="77777777" w:rsidR="00C165A2" w:rsidRPr="0034588C" w:rsidRDefault="00C165A2" w:rsidP="0052642B">
            <w:pPr>
              <w:tabs>
                <w:tab w:val="left" w:pos="8460"/>
              </w:tabs>
              <w:ind w:right="540"/>
              <w:jc w:val="both"/>
              <w:rPr>
                <w:rFonts w:ascii="Calibri" w:hAnsi="Calibri"/>
                <w:sz w:val="22"/>
                <w:szCs w:val="22"/>
              </w:rPr>
            </w:pPr>
          </w:p>
        </w:tc>
      </w:tr>
    </w:tbl>
    <w:p w14:paraId="070A4FD3" w14:textId="77777777" w:rsidR="00E73962" w:rsidRPr="00955AE4" w:rsidRDefault="00E73962" w:rsidP="009A4E5B">
      <w:pPr>
        <w:tabs>
          <w:tab w:val="left" w:pos="8460"/>
        </w:tabs>
        <w:ind w:right="540"/>
        <w:jc w:val="both"/>
        <w:rPr>
          <w:rFonts w:ascii="Calibri" w:hAnsi="Calibri"/>
        </w:rPr>
      </w:pPr>
    </w:p>
    <w:sectPr w:rsidR="00E73962" w:rsidRPr="00955AE4" w:rsidSect="001610B2">
      <w:footerReference w:type="default" r:id="rId9"/>
      <w:pgSz w:w="11906" w:h="16838"/>
      <w:pgMar w:top="719" w:right="1286" w:bottom="568" w:left="12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841B" w14:textId="77777777" w:rsidR="005920C5" w:rsidRDefault="005920C5">
      <w:r>
        <w:separator/>
      </w:r>
    </w:p>
  </w:endnote>
  <w:endnote w:type="continuationSeparator" w:id="0">
    <w:p w14:paraId="679BDEEB" w14:textId="77777777" w:rsidR="005920C5" w:rsidRDefault="005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panose1 w:val="020B0502020204020303"/>
    <w:charset w:val="00"/>
    <w:family w:val="swiss"/>
    <w:pitch w:val="variable"/>
    <w:sig w:usb0="00000087" w:usb1="00000000" w:usb2="00000000" w:usb3="00000000" w:csb0="0000001B" w:csb1="00000000"/>
  </w:font>
  <w:font w:name="Futura Md BT">
    <w:altName w:val="Futura Medium"/>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AFCD" w14:textId="77777777" w:rsidR="00D103E2" w:rsidRDefault="00D103E2" w:rsidP="005D7C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6BE9" w14:textId="77777777" w:rsidR="005920C5" w:rsidRDefault="005920C5">
      <w:r>
        <w:separator/>
      </w:r>
    </w:p>
  </w:footnote>
  <w:footnote w:type="continuationSeparator" w:id="0">
    <w:p w14:paraId="3BE32369" w14:textId="77777777" w:rsidR="005920C5" w:rsidRDefault="0059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41E9A"/>
    <w:multiLevelType w:val="hybridMultilevel"/>
    <w:tmpl w:val="7AD4B872"/>
    <w:lvl w:ilvl="0" w:tplc="6FAA437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BBF45F4"/>
    <w:multiLevelType w:val="multilevel"/>
    <w:tmpl w:val="E4D0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C18CA"/>
    <w:multiLevelType w:val="hybridMultilevel"/>
    <w:tmpl w:val="485E92D8"/>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4" w15:restartNumberingAfterBreak="0">
    <w:nsid w:val="0CD17095"/>
    <w:multiLevelType w:val="hybridMultilevel"/>
    <w:tmpl w:val="958C97C4"/>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90922"/>
    <w:multiLevelType w:val="hybridMultilevel"/>
    <w:tmpl w:val="F79CC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FC0CE7"/>
    <w:multiLevelType w:val="hybridMultilevel"/>
    <w:tmpl w:val="68109160"/>
    <w:lvl w:ilvl="0" w:tplc="CDB2B442">
      <w:start w:val="2"/>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1C051D82"/>
    <w:multiLevelType w:val="hybridMultilevel"/>
    <w:tmpl w:val="82B4C662"/>
    <w:lvl w:ilvl="0" w:tplc="CDB2B442">
      <w:start w:val="2"/>
      <w:numFmt w:val="bullet"/>
      <w:lvlText w:val="•"/>
      <w:lvlJc w:val="left"/>
      <w:pPr>
        <w:ind w:left="2880" w:hanging="72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993BD9"/>
    <w:multiLevelType w:val="multilevel"/>
    <w:tmpl w:val="0809001D"/>
    <w:name w:val="edd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D320B4"/>
    <w:multiLevelType w:val="multilevel"/>
    <w:tmpl w:val="9014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24292"/>
    <w:multiLevelType w:val="hybridMultilevel"/>
    <w:tmpl w:val="7302AF92"/>
    <w:lvl w:ilvl="0" w:tplc="50622E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241BB9"/>
    <w:multiLevelType w:val="multilevel"/>
    <w:tmpl w:val="9634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24E01"/>
    <w:multiLevelType w:val="hybridMultilevel"/>
    <w:tmpl w:val="154A36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3FD0F4F"/>
    <w:multiLevelType w:val="multilevel"/>
    <w:tmpl w:val="0809001D"/>
    <w:name w:val="edd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CF5F44"/>
    <w:multiLevelType w:val="hybridMultilevel"/>
    <w:tmpl w:val="213A0E5C"/>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A45E1"/>
    <w:multiLevelType w:val="hybridMultilevel"/>
    <w:tmpl w:val="35E2869C"/>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373C5"/>
    <w:multiLevelType w:val="hybridMultilevel"/>
    <w:tmpl w:val="854C2E3A"/>
    <w:lvl w:ilvl="0" w:tplc="C92418CA">
      <w:start w:val="1"/>
      <w:numFmt w:val="bullet"/>
      <w:pStyle w:val="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527A02"/>
    <w:multiLevelType w:val="hybridMultilevel"/>
    <w:tmpl w:val="DF3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443C7"/>
    <w:multiLevelType w:val="hybridMultilevel"/>
    <w:tmpl w:val="2398FC32"/>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2477A6"/>
    <w:multiLevelType w:val="hybridMultilevel"/>
    <w:tmpl w:val="C92C5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B9242F"/>
    <w:multiLevelType w:val="multilevel"/>
    <w:tmpl w:val="0809001D"/>
    <w:name w:val="edd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8266A8"/>
    <w:multiLevelType w:val="hybridMultilevel"/>
    <w:tmpl w:val="EDCAECEC"/>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693F9A"/>
    <w:multiLevelType w:val="multilevel"/>
    <w:tmpl w:val="0809001D"/>
    <w:name w:val="edd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57A3BBC"/>
    <w:multiLevelType w:val="hybridMultilevel"/>
    <w:tmpl w:val="B442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30B33"/>
    <w:multiLevelType w:val="multilevel"/>
    <w:tmpl w:val="A0E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3093E"/>
    <w:multiLevelType w:val="hybridMultilevel"/>
    <w:tmpl w:val="A5542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1B4F96"/>
    <w:multiLevelType w:val="multilevel"/>
    <w:tmpl w:val="0809001D"/>
    <w:name w:val="edd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5E6B6E"/>
    <w:multiLevelType w:val="multilevel"/>
    <w:tmpl w:val="6B06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46352"/>
    <w:multiLevelType w:val="multilevel"/>
    <w:tmpl w:val="AB3C9D60"/>
    <w:lvl w:ilvl="0">
      <w:start w:val="1"/>
      <w:numFmt w:val="decimal"/>
      <w:pStyle w:val="Heading1"/>
      <w:lvlText w:val="%1."/>
      <w:lvlJc w:val="left"/>
      <w:pPr>
        <w:ind w:left="360" w:hanging="360"/>
      </w:pPr>
      <w:rPr>
        <w:rFonts w:hint="default"/>
        <w:u w:val="none"/>
      </w:rPr>
    </w:lvl>
    <w:lvl w:ilvl="1">
      <w:start w:val="1"/>
      <w:numFmt w:val="decimal"/>
      <w:pStyle w:val="NX1indent"/>
      <w:lvlText w:val="%1.%2."/>
      <w:lvlJc w:val="left"/>
      <w:pPr>
        <w:tabs>
          <w:tab w:val="num" w:pos="3131"/>
        </w:tabs>
        <w:ind w:left="2843" w:hanging="432"/>
      </w:pPr>
      <w:rPr>
        <w:rFonts w:hint="default"/>
      </w:rPr>
    </w:lvl>
    <w:lvl w:ilvl="2">
      <w:start w:val="1"/>
      <w:numFmt w:val="decimal"/>
      <w:lvlRestart w:val="1"/>
      <w:pStyle w:val="Heading3"/>
      <w:lvlText w:val="%1.%3."/>
      <w:lvlJc w:val="left"/>
      <w:pPr>
        <w:tabs>
          <w:tab w:val="num" w:pos="1440"/>
        </w:tabs>
        <w:ind w:left="864" w:hanging="770"/>
      </w:pPr>
      <w:rPr>
        <w:rFonts w:hint="default"/>
      </w:rPr>
    </w:lvl>
    <w:lvl w:ilvl="3">
      <w:start w:val="1"/>
      <w:numFmt w:val="decimal"/>
      <w:pStyle w:val="NX1aindent"/>
      <w:lvlText w:val="%1.%2.%4."/>
      <w:lvlJc w:val="left"/>
      <w:pPr>
        <w:tabs>
          <w:tab w:val="num" w:pos="1800"/>
        </w:tabs>
        <w:ind w:left="1368" w:hanging="648"/>
      </w:pPr>
      <w:rPr>
        <w:rFonts w:hint="default"/>
      </w:rPr>
    </w:lvl>
    <w:lvl w:ilvl="4">
      <w:start w:val="1"/>
      <w:numFmt w:val="decimal"/>
      <w:pStyle w:val="Heading3"/>
      <w:lvlText w:val="%1.%2.%5."/>
      <w:lvlJc w:val="left"/>
      <w:pPr>
        <w:tabs>
          <w:tab w:val="num" w:pos="1440"/>
        </w:tabs>
        <w:ind w:left="79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9" w15:restartNumberingAfterBreak="0">
    <w:nsid w:val="6FD80E9E"/>
    <w:multiLevelType w:val="hybridMultilevel"/>
    <w:tmpl w:val="DB861F6E"/>
    <w:lvl w:ilvl="0" w:tplc="CDB2B442">
      <w:start w:val="2"/>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72E20BD0"/>
    <w:multiLevelType w:val="multilevel"/>
    <w:tmpl w:val="7CC0351E"/>
    <w:styleLink w:val="xx1"/>
    <w:lvl w:ilvl="0">
      <w:start w:val="2"/>
      <w:numFmt w:val="decimal"/>
      <w:lvlText w:val="%1."/>
      <w:lvlJc w:val="left"/>
      <w:pPr>
        <w:tabs>
          <w:tab w:val="num" w:pos="360"/>
        </w:tabs>
        <w:ind w:left="360" w:hanging="360"/>
      </w:pPr>
      <w:rPr>
        <w:dstrike w:val="0"/>
        <w:vertAlign w:val="baseli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77E27C2D"/>
    <w:multiLevelType w:val="hybridMultilevel"/>
    <w:tmpl w:val="51AEE0A6"/>
    <w:lvl w:ilvl="0" w:tplc="C4B6010A">
      <w:start w:val="1"/>
      <w:numFmt w:val="bullet"/>
      <w:lvlText w:val="•"/>
      <w:lvlJc w:val="left"/>
      <w:pPr>
        <w:ind w:left="1440" w:hanging="720"/>
      </w:pPr>
      <w:rPr>
        <w:rFonts w:ascii="Futura Bk BT" w:eastAsia="Times New Roman" w:hAnsi="Futura Bk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235C7"/>
    <w:multiLevelType w:val="multilevel"/>
    <w:tmpl w:val="4A54EC5A"/>
    <w:lvl w:ilvl="0">
      <w:start w:val="1"/>
      <w:numFmt w:val="decimal"/>
      <w:pStyle w:val="NexusHD1"/>
      <w:lvlText w:val="%1."/>
      <w:lvlJc w:val="left"/>
      <w:pPr>
        <w:tabs>
          <w:tab w:val="num" w:pos="360"/>
        </w:tabs>
        <w:ind w:left="360" w:hanging="360"/>
      </w:pPr>
      <w:rPr>
        <w:rFonts w:hint="default"/>
      </w:rPr>
    </w:lvl>
    <w:lvl w:ilvl="1">
      <w:start w:val="1"/>
      <w:numFmt w:val="decimal"/>
      <w:pStyle w:val="NexusHD2"/>
      <w:lvlText w:val="%1.%2."/>
      <w:lvlJc w:val="left"/>
      <w:pPr>
        <w:tabs>
          <w:tab w:val="num" w:pos="1080"/>
        </w:tabs>
        <w:ind w:left="792" w:hanging="432"/>
      </w:pPr>
      <w:rPr>
        <w:rFonts w:hint="default"/>
      </w:rPr>
    </w:lvl>
    <w:lvl w:ilvl="2">
      <w:start w:val="1"/>
      <w:numFmt w:val="decimal"/>
      <w:pStyle w:val="NexusHd3"/>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7B3D23CA"/>
    <w:multiLevelType w:val="hybridMultilevel"/>
    <w:tmpl w:val="0012EF84"/>
    <w:lvl w:ilvl="0" w:tplc="CDB2B442">
      <w:start w:val="2"/>
      <w:numFmt w:val="bullet"/>
      <w:lvlText w:val="•"/>
      <w:lvlJc w:val="left"/>
      <w:pPr>
        <w:ind w:left="2160" w:hanging="72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C0F19ED"/>
    <w:multiLevelType w:val="multilevel"/>
    <w:tmpl w:val="8AC8C29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A47B83"/>
    <w:multiLevelType w:val="hybridMultilevel"/>
    <w:tmpl w:val="6156AA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2"/>
  </w:num>
  <w:num w:numId="2">
    <w:abstractNumId w:val="30"/>
  </w:num>
  <w:num w:numId="3">
    <w:abstractNumId w:val="28"/>
  </w:num>
  <w:num w:numId="4">
    <w:abstractNumId w:val="16"/>
  </w:num>
  <w:num w:numId="5">
    <w:abstractNumId w:val="3"/>
  </w:num>
  <w:num w:numId="6">
    <w:abstractNumId w:val="35"/>
  </w:num>
  <w:num w:numId="7">
    <w:abstractNumId w:val="17"/>
  </w:num>
  <w:num w:numId="8">
    <w:abstractNumId w:val="33"/>
  </w:num>
  <w:num w:numId="9">
    <w:abstractNumId w:val="7"/>
  </w:num>
  <w:num w:numId="10">
    <w:abstractNumId w:val="1"/>
  </w:num>
  <w:num w:numId="11">
    <w:abstractNumId w:val="29"/>
  </w:num>
  <w:num w:numId="12">
    <w:abstractNumId w:val="6"/>
  </w:num>
  <w:num w:numId="13">
    <w:abstractNumId w:val="25"/>
  </w:num>
  <w:num w:numId="14">
    <w:abstractNumId w:val="10"/>
  </w:num>
  <w:num w:numId="15">
    <w:abstractNumId w:val="5"/>
  </w:num>
  <w:num w:numId="16">
    <w:abstractNumId w:val="18"/>
  </w:num>
  <w:num w:numId="17">
    <w:abstractNumId w:val="21"/>
  </w:num>
  <w:num w:numId="18">
    <w:abstractNumId w:val="15"/>
  </w:num>
  <w:num w:numId="19">
    <w:abstractNumId w:val="14"/>
  </w:num>
  <w:num w:numId="20">
    <w:abstractNumId w:val="31"/>
  </w:num>
  <w:num w:numId="21">
    <w:abstractNumId w:val="4"/>
  </w:num>
  <w:num w:numId="22">
    <w:abstractNumId w:val="12"/>
  </w:num>
  <w:num w:numId="23">
    <w:abstractNumId w:val="27"/>
  </w:num>
  <w:num w:numId="24">
    <w:abstractNumId w:val="24"/>
  </w:num>
  <w:num w:numId="25">
    <w:abstractNumId w:val="11"/>
  </w:num>
  <w:num w:numId="26">
    <w:abstractNumId w:val="2"/>
  </w:num>
  <w:num w:numId="27">
    <w:abstractNumId w:val="9"/>
  </w:num>
  <w:num w:numId="28">
    <w:abstractNumId w:val="23"/>
  </w:num>
  <w:num w:numId="29">
    <w:abstractNumId w:val="34"/>
  </w:num>
  <w:num w:numId="30">
    <w:abstractNumId w:val="19"/>
  </w:num>
  <w:num w:numId="3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F5"/>
    <w:rsid w:val="0000163D"/>
    <w:rsid w:val="00003172"/>
    <w:rsid w:val="00003FD0"/>
    <w:rsid w:val="00006EAA"/>
    <w:rsid w:val="000132F1"/>
    <w:rsid w:val="00020C55"/>
    <w:rsid w:val="00024BE4"/>
    <w:rsid w:val="000344DA"/>
    <w:rsid w:val="00037175"/>
    <w:rsid w:val="00052C52"/>
    <w:rsid w:val="000563E4"/>
    <w:rsid w:val="000725B5"/>
    <w:rsid w:val="00073954"/>
    <w:rsid w:val="00076791"/>
    <w:rsid w:val="00077934"/>
    <w:rsid w:val="00090E8E"/>
    <w:rsid w:val="00093E6A"/>
    <w:rsid w:val="000A159A"/>
    <w:rsid w:val="000A19C2"/>
    <w:rsid w:val="000A1DAD"/>
    <w:rsid w:val="000B242A"/>
    <w:rsid w:val="000B4A8B"/>
    <w:rsid w:val="000C05D2"/>
    <w:rsid w:val="000C2381"/>
    <w:rsid w:val="000C61A7"/>
    <w:rsid w:val="000D52EB"/>
    <w:rsid w:val="000E3309"/>
    <w:rsid w:val="000E69C5"/>
    <w:rsid w:val="000F46D8"/>
    <w:rsid w:val="000F6F1F"/>
    <w:rsid w:val="000F7990"/>
    <w:rsid w:val="0011016E"/>
    <w:rsid w:val="00110FE4"/>
    <w:rsid w:val="0012275C"/>
    <w:rsid w:val="00137F53"/>
    <w:rsid w:val="00140824"/>
    <w:rsid w:val="00140905"/>
    <w:rsid w:val="00143ACF"/>
    <w:rsid w:val="00144BF5"/>
    <w:rsid w:val="00155102"/>
    <w:rsid w:val="001571FA"/>
    <w:rsid w:val="001610B2"/>
    <w:rsid w:val="00182FEE"/>
    <w:rsid w:val="0018677C"/>
    <w:rsid w:val="0018689E"/>
    <w:rsid w:val="001923DC"/>
    <w:rsid w:val="001B0A73"/>
    <w:rsid w:val="001B153E"/>
    <w:rsid w:val="001C62AC"/>
    <w:rsid w:val="001E4058"/>
    <w:rsid w:val="001F08BF"/>
    <w:rsid w:val="0021015E"/>
    <w:rsid w:val="002105ED"/>
    <w:rsid w:val="00217571"/>
    <w:rsid w:val="002370D0"/>
    <w:rsid w:val="00237D67"/>
    <w:rsid w:val="00240313"/>
    <w:rsid w:val="00244F21"/>
    <w:rsid w:val="00245B2A"/>
    <w:rsid w:val="00265175"/>
    <w:rsid w:val="00272E21"/>
    <w:rsid w:val="00274383"/>
    <w:rsid w:val="00276626"/>
    <w:rsid w:val="00285F7E"/>
    <w:rsid w:val="0029114E"/>
    <w:rsid w:val="00293318"/>
    <w:rsid w:val="002A2F83"/>
    <w:rsid w:val="002B01E5"/>
    <w:rsid w:val="002B1C25"/>
    <w:rsid w:val="002B2F80"/>
    <w:rsid w:val="002B3FAC"/>
    <w:rsid w:val="002C0DAE"/>
    <w:rsid w:val="002C425D"/>
    <w:rsid w:val="002D42C1"/>
    <w:rsid w:val="002D5AF8"/>
    <w:rsid w:val="002D7989"/>
    <w:rsid w:val="002E4DE9"/>
    <w:rsid w:val="002E5AF0"/>
    <w:rsid w:val="002E6CD7"/>
    <w:rsid w:val="002E793C"/>
    <w:rsid w:val="002F0896"/>
    <w:rsid w:val="003025CB"/>
    <w:rsid w:val="00302D5D"/>
    <w:rsid w:val="00317A45"/>
    <w:rsid w:val="00320F5F"/>
    <w:rsid w:val="00323A6C"/>
    <w:rsid w:val="00326A55"/>
    <w:rsid w:val="003317FA"/>
    <w:rsid w:val="00332A8D"/>
    <w:rsid w:val="0034588C"/>
    <w:rsid w:val="00345CC7"/>
    <w:rsid w:val="003477D9"/>
    <w:rsid w:val="00364DE7"/>
    <w:rsid w:val="003658F6"/>
    <w:rsid w:val="003779F6"/>
    <w:rsid w:val="00385A98"/>
    <w:rsid w:val="0038654E"/>
    <w:rsid w:val="003867F8"/>
    <w:rsid w:val="00390D49"/>
    <w:rsid w:val="00392119"/>
    <w:rsid w:val="00397122"/>
    <w:rsid w:val="003A74F6"/>
    <w:rsid w:val="003C4F96"/>
    <w:rsid w:val="003D2A75"/>
    <w:rsid w:val="003D5CA3"/>
    <w:rsid w:val="003E1CAE"/>
    <w:rsid w:val="003E232C"/>
    <w:rsid w:val="003E65CA"/>
    <w:rsid w:val="003F2D96"/>
    <w:rsid w:val="003F3431"/>
    <w:rsid w:val="003F4F5D"/>
    <w:rsid w:val="003F7033"/>
    <w:rsid w:val="00415F9D"/>
    <w:rsid w:val="004170CE"/>
    <w:rsid w:val="004417A2"/>
    <w:rsid w:val="00443887"/>
    <w:rsid w:val="00445DE6"/>
    <w:rsid w:val="0044635F"/>
    <w:rsid w:val="0045269B"/>
    <w:rsid w:val="00454721"/>
    <w:rsid w:val="004657F8"/>
    <w:rsid w:val="00466BC4"/>
    <w:rsid w:val="004749FF"/>
    <w:rsid w:val="00476F20"/>
    <w:rsid w:val="004777EB"/>
    <w:rsid w:val="00484FCF"/>
    <w:rsid w:val="004914AA"/>
    <w:rsid w:val="004960A3"/>
    <w:rsid w:val="004A10E6"/>
    <w:rsid w:val="004A77BB"/>
    <w:rsid w:val="004B1059"/>
    <w:rsid w:val="004C3FEB"/>
    <w:rsid w:val="004D611F"/>
    <w:rsid w:val="004E0FF7"/>
    <w:rsid w:val="004E311B"/>
    <w:rsid w:val="004E5B8A"/>
    <w:rsid w:val="004E7EC6"/>
    <w:rsid w:val="004F5CB8"/>
    <w:rsid w:val="00504314"/>
    <w:rsid w:val="00510F76"/>
    <w:rsid w:val="005126C8"/>
    <w:rsid w:val="00522541"/>
    <w:rsid w:val="0052642B"/>
    <w:rsid w:val="00530145"/>
    <w:rsid w:val="0054035D"/>
    <w:rsid w:val="0055382E"/>
    <w:rsid w:val="00560813"/>
    <w:rsid w:val="00560E5C"/>
    <w:rsid w:val="00563435"/>
    <w:rsid w:val="005733F7"/>
    <w:rsid w:val="00577414"/>
    <w:rsid w:val="00584A03"/>
    <w:rsid w:val="00585486"/>
    <w:rsid w:val="0058755D"/>
    <w:rsid w:val="005920C5"/>
    <w:rsid w:val="00594E19"/>
    <w:rsid w:val="00595602"/>
    <w:rsid w:val="00595B5F"/>
    <w:rsid w:val="005B0059"/>
    <w:rsid w:val="005B017B"/>
    <w:rsid w:val="005B2DCF"/>
    <w:rsid w:val="005C19C5"/>
    <w:rsid w:val="005C6278"/>
    <w:rsid w:val="005D4858"/>
    <w:rsid w:val="005D6605"/>
    <w:rsid w:val="005D7CEF"/>
    <w:rsid w:val="005E3EDD"/>
    <w:rsid w:val="005E56EE"/>
    <w:rsid w:val="005F2FB6"/>
    <w:rsid w:val="00600085"/>
    <w:rsid w:val="00601B4F"/>
    <w:rsid w:val="00605E3E"/>
    <w:rsid w:val="00607743"/>
    <w:rsid w:val="00614543"/>
    <w:rsid w:val="00627A89"/>
    <w:rsid w:val="0063011C"/>
    <w:rsid w:val="00632635"/>
    <w:rsid w:val="006353F5"/>
    <w:rsid w:val="00637E35"/>
    <w:rsid w:val="00641A57"/>
    <w:rsid w:val="006435CE"/>
    <w:rsid w:val="0066120C"/>
    <w:rsid w:val="006665C5"/>
    <w:rsid w:val="00670142"/>
    <w:rsid w:val="00670E90"/>
    <w:rsid w:val="00680493"/>
    <w:rsid w:val="00685FE7"/>
    <w:rsid w:val="00692723"/>
    <w:rsid w:val="00692A1B"/>
    <w:rsid w:val="00696485"/>
    <w:rsid w:val="006A0063"/>
    <w:rsid w:val="006B456D"/>
    <w:rsid w:val="006B4D8E"/>
    <w:rsid w:val="006C7DAE"/>
    <w:rsid w:val="006D2704"/>
    <w:rsid w:val="00713B43"/>
    <w:rsid w:val="00716F20"/>
    <w:rsid w:val="00730CEF"/>
    <w:rsid w:val="00743757"/>
    <w:rsid w:val="007544E6"/>
    <w:rsid w:val="00775774"/>
    <w:rsid w:val="007804BA"/>
    <w:rsid w:val="007A25C5"/>
    <w:rsid w:val="007A60AC"/>
    <w:rsid w:val="007C1F38"/>
    <w:rsid w:val="007C3459"/>
    <w:rsid w:val="007D0A72"/>
    <w:rsid w:val="007D2157"/>
    <w:rsid w:val="007D4809"/>
    <w:rsid w:val="007D486A"/>
    <w:rsid w:val="007D617A"/>
    <w:rsid w:val="007F02A2"/>
    <w:rsid w:val="007F3B08"/>
    <w:rsid w:val="007F53D9"/>
    <w:rsid w:val="00806293"/>
    <w:rsid w:val="008127FB"/>
    <w:rsid w:val="00813BB5"/>
    <w:rsid w:val="0081469E"/>
    <w:rsid w:val="00816926"/>
    <w:rsid w:val="0082633F"/>
    <w:rsid w:val="008311C0"/>
    <w:rsid w:val="00837E68"/>
    <w:rsid w:val="00842344"/>
    <w:rsid w:val="0084510E"/>
    <w:rsid w:val="008514BE"/>
    <w:rsid w:val="00851A62"/>
    <w:rsid w:val="0086161A"/>
    <w:rsid w:val="00865E73"/>
    <w:rsid w:val="00875A56"/>
    <w:rsid w:val="00886876"/>
    <w:rsid w:val="008A26F9"/>
    <w:rsid w:val="008A3EC9"/>
    <w:rsid w:val="008A574E"/>
    <w:rsid w:val="008B0C2B"/>
    <w:rsid w:val="008C327A"/>
    <w:rsid w:val="008C44A8"/>
    <w:rsid w:val="008D00BA"/>
    <w:rsid w:val="008D0E76"/>
    <w:rsid w:val="008D2EB8"/>
    <w:rsid w:val="008E60A7"/>
    <w:rsid w:val="008F3750"/>
    <w:rsid w:val="008F72D7"/>
    <w:rsid w:val="009048B9"/>
    <w:rsid w:val="0090763E"/>
    <w:rsid w:val="009141DE"/>
    <w:rsid w:val="00922A0B"/>
    <w:rsid w:val="00926018"/>
    <w:rsid w:val="009277E8"/>
    <w:rsid w:val="00937F97"/>
    <w:rsid w:val="00940486"/>
    <w:rsid w:val="00944010"/>
    <w:rsid w:val="00944055"/>
    <w:rsid w:val="00955A49"/>
    <w:rsid w:val="00955AE4"/>
    <w:rsid w:val="00955FD9"/>
    <w:rsid w:val="0095699A"/>
    <w:rsid w:val="00961CF6"/>
    <w:rsid w:val="00964CBD"/>
    <w:rsid w:val="00967804"/>
    <w:rsid w:val="00977779"/>
    <w:rsid w:val="00983F0A"/>
    <w:rsid w:val="00984614"/>
    <w:rsid w:val="00984C3F"/>
    <w:rsid w:val="0098668F"/>
    <w:rsid w:val="00990A3E"/>
    <w:rsid w:val="009919C9"/>
    <w:rsid w:val="009930D2"/>
    <w:rsid w:val="00993606"/>
    <w:rsid w:val="00995701"/>
    <w:rsid w:val="009A4E5B"/>
    <w:rsid w:val="009A5F71"/>
    <w:rsid w:val="009B1595"/>
    <w:rsid w:val="009B58FB"/>
    <w:rsid w:val="009B749F"/>
    <w:rsid w:val="009C16AD"/>
    <w:rsid w:val="009C63DF"/>
    <w:rsid w:val="009D6355"/>
    <w:rsid w:val="009D7739"/>
    <w:rsid w:val="009E0E2E"/>
    <w:rsid w:val="009F2480"/>
    <w:rsid w:val="009F4438"/>
    <w:rsid w:val="009F6641"/>
    <w:rsid w:val="00A03F29"/>
    <w:rsid w:val="00A04452"/>
    <w:rsid w:val="00A179D4"/>
    <w:rsid w:val="00A200F4"/>
    <w:rsid w:val="00A2754E"/>
    <w:rsid w:val="00A349E6"/>
    <w:rsid w:val="00A4442F"/>
    <w:rsid w:val="00A50B6C"/>
    <w:rsid w:val="00A5650D"/>
    <w:rsid w:val="00A56951"/>
    <w:rsid w:val="00A60DA5"/>
    <w:rsid w:val="00A62832"/>
    <w:rsid w:val="00A642CE"/>
    <w:rsid w:val="00A734D4"/>
    <w:rsid w:val="00A7552A"/>
    <w:rsid w:val="00A84A49"/>
    <w:rsid w:val="00A9058D"/>
    <w:rsid w:val="00A9454B"/>
    <w:rsid w:val="00AA0998"/>
    <w:rsid w:val="00AA3F17"/>
    <w:rsid w:val="00AB4C82"/>
    <w:rsid w:val="00AC5DDF"/>
    <w:rsid w:val="00AE26BB"/>
    <w:rsid w:val="00AF51E0"/>
    <w:rsid w:val="00AF62B4"/>
    <w:rsid w:val="00B017B1"/>
    <w:rsid w:val="00B050C3"/>
    <w:rsid w:val="00B1694D"/>
    <w:rsid w:val="00B35D33"/>
    <w:rsid w:val="00B431A0"/>
    <w:rsid w:val="00B465AB"/>
    <w:rsid w:val="00B61260"/>
    <w:rsid w:val="00B735F5"/>
    <w:rsid w:val="00B836D3"/>
    <w:rsid w:val="00B85CBE"/>
    <w:rsid w:val="00B923EE"/>
    <w:rsid w:val="00BA3064"/>
    <w:rsid w:val="00BB1F90"/>
    <w:rsid w:val="00BB28A8"/>
    <w:rsid w:val="00BB55C0"/>
    <w:rsid w:val="00BB6A5C"/>
    <w:rsid w:val="00BC4533"/>
    <w:rsid w:val="00BC4791"/>
    <w:rsid w:val="00BC6A37"/>
    <w:rsid w:val="00BC6F2E"/>
    <w:rsid w:val="00BD0409"/>
    <w:rsid w:val="00BD44AE"/>
    <w:rsid w:val="00BD581F"/>
    <w:rsid w:val="00BE0E9C"/>
    <w:rsid w:val="00BE76EA"/>
    <w:rsid w:val="00BF2177"/>
    <w:rsid w:val="00BF51DA"/>
    <w:rsid w:val="00BF77F8"/>
    <w:rsid w:val="00C039BF"/>
    <w:rsid w:val="00C04EBE"/>
    <w:rsid w:val="00C111CA"/>
    <w:rsid w:val="00C15624"/>
    <w:rsid w:val="00C165A2"/>
    <w:rsid w:val="00C17B55"/>
    <w:rsid w:val="00C2246A"/>
    <w:rsid w:val="00C3475E"/>
    <w:rsid w:val="00C407D6"/>
    <w:rsid w:val="00C40BCF"/>
    <w:rsid w:val="00C47767"/>
    <w:rsid w:val="00C50E1E"/>
    <w:rsid w:val="00C55A5A"/>
    <w:rsid w:val="00C618F5"/>
    <w:rsid w:val="00C67CC2"/>
    <w:rsid w:val="00C72B60"/>
    <w:rsid w:val="00C808D4"/>
    <w:rsid w:val="00C828C8"/>
    <w:rsid w:val="00C82C97"/>
    <w:rsid w:val="00C8331A"/>
    <w:rsid w:val="00C857B4"/>
    <w:rsid w:val="00C86950"/>
    <w:rsid w:val="00C92EC3"/>
    <w:rsid w:val="00C942DA"/>
    <w:rsid w:val="00CA3B33"/>
    <w:rsid w:val="00CB7654"/>
    <w:rsid w:val="00CC0409"/>
    <w:rsid w:val="00CC2776"/>
    <w:rsid w:val="00CC2CA8"/>
    <w:rsid w:val="00CC4B60"/>
    <w:rsid w:val="00CD2A0D"/>
    <w:rsid w:val="00CF277E"/>
    <w:rsid w:val="00D027E7"/>
    <w:rsid w:val="00D06927"/>
    <w:rsid w:val="00D069C0"/>
    <w:rsid w:val="00D07F2C"/>
    <w:rsid w:val="00D103E2"/>
    <w:rsid w:val="00D10C9C"/>
    <w:rsid w:val="00D27749"/>
    <w:rsid w:val="00D34C74"/>
    <w:rsid w:val="00D41EB9"/>
    <w:rsid w:val="00D43C95"/>
    <w:rsid w:val="00D6266B"/>
    <w:rsid w:val="00D6626D"/>
    <w:rsid w:val="00D72715"/>
    <w:rsid w:val="00D76C4A"/>
    <w:rsid w:val="00D77C2A"/>
    <w:rsid w:val="00D86829"/>
    <w:rsid w:val="00D9368F"/>
    <w:rsid w:val="00D97A04"/>
    <w:rsid w:val="00DA44AD"/>
    <w:rsid w:val="00DB415C"/>
    <w:rsid w:val="00DD0A83"/>
    <w:rsid w:val="00DF3205"/>
    <w:rsid w:val="00DF3818"/>
    <w:rsid w:val="00DF6771"/>
    <w:rsid w:val="00DF72A5"/>
    <w:rsid w:val="00E04C54"/>
    <w:rsid w:val="00E125A8"/>
    <w:rsid w:val="00E12DAB"/>
    <w:rsid w:val="00E14EBA"/>
    <w:rsid w:val="00E209EB"/>
    <w:rsid w:val="00E25285"/>
    <w:rsid w:val="00E35882"/>
    <w:rsid w:val="00E45A1E"/>
    <w:rsid w:val="00E46F48"/>
    <w:rsid w:val="00E50931"/>
    <w:rsid w:val="00E6107E"/>
    <w:rsid w:val="00E65D72"/>
    <w:rsid w:val="00E673C8"/>
    <w:rsid w:val="00E73962"/>
    <w:rsid w:val="00E765A3"/>
    <w:rsid w:val="00E93F53"/>
    <w:rsid w:val="00EA2393"/>
    <w:rsid w:val="00EA5D12"/>
    <w:rsid w:val="00EB5C53"/>
    <w:rsid w:val="00EC55EF"/>
    <w:rsid w:val="00ED0700"/>
    <w:rsid w:val="00ED0EAD"/>
    <w:rsid w:val="00ED462C"/>
    <w:rsid w:val="00ED77DD"/>
    <w:rsid w:val="00EE7746"/>
    <w:rsid w:val="00EF01B3"/>
    <w:rsid w:val="00EF2616"/>
    <w:rsid w:val="00F010A3"/>
    <w:rsid w:val="00F051B3"/>
    <w:rsid w:val="00F05931"/>
    <w:rsid w:val="00F13E3C"/>
    <w:rsid w:val="00F16D55"/>
    <w:rsid w:val="00F40808"/>
    <w:rsid w:val="00F42018"/>
    <w:rsid w:val="00F54C9C"/>
    <w:rsid w:val="00F56603"/>
    <w:rsid w:val="00F65292"/>
    <w:rsid w:val="00F661EC"/>
    <w:rsid w:val="00F664F5"/>
    <w:rsid w:val="00F700AB"/>
    <w:rsid w:val="00F71848"/>
    <w:rsid w:val="00F77AAD"/>
    <w:rsid w:val="00F80086"/>
    <w:rsid w:val="00F837DF"/>
    <w:rsid w:val="00F86BB3"/>
    <w:rsid w:val="00F95EC8"/>
    <w:rsid w:val="00FA04AC"/>
    <w:rsid w:val="00FA7B2A"/>
    <w:rsid w:val="00FB0776"/>
    <w:rsid w:val="00FC190B"/>
    <w:rsid w:val="00FD5CF6"/>
    <w:rsid w:val="00FD5F59"/>
    <w:rsid w:val="00FD665D"/>
    <w:rsid w:val="00FE1F4A"/>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90C51F"/>
  <w15:docId w15:val="{A5DCE1E6-8936-4801-A7B2-FCD6CEA5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Bk BT" w:hAnsi="Futura Bk BT"/>
      <w:sz w:val="24"/>
      <w:szCs w:val="24"/>
    </w:rPr>
  </w:style>
  <w:style w:type="paragraph" w:styleId="Heading1">
    <w:name w:val="heading 1"/>
    <w:basedOn w:val="Normal"/>
    <w:next w:val="NX1indent"/>
    <w:qFormat/>
    <w:rsid w:val="00DF3205"/>
    <w:pPr>
      <w:keepNext/>
      <w:numPr>
        <w:numId w:val="3"/>
      </w:numPr>
      <w:spacing w:before="240" w:after="60"/>
      <w:outlineLvl w:val="0"/>
    </w:pPr>
    <w:rPr>
      <w:rFonts w:ascii="Futura Md BT" w:hAnsi="Futura Md BT" w:cs="Arial"/>
      <w:b/>
      <w:bCs/>
      <w:kern w:val="32"/>
      <w:szCs w:val="32"/>
      <w:u w:val="thick"/>
      <w:lang w:eastAsia="en-US"/>
    </w:rPr>
  </w:style>
  <w:style w:type="paragraph" w:styleId="Heading2">
    <w:name w:val="heading 2"/>
    <w:basedOn w:val="NX1indent"/>
    <w:next w:val="hd2indent"/>
    <w:qFormat/>
    <w:rsid w:val="006B456D"/>
    <w:pPr>
      <w:keepNext/>
      <w:spacing w:before="240" w:after="60"/>
      <w:outlineLvl w:val="1"/>
    </w:pPr>
    <w:rPr>
      <w:rFonts w:ascii="Futura Md BT" w:hAnsi="Futura Md BT" w:cs="Arial"/>
      <w:b/>
      <w:bCs/>
      <w:iCs/>
      <w:szCs w:val="28"/>
      <w:u w:val="single"/>
    </w:rPr>
  </w:style>
  <w:style w:type="paragraph" w:styleId="Heading3">
    <w:name w:val="heading 3"/>
    <w:basedOn w:val="Heading2"/>
    <w:next w:val="NX3indentfree"/>
    <w:qFormat/>
    <w:rsid w:val="004E7EC6"/>
    <w:pPr>
      <w:numPr>
        <w:ilvl w:val="4"/>
      </w:numPr>
      <w:outlineLvl w:val="2"/>
    </w:pPr>
    <w:rPr>
      <w:rFonts w:ascii="Futura Bk BT" w:hAnsi="Futura Bk BT"/>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Nexus Lv1"/>
    <w:next w:val="Normal"/>
    <w:autoRedefine/>
    <w:semiHidden/>
    <w:rsid w:val="000C2381"/>
    <w:pPr>
      <w:tabs>
        <w:tab w:val="right" w:leader="dot" w:pos="8302"/>
      </w:tabs>
      <w:spacing w:before="240" w:after="240" w:line="360" w:lineRule="auto"/>
      <w:ind w:hanging="357"/>
    </w:pPr>
    <w:rPr>
      <w:rFonts w:ascii="Futura Md BT" w:hAnsi="Futura Md BT"/>
      <w:bCs/>
      <w:sz w:val="28"/>
      <w:lang w:eastAsia="en-US"/>
    </w:rPr>
  </w:style>
  <w:style w:type="paragraph" w:styleId="TOC2">
    <w:name w:val="toc 2"/>
    <w:aliases w:val="Nexus L2"/>
    <w:next w:val="Normal"/>
    <w:autoRedefine/>
    <w:semiHidden/>
    <w:rsid w:val="004E0FF7"/>
    <w:pPr>
      <w:spacing w:before="120" w:after="120"/>
      <w:ind w:left="240"/>
    </w:pPr>
    <w:rPr>
      <w:rFonts w:ascii="Futura Md BT" w:hAnsi="Futura Md BT"/>
      <w:sz w:val="24"/>
      <w:szCs w:val="24"/>
      <w:lang w:eastAsia="en-US"/>
    </w:rPr>
  </w:style>
  <w:style w:type="paragraph" w:styleId="TOC3">
    <w:name w:val="toc 3"/>
    <w:aliases w:val="Nexus lv3"/>
    <w:next w:val="Normal"/>
    <w:autoRedefine/>
    <w:semiHidden/>
    <w:rsid w:val="004E0FF7"/>
    <w:pPr>
      <w:ind w:left="480"/>
    </w:pPr>
    <w:rPr>
      <w:rFonts w:ascii="Futura Bk BT" w:hAnsi="Futura Bk BT"/>
      <w:sz w:val="24"/>
      <w:szCs w:val="24"/>
      <w:lang w:eastAsia="en-US"/>
    </w:rPr>
  </w:style>
  <w:style w:type="paragraph" w:customStyle="1" w:styleId="hd2indent">
    <w:name w:val="hd2 indent"/>
    <w:basedOn w:val="Normal"/>
    <w:next w:val="NX1aindent"/>
    <w:rsid w:val="004E7EC6"/>
    <w:pPr>
      <w:spacing w:before="240" w:after="240"/>
      <w:ind w:left="720"/>
    </w:pPr>
    <w:rPr>
      <w:lang w:eastAsia="en-US"/>
    </w:rPr>
  </w:style>
  <w:style w:type="paragraph" w:customStyle="1" w:styleId="NexusNormal">
    <w:name w:val="Nexus Normal"/>
    <w:basedOn w:val="Normal"/>
    <w:rsid w:val="00BD581F"/>
    <w:rPr>
      <w:lang w:eastAsia="en-US"/>
    </w:rPr>
  </w:style>
  <w:style w:type="paragraph" w:customStyle="1" w:styleId="NexusHD1">
    <w:name w:val="Nexus HD1"/>
    <w:basedOn w:val="Heading1"/>
    <w:next w:val="NX1Indentfree"/>
    <w:rsid w:val="00E6107E"/>
    <w:pPr>
      <w:numPr>
        <w:numId w:val="1"/>
      </w:numPr>
    </w:pPr>
    <w:rPr>
      <w:u w:val="single"/>
    </w:rPr>
  </w:style>
  <w:style w:type="paragraph" w:customStyle="1" w:styleId="NexusHD2">
    <w:name w:val="Nexus HD2"/>
    <w:basedOn w:val="Heading2"/>
    <w:next w:val="NX2Indentfree"/>
    <w:rsid w:val="001F08BF"/>
    <w:pPr>
      <w:numPr>
        <w:numId w:val="1"/>
      </w:numPr>
    </w:pPr>
    <w:rPr>
      <w:u w:val="thick"/>
    </w:rPr>
  </w:style>
  <w:style w:type="paragraph" w:customStyle="1" w:styleId="NexusHd3">
    <w:name w:val="Nexus Hd3"/>
    <w:basedOn w:val="Heading3"/>
    <w:next w:val="NX3indent"/>
    <w:rsid w:val="00E6107E"/>
    <w:pPr>
      <w:numPr>
        <w:ilvl w:val="2"/>
        <w:numId w:val="1"/>
      </w:numPr>
    </w:pPr>
    <w:rPr>
      <w:rFonts w:ascii="Futura Md BT" w:hAnsi="Futura Md BT"/>
      <w:b/>
      <w:sz w:val="24"/>
    </w:rPr>
  </w:style>
  <w:style w:type="paragraph" w:customStyle="1" w:styleId="NX1indent">
    <w:name w:val="NX1 indent"/>
    <w:basedOn w:val="Normal"/>
    <w:rsid w:val="004E7EC6"/>
    <w:pPr>
      <w:numPr>
        <w:ilvl w:val="1"/>
        <w:numId w:val="3"/>
      </w:numPr>
      <w:spacing w:before="120" w:after="120"/>
    </w:pPr>
    <w:rPr>
      <w:lang w:eastAsia="en-US"/>
    </w:rPr>
  </w:style>
  <w:style w:type="paragraph" w:customStyle="1" w:styleId="NX2indent">
    <w:name w:val="NX2 indent"/>
    <w:basedOn w:val="NX1indent"/>
    <w:rsid w:val="006353F5"/>
    <w:rPr>
      <w:szCs w:val="20"/>
    </w:rPr>
  </w:style>
  <w:style w:type="paragraph" w:customStyle="1" w:styleId="NX3indent">
    <w:name w:val="NX3 indent"/>
    <w:basedOn w:val="Normal"/>
    <w:rsid w:val="00E6107E"/>
    <w:pPr>
      <w:ind w:left="1800"/>
    </w:pPr>
    <w:rPr>
      <w:lang w:eastAsia="en-US"/>
    </w:rPr>
  </w:style>
  <w:style w:type="numbering" w:customStyle="1" w:styleId="xx1">
    <w:name w:val="xx1"/>
    <w:basedOn w:val="NoList"/>
    <w:rsid w:val="005C19C5"/>
    <w:pPr>
      <w:numPr>
        <w:numId w:val="2"/>
      </w:numPr>
    </w:pPr>
  </w:style>
  <w:style w:type="character" w:styleId="Hyperlink">
    <w:name w:val="Hyperlink"/>
    <w:rsid w:val="008B0C2B"/>
    <w:rPr>
      <w:color w:val="0000FF"/>
      <w:u w:val="single"/>
    </w:rPr>
  </w:style>
  <w:style w:type="paragraph" w:customStyle="1" w:styleId="NX1Indentfree">
    <w:name w:val="NX1 Indent free"/>
    <w:basedOn w:val="NX3indent"/>
    <w:rsid w:val="0018677C"/>
    <w:pPr>
      <w:ind w:left="360"/>
    </w:pPr>
  </w:style>
  <w:style w:type="paragraph" w:customStyle="1" w:styleId="NX2Indentfree">
    <w:name w:val="NX2 Indent free"/>
    <w:basedOn w:val="NX1Indentfree"/>
    <w:rsid w:val="0018677C"/>
    <w:pPr>
      <w:ind w:left="1080"/>
    </w:pPr>
  </w:style>
  <w:style w:type="paragraph" w:customStyle="1" w:styleId="NX1aindent">
    <w:name w:val="NX1a indent"/>
    <w:basedOn w:val="NX1indent"/>
    <w:rsid w:val="004E7EC6"/>
    <w:pPr>
      <w:numPr>
        <w:ilvl w:val="3"/>
      </w:numPr>
    </w:pPr>
    <w:rPr>
      <w:lang w:eastAsia="en-GB"/>
    </w:rPr>
  </w:style>
  <w:style w:type="paragraph" w:customStyle="1" w:styleId="NX3indentfree">
    <w:name w:val="NX3 indent free"/>
    <w:basedOn w:val="NX1Indentfree"/>
    <w:next w:val="Heading3"/>
    <w:rsid w:val="004E7EC6"/>
    <w:pPr>
      <w:ind w:left="1980"/>
    </w:pPr>
  </w:style>
  <w:style w:type="paragraph" w:styleId="Header">
    <w:name w:val="header"/>
    <w:basedOn w:val="Normal"/>
    <w:rsid w:val="006B4D8E"/>
    <w:pPr>
      <w:tabs>
        <w:tab w:val="center" w:pos="4153"/>
        <w:tab w:val="right" w:pos="8306"/>
      </w:tabs>
    </w:pPr>
  </w:style>
  <w:style w:type="paragraph" w:styleId="Footer">
    <w:name w:val="footer"/>
    <w:basedOn w:val="Normal"/>
    <w:rsid w:val="006B4D8E"/>
    <w:pPr>
      <w:tabs>
        <w:tab w:val="center" w:pos="4153"/>
        <w:tab w:val="right" w:pos="8306"/>
      </w:tabs>
    </w:pPr>
  </w:style>
  <w:style w:type="table" w:styleId="TableGrid">
    <w:name w:val="Table Grid"/>
    <w:basedOn w:val="TableNormal"/>
    <w:rsid w:val="006B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utoRedefine/>
    <w:rsid w:val="005D7CEF"/>
    <w:rPr>
      <w:rFonts w:ascii="Arial" w:hAnsi="Arial"/>
      <w:noProof w:val="0"/>
      <w:snapToGrid w:val="0"/>
      <w:sz w:val="16"/>
    </w:rPr>
  </w:style>
  <w:style w:type="paragraph" w:customStyle="1" w:styleId="Pagenumber2">
    <w:name w:val="Page number 2"/>
    <w:basedOn w:val="Footer"/>
    <w:rsid w:val="005D7CEF"/>
    <w:pPr>
      <w:numPr>
        <w:ilvl w:val="12"/>
      </w:numPr>
      <w:tabs>
        <w:tab w:val="clear" w:pos="4153"/>
        <w:tab w:val="clear" w:pos="8306"/>
        <w:tab w:val="left" w:pos="680"/>
        <w:tab w:val="left" w:pos="1418"/>
        <w:tab w:val="right" w:pos="8931"/>
      </w:tabs>
      <w:overflowPunct w:val="0"/>
      <w:autoSpaceDE w:val="0"/>
      <w:autoSpaceDN w:val="0"/>
      <w:adjustRightInd w:val="0"/>
      <w:jc w:val="center"/>
      <w:textAlignment w:val="baseline"/>
    </w:pPr>
    <w:rPr>
      <w:rFonts w:ascii="Arial" w:hAnsi="Arial"/>
      <w:snapToGrid w:val="0"/>
      <w:sz w:val="16"/>
      <w:szCs w:val="20"/>
      <w:lang w:eastAsia="en-US"/>
    </w:rPr>
  </w:style>
  <w:style w:type="paragraph" w:customStyle="1" w:styleId="Bullets">
    <w:name w:val="Bullets"/>
    <w:basedOn w:val="NX1indent"/>
    <w:rsid w:val="000F6F1F"/>
    <w:pPr>
      <w:numPr>
        <w:ilvl w:val="0"/>
        <w:numId w:val="4"/>
      </w:numPr>
    </w:pPr>
  </w:style>
  <w:style w:type="paragraph" w:styleId="BalloonText">
    <w:name w:val="Balloon Text"/>
    <w:basedOn w:val="Normal"/>
    <w:link w:val="BalloonTextChar"/>
    <w:rsid w:val="00AA3F17"/>
    <w:rPr>
      <w:rFonts w:ascii="Tahoma" w:hAnsi="Tahoma"/>
      <w:sz w:val="16"/>
      <w:szCs w:val="16"/>
      <w:lang w:val="x-none" w:eastAsia="x-none"/>
    </w:rPr>
  </w:style>
  <w:style w:type="character" w:customStyle="1" w:styleId="BalloonTextChar">
    <w:name w:val="Balloon Text Char"/>
    <w:link w:val="BalloonText"/>
    <w:rsid w:val="00AA3F17"/>
    <w:rPr>
      <w:rFonts w:ascii="Tahoma" w:hAnsi="Tahoma" w:cs="Tahoma"/>
      <w:sz w:val="16"/>
      <w:szCs w:val="16"/>
    </w:rPr>
  </w:style>
  <w:style w:type="character" w:styleId="CommentReference">
    <w:name w:val="annotation reference"/>
    <w:rsid w:val="00024BE4"/>
    <w:rPr>
      <w:sz w:val="16"/>
      <w:szCs w:val="16"/>
    </w:rPr>
  </w:style>
  <w:style w:type="paragraph" w:styleId="CommentText">
    <w:name w:val="annotation text"/>
    <w:basedOn w:val="Normal"/>
    <w:link w:val="CommentTextChar"/>
    <w:rsid w:val="00024BE4"/>
    <w:rPr>
      <w:sz w:val="20"/>
      <w:szCs w:val="20"/>
      <w:lang w:val="x-none" w:eastAsia="x-none"/>
    </w:rPr>
  </w:style>
  <w:style w:type="character" w:customStyle="1" w:styleId="CommentTextChar">
    <w:name w:val="Comment Text Char"/>
    <w:link w:val="CommentText"/>
    <w:rsid w:val="00024BE4"/>
    <w:rPr>
      <w:rFonts w:ascii="Futura Bk BT" w:hAnsi="Futura Bk BT"/>
    </w:rPr>
  </w:style>
  <w:style w:type="paragraph" w:styleId="CommentSubject">
    <w:name w:val="annotation subject"/>
    <w:basedOn w:val="CommentText"/>
    <w:next w:val="CommentText"/>
    <w:link w:val="CommentSubjectChar"/>
    <w:rsid w:val="00024BE4"/>
    <w:rPr>
      <w:b/>
      <w:bCs/>
    </w:rPr>
  </w:style>
  <w:style w:type="character" w:customStyle="1" w:styleId="CommentSubjectChar">
    <w:name w:val="Comment Subject Char"/>
    <w:link w:val="CommentSubject"/>
    <w:rsid w:val="00024BE4"/>
    <w:rPr>
      <w:rFonts w:ascii="Futura Bk BT" w:hAnsi="Futura Bk BT"/>
      <w:b/>
      <w:bCs/>
    </w:rPr>
  </w:style>
  <w:style w:type="paragraph" w:customStyle="1" w:styleId="Default">
    <w:name w:val="Default"/>
    <w:rsid w:val="00CD2A0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111CA"/>
    <w:pPr>
      <w:ind w:left="720"/>
      <w:contextualSpacing/>
    </w:pPr>
  </w:style>
  <w:style w:type="paragraph" w:styleId="Revision">
    <w:name w:val="Revision"/>
    <w:hidden/>
    <w:uiPriority w:val="99"/>
    <w:semiHidden/>
    <w:rsid w:val="00052C52"/>
    <w:rPr>
      <w:rFonts w:ascii="Futura Bk BT" w:hAnsi="Futura Bk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201">
      <w:bodyDiv w:val="1"/>
      <w:marLeft w:val="0"/>
      <w:marRight w:val="0"/>
      <w:marTop w:val="0"/>
      <w:marBottom w:val="0"/>
      <w:divBdr>
        <w:top w:val="none" w:sz="0" w:space="0" w:color="auto"/>
        <w:left w:val="none" w:sz="0" w:space="0" w:color="auto"/>
        <w:bottom w:val="none" w:sz="0" w:space="0" w:color="auto"/>
        <w:right w:val="none" w:sz="0" w:space="0" w:color="auto"/>
      </w:divBdr>
    </w:div>
    <w:div w:id="997146978">
      <w:bodyDiv w:val="1"/>
      <w:marLeft w:val="0"/>
      <w:marRight w:val="0"/>
      <w:marTop w:val="0"/>
      <w:marBottom w:val="0"/>
      <w:divBdr>
        <w:top w:val="none" w:sz="0" w:space="0" w:color="auto"/>
        <w:left w:val="none" w:sz="0" w:space="0" w:color="auto"/>
        <w:bottom w:val="none" w:sz="0" w:space="0" w:color="auto"/>
        <w:right w:val="none" w:sz="0" w:space="0" w:color="auto"/>
      </w:divBdr>
    </w:div>
    <w:div w:id="1628273877">
      <w:bodyDiv w:val="1"/>
      <w:marLeft w:val="0"/>
      <w:marRight w:val="0"/>
      <w:marTop w:val="0"/>
      <w:marBottom w:val="0"/>
      <w:divBdr>
        <w:top w:val="none" w:sz="0" w:space="0" w:color="auto"/>
        <w:left w:val="none" w:sz="0" w:space="0" w:color="auto"/>
        <w:bottom w:val="none" w:sz="0" w:space="0" w:color="auto"/>
        <w:right w:val="none" w:sz="0" w:space="0" w:color="auto"/>
      </w:divBdr>
    </w:div>
    <w:div w:id="21309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E8E2-31A6-46C3-B82C-BBE8886B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1</vt:lpstr>
    </vt:vector>
  </TitlesOfParts>
  <Company>Nexus</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hardingja</dc:creator>
  <cp:lastModifiedBy>Helen Linsley</cp:lastModifiedBy>
  <cp:revision>2</cp:revision>
  <cp:lastPrinted>2018-05-23T13:39:00Z</cp:lastPrinted>
  <dcterms:created xsi:type="dcterms:W3CDTF">2021-08-13T13:50:00Z</dcterms:created>
  <dcterms:modified xsi:type="dcterms:W3CDTF">2021-08-13T13:50:00Z</dcterms:modified>
</cp:coreProperties>
</file>