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526D" w14:textId="62ACE3E1" w:rsidR="00544CBD" w:rsidRPr="00544CBD" w:rsidRDefault="00544CBD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16"/>
          <w:szCs w:val="16"/>
        </w:rPr>
      </w:pPr>
      <w:r w:rsidRPr="00544CBD">
        <w:rPr>
          <w:rFonts w:ascii="Arial" w:hAnsi="Arial" w:cs="Arial"/>
          <w:b/>
          <w:bCs/>
          <w:sz w:val="16"/>
          <w:szCs w:val="16"/>
        </w:rPr>
        <w:t>2021 VAC 226</w:t>
      </w:r>
    </w:p>
    <w:p w14:paraId="72D323F6" w14:textId="23157E2D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5CED94D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114A72">
        <w:rPr>
          <w:rFonts w:ascii="Arial" w:hAnsi="Arial" w:cs="Arial"/>
          <w:b/>
          <w:bCs/>
        </w:rPr>
        <w:t xml:space="preserve"> Relief Catering Supervisor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126ECADD" w:rsidR="00316D08" w:rsidRPr="00DF22F5" w:rsidRDefault="00316D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316D08" w:rsidRPr="003613A7" w:rsidRDefault="00316D08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FFAE7D" w14:textId="03575104" w:rsidR="00316D08" w:rsidRPr="003613A7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>Educated to City &amp; Guilds 7061 /2 / NVQ level 2 Cooking Qualification or equivalent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0067BCBF" w:rsidR="00316D08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</w:tc>
      </w:tr>
      <w:tr w:rsidR="00316D08" w:rsidRPr="003613A7" w14:paraId="2F53A1A8" w14:textId="77777777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1B684F33" w:rsidR="00316D08" w:rsidRPr="003613A7" w:rsidRDefault="00316D08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 xml:space="preserve">Food Safety Level 2 certificate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0081427A" w:rsidR="00316D08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9F1A5" w14:textId="0AE4B825" w:rsidR="002E41AC" w:rsidRPr="003613A7" w:rsidRDefault="002E41AC" w:rsidP="002E4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 xml:space="preserve">Practical experience of working in a cooking role (eg chef / assistant cook)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47343722" w:rsidR="002E41AC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50B427FA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 xml:space="preserve">Pratical clerical and accurate numerical experience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19783E6C" w:rsidR="002E41AC" w:rsidRPr="003613A7" w:rsidRDefault="00114A72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0F091656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>Practical supervisory , team building and staff management experience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34FF6471" w:rsidR="002E41AC" w:rsidRPr="003613A7" w:rsidRDefault="00114A72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27AE120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level of cooking skills </w:t>
            </w:r>
          </w:p>
          <w:p w14:paraId="42579190" w14:textId="7777777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82D2378" w:rsidR="003613A7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 Interview / Cooking assessment 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6182D330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>Ability to communicate in a clear and concise manner with customers and staff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5F63CD9C" w:rsidR="003613A7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14A72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6340E0C3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understand, organise and interpret budget, financial and administration control systems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3E47EC94" w:rsidR="003613A7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14A72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Interview </w:t>
            </w: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09EBE6E2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114A72">
              <w:rPr>
                <w:rFonts w:ascii="Arial" w:hAnsi="Arial" w:cs="Arial"/>
                <w:color w:val="000000"/>
                <w:sz w:val="20"/>
                <w:szCs w:val="20"/>
              </w:rPr>
              <w:t>Ability to be adaptable and create positive solutions to operational challenges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2742FD80" w:rsidR="003613A7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14A72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14A72" w:rsidRPr="003613A7" w14:paraId="39D2498D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CA4B40" w14:textId="77777777" w:rsidR="00114A72" w:rsidRPr="003613A7" w:rsidRDefault="00114A7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B5D52F" w14:textId="6CB76B83" w:rsidR="00114A72" w:rsidRPr="003613A7" w:rsidRDefault="00114A72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Knowledge of Health &amp; Safety and Food Hygiene Regulations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1429" w14:textId="7537B237" w:rsidR="00114A72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14A72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14A72" w:rsidRPr="003613A7" w14:paraId="75D80006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676D6" w14:textId="77777777" w:rsidR="00114A72" w:rsidRPr="003613A7" w:rsidRDefault="00114A7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9D9EB" w14:textId="50B7B84A" w:rsidR="00114A72" w:rsidRDefault="00114A72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Knowledge of nutrition and dietetics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CE9C" w14:textId="4150703B" w:rsidR="00114A72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14A72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14A72" w:rsidRPr="003613A7" w14:paraId="019E396F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3FE96" w14:textId="77777777" w:rsidR="00114A72" w:rsidRPr="003613A7" w:rsidRDefault="00114A7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0AA0A0" w14:textId="79073030" w:rsidR="00114A72" w:rsidRDefault="00114A72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Knowledge of the requirements of a catering operation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5B0" w14:textId="77777777" w:rsidR="00114A72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76FE8829" w:rsidR="003613A7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489EDD43" w:rsidR="003613A7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221B5C4C" w14:textId="77777777" w:rsidTr="00114A72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2456C7EE" w:rsidR="003613A7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114A72" w:rsidRPr="003613A7" w14:paraId="6D252F23" w14:textId="77777777" w:rsidTr="003613A7"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A8524" w14:textId="77777777" w:rsidR="00114A72" w:rsidRPr="003613A7" w:rsidRDefault="00114A7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29F48" w14:textId="6AD83401" w:rsidR="00114A72" w:rsidRPr="003613A7" w:rsidRDefault="00114A72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work additional hours to meet the needs of the post and when required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89C" w14:textId="169679E4" w:rsidR="00114A72" w:rsidRPr="003613A7" w:rsidRDefault="00114A7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14A72"/>
    <w:rsid w:val="001C5961"/>
    <w:rsid w:val="001F1FF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544CBD"/>
    <w:rsid w:val="0065173B"/>
    <w:rsid w:val="00701B90"/>
    <w:rsid w:val="00767ADA"/>
    <w:rsid w:val="007E35B6"/>
    <w:rsid w:val="008F0E31"/>
    <w:rsid w:val="0094206E"/>
    <w:rsid w:val="00956CE2"/>
    <w:rsid w:val="00957BAE"/>
    <w:rsid w:val="00A1684E"/>
    <w:rsid w:val="00A87AA2"/>
    <w:rsid w:val="00BD2151"/>
    <w:rsid w:val="00C0099D"/>
    <w:rsid w:val="00C22177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14c3b6c3-2f5b-4452-9b26-11fb37d81d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8c8bf4-438c-4132-b182-987a6cb03f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4</cp:revision>
  <dcterms:created xsi:type="dcterms:W3CDTF">2021-08-31T16:35:00Z</dcterms:created>
  <dcterms:modified xsi:type="dcterms:W3CDTF">2021-09-10T12:11:00Z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