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45A63" w14:textId="77777777" w:rsidR="00EC17B1" w:rsidRDefault="003E1878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6B61753" wp14:editId="12A96E4C">
            <wp:extent cx="2038350" cy="982114"/>
            <wp:effectExtent l="0" t="0" r="0" b="889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8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C5F09" w14:textId="77777777" w:rsidR="00B038D0" w:rsidRPr="00E81E02" w:rsidRDefault="00E81E02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B038D0" w:rsidRPr="00E81E02">
        <w:rPr>
          <w:rFonts w:ascii="Arial" w:hAnsi="Arial" w:cs="Arial"/>
          <w:b/>
          <w:sz w:val="24"/>
          <w:szCs w:val="24"/>
        </w:rPr>
        <w:t>ob Description</w:t>
      </w:r>
    </w:p>
    <w:p w14:paraId="69A6924A" w14:textId="77777777" w:rsidR="00B038D0" w:rsidRPr="00E81E02" w:rsidRDefault="00B038D0" w:rsidP="00B038D0">
      <w:pPr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Job Title:</w:t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sz w:val="24"/>
          <w:szCs w:val="24"/>
        </w:rPr>
        <w:t>Business Support Assistant</w:t>
      </w:r>
    </w:p>
    <w:p w14:paraId="36471FAA" w14:textId="154873D2" w:rsidR="00B038D0" w:rsidRPr="00E81E02" w:rsidRDefault="00B038D0" w:rsidP="00B038D0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Salary Grade:</w:t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sz w:val="24"/>
          <w:szCs w:val="24"/>
        </w:rPr>
        <w:t xml:space="preserve">Grade </w:t>
      </w:r>
      <w:r w:rsidR="006477F3">
        <w:rPr>
          <w:rFonts w:ascii="Arial" w:hAnsi="Arial" w:cs="Arial"/>
          <w:sz w:val="24"/>
          <w:szCs w:val="24"/>
        </w:rPr>
        <w:t>2</w:t>
      </w:r>
    </w:p>
    <w:p w14:paraId="61967D1F" w14:textId="5E11FE60" w:rsidR="00B038D0" w:rsidRPr="00E81E02" w:rsidRDefault="00B038D0" w:rsidP="00B038D0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SCP:</w:t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</w:p>
    <w:p w14:paraId="654AE939" w14:textId="77777777" w:rsidR="00B038D0" w:rsidRPr="00E81E02" w:rsidRDefault="00B038D0" w:rsidP="00B026AD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Job Family:</w:t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02290C" w:rsidRPr="00E81E02">
        <w:rPr>
          <w:rFonts w:ascii="Arial" w:hAnsi="Arial" w:cs="Arial"/>
          <w:sz w:val="24"/>
          <w:szCs w:val="24"/>
        </w:rPr>
        <w:t>Business Support</w:t>
      </w:r>
    </w:p>
    <w:p w14:paraId="05E21D2E" w14:textId="77777777" w:rsidR="003E1878" w:rsidRPr="00E81E02" w:rsidRDefault="003E1878" w:rsidP="00B026AD">
      <w:pPr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Job Profile:</w:t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sz w:val="24"/>
          <w:szCs w:val="24"/>
        </w:rPr>
        <w:t>BS3</w:t>
      </w:r>
    </w:p>
    <w:p w14:paraId="4E862FA6" w14:textId="77777777" w:rsidR="003E1878" w:rsidRPr="00FE0ADD" w:rsidRDefault="003E1878" w:rsidP="00B038D0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Directorate:</w:t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="00FE0ADD" w:rsidRPr="00FE0ADD">
        <w:rPr>
          <w:rFonts w:ascii="Arial" w:hAnsi="Arial" w:cs="Arial"/>
          <w:sz w:val="24"/>
          <w:szCs w:val="24"/>
        </w:rPr>
        <w:t xml:space="preserve">Education Services </w:t>
      </w:r>
    </w:p>
    <w:p w14:paraId="0CDEC727" w14:textId="77777777" w:rsidR="00B038D0" w:rsidRPr="00E81E02" w:rsidRDefault="00B038D0" w:rsidP="00B038D0">
      <w:pPr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Work Environment:</w:t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026AD" w:rsidRPr="00E81E02">
        <w:rPr>
          <w:rFonts w:ascii="Arial" w:hAnsi="Arial" w:cs="Arial"/>
          <w:sz w:val="24"/>
          <w:szCs w:val="24"/>
        </w:rPr>
        <w:t>Office Based/Agile</w:t>
      </w:r>
    </w:p>
    <w:p w14:paraId="598AE075" w14:textId="77777777" w:rsidR="00060BCE" w:rsidRDefault="00B038D0" w:rsidP="00B038D0">
      <w:pPr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Reports to:</w:t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4643C3">
        <w:rPr>
          <w:rFonts w:ascii="Arial" w:hAnsi="Arial" w:cs="Arial"/>
          <w:sz w:val="24"/>
          <w:szCs w:val="24"/>
        </w:rPr>
        <w:t>Business Support Team Leader</w:t>
      </w:r>
      <w:r w:rsidR="00060BCE">
        <w:rPr>
          <w:rFonts w:ascii="Arial" w:hAnsi="Arial" w:cs="Arial"/>
          <w:b/>
          <w:sz w:val="24"/>
          <w:szCs w:val="24"/>
        </w:rPr>
        <w:t xml:space="preserve"> </w:t>
      </w:r>
    </w:p>
    <w:p w14:paraId="3FD1D8AC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Number of Reports:</w:t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sz w:val="24"/>
          <w:szCs w:val="24"/>
        </w:rPr>
        <w:t>N/A</w:t>
      </w:r>
    </w:p>
    <w:p w14:paraId="70721519" w14:textId="77777777" w:rsidR="00E81E02" w:rsidRPr="00E81E02" w:rsidRDefault="00E81E02" w:rsidP="00B038D0">
      <w:pPr>
        <w:rPr>
          <w:rFonts w:ascii="Arial" w:hAnsi="Arial" w:cs="Arial"/>
          <w:b/>
          <w:sz w:val="24"/>
          <w:szCs w:val="24"/>
        </w:rPr>
      </w:pPr>
    </w:p>
    <w:p w14:paraId="63A05F62" w14:textId="77777777" w:rsidR="00B038D0" w:rsidRPr="00E81E02" w:rsidRDefault="00B038D0" w:rsidP="00E81E02">
      <w:pPr>
        <w:pStyle w:val="ListParagraph"/>
        <w:numPr>
          <w:ilvl w:val="0"/>
          <w:numId w:val="11"/>
        </w:numPr>
        <w:ind w:hanging="720"/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Purpose:</w:t>
      </w:r>
    </w:p>
    <w:p w14:paraId="1A7823D2" w14:textId="3A1E994D" w:rsidR="00987CAB" w:rsidRPr="00E81E02" w:rsidRDefault="00BD3272" w:rsidP="006477F3">
      <w:pPr>
        <w:pStyle w:val="ListParagraph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To provide</w:t>
      </w:r>
      <w:r w:rsidR="003E1878" w:rsidRPr="00E81E02">
        <w:rPr>
          <w:rFonts w:ascii="Arial" w:hAnsi="Arial" w:cs="Arial"/>
          <w:sz w:val="24"/>
          <w:szCs w:val="24"/>
        </w:rPr>
        <w:t xml:space="preserve"> administrative</w:t>
      </w:r>
      <w:r w:rsidR="00612D09" w:rsidRPr="00E81E02">
        <w:rPr>
          <w:rFonts w:ascii="Arial" w:hAnsi="Arial" w:cs="Arial"/>
          <w:sz w:val="24"/>
          <w:szCs w:val="24"/>
        </w:rPr>
        <w:t xml:space="preserve"> </w:t>
      </w:r>
      <w:r w:rsidR="003E1878" w:rsidRPr="00E81E02">
        <w:rPr>
          <w:rFonts w:ascii="Arial" w:hAnsi="Arial" w:cs="Arial"/>
          <w:sz w:val="24"/>
          <w:szCs w:val="24"/>
        </w:rPr>
        <w:t>s</w:t>
      </w:r>
      <w:r w:rsidR="00612D09" w:rsidRPr="00E81E02">
        <w:rPr>
          <w:rFonts w:ascii="Arial" w:hAnsi="Arial" w:cs="Arial"/>
          <w:sz w:val="24"/>
          <w:szCs w:val="24"/>
        </w:rPr>
        <w:t xml:space="preserve">upport </w:t>
      </w:r>
      <w:r w:rsidR="00987CAB" w:rsidRPr="00E81E02">
        <w:rPr>
          <w:rFonts w:ascii="Arial" w:hAnsi="Arial" w:cs="Arial"/>
          <w:sz w:val="24"/>
          <w:szCs w:val="24"/>
        </w:rPr>
        <w:t xml:space="preserve">to </w:t>
      </w:r>
      <w:r w:rsidR="00FE0ADD">
        <w:rPr>
          <w:rFonts w:ascii="Arial" w:hAnsi="Arial" w:cs="Arial"/>
          <w:sz w:val="24"/>
          <w:szCs w:val="24"/>
        </w:rPr>
        <w:t xml:space="preserve">a range of personnel including the </w:t>
      </w:r>
      <w:r w:rsidR="006477F3">
        <w:rPr>
          <w:rFonts w:ascii="Arial" w:hAnsi="Arial" w:cs="Arial"/>
          <w:sz w:val="24"/>
          <w:szCs w:val="24"/>
        </w:rPr>
        <w:t>SEN</w:t>
      </w:r>
      <w:r w:rsidR="00E41889">
        <w:rPr>
          <w:rFonts w:ascii="Arial" w:hAnsi="Arial" w:cs="Arial"/>
          <w:sz w:val="24"/>
          <w:szCs w:val="24"/>
        </w:rPr>
        <w:t>D</w:t>
      </w:r>
      <w:r w:rsidR="006477F3">
        <w:rPr>
          <w:rFonts w:ascii="Arial" w:hAnsi="Arial" w:cs="Arial"/>
          <w:sz w:val="24"/>
          <w:szCs w:val="24"/>
        </w:rPr>
        <w:t xml:space="preserve"> Team</w:t>
      </w:r>
      <w:r w:rsidR="00FE0ADD">
        <w:rPr>
          <w:rFonts w:ascii="Arial" w:hAnsi="Arial" w:cs="Arial"/>
          <w:sz w:val="24"/>
          <w:szCs w:val="24"/>
        </w:rPr>
        <w:t xml:space="preserve"> </w:t>
      </w:r>
      <w:r w:rsidR="00E81E02">
        <w:rPr>
          <w:rFonts w:ascii="Arial" w:hAnsi="Arial" w:cs="Arial"/>
          <w:sz w:val="24"/>
          <w:szCs w:val="24"/>
        </w:rPr>
        <w:t xml:space="preserve">within Together </w:t>
      </w:r>
      <w:r w:rsidR="003277AA">
        <w:rPr>
          <w:rFonts w:ascii="Arial" w:hAnsi="Arial" w:cs="Arial"/>
          <w:sz w:val="24"/>
          <w:szCs w:val="24"/>
        </w:rPr>
        <w:t>f</w:t>
      </w:r>
      <w:r w:rsidR="00E81E02">
        <w:rPr>
          <w:rFonts w:ascii="Arial" w:hAnsi="Arial" w:cs="Arial"/>
          <w:sz w:val="24"/>
          <w:szCs w:val="24"/>
        </w:rPr>
        <w:t>or Children (TFC)</w:t>
      </w:r>
    </w:p>
    <w:p w14:paraId="0E02F460" w14:textId="77777777" w:rsidR="00987CAB" w:rsidRPr="00E81E02" w:rsidRDefault="00987CAB" w:rsidP="006477F3">
      <w:pPr>
        <w:pStyle w:val="ListParagraph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265CC7C" w14:textId="6587DE39" w:rsidR="00612D09" w:rsidRDefault="00987CAB" w:rsidP="006477F3">
      <w:pPr>
        <w:pStyle w:val="ListParagraph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To maintain good records</w:t>
      </w:r>
      <w:r w:rsidR="00612D09" w:rsidRPr="00E81E02">
        <w:rPr>
          <w:rFonts w:ascii="Arial" w:hAnsi="Arial" w:cs="Arial"/>
          <w:sz w:val="24"/>
          <w:szCs w:val="24"/>
        </w:rPr>
        <w:t xml:space="preserve"> </w:t>
      </w:r>
      <w:r w:rsidRPr="00E81E02">
        <w:rPr>
          <w:rFonts w:ascii="Arial" w:hAnsi="Arial" w:cs="Arial"/>
          <w:sz w:val="24"/>
          <w:szCs w:val="24"/>
        </w:rPr>
        <w:t xml:space="preserve">and possess a sound technical knowledge of </w:t>
      </w:r>
      <w:r w:rsidR="00612D09" w:rsidRPr="00E81E02">
        <w:rPr>
          <w:rFonts w:ascii="Arial" w:hAnsi="Arial" w:cs="Arial"/>
          <w:sz w:val="24"/>
          <w:szCs w:val="24"/>
        </w:rPr>
        <w:t xml:space="preserve">developed </w:t>
      </w:r>
      <w:r w:rsidRPr="00E81E02">
        <w:rPr>
          <w:rFonts w:ascii="Arial" w:hAnsi="Arial" w:cs="Arial"/>
          <w:sz w:val="24"/>
          <w:szCs w:val="24"/>
        </w:rPr>
        <w:t xml:space="preserve">IT </w:t>
      </w:r>
      <w:r w:rsidR="00612D09" w:rsidRPr="00E81E02">
        <w:rPr>
          <w:rFonts w:ascii="Arial" w:hAnsi="Arial" w:cs="Arial"/>
          <w:sz w:val="24"/>
          <w:szCs w:val="24"/>
        </w:rPr>
        <w:t xml:space="preserve">systems, statutory procedures, legislation, corporate </w:t>
      </w:r>
      <w:proofErr w:type="gramStart"/>
      <w:r w:rsidR="00612D09" w:rsidRPr="00E81E02">
        <w:rPr>
          <w:rFonts w:ascii="Arial" w:hAnsi="Arial" w:cs="Arial"/>
          <w:sz w:val="24"/>
          <w:szCs w:val="24"/>
        </w:rPr>
        <w:t>standard</w:t>
      </w:r>
      <w:r w:rsidRPr="00E81E02">
        <w:rPr>
          <w:rFonts w:ascii="Arial" w:hAnsi="Arial" w:cs="Arial"/>
          <w:sz w:val="24"/>
          <w:szCs w:val="24"/>
        </w:rPr>
        <w:t>s</w:t>
      </w:r>
      <w:proofErr w:type="gramEnd"/>
      <w:r w:rsidR="00612D09" w:rsidRPr="00E81E02">
        <w:rPr>
          <w:rFonts w:ascii="Arial" w:hAnsi="Arial" w:cs="Arial"/>
          <w:sz w:val="24"/>
          <w:szCs w:val="24"/>
        </w:rPr>
        <w:t xml:space="preserve"> and policies.</w:t>
      </w:r>
    </w:p>
    <w:p w14:paraId="3A552D49" w14:textId="55473A3B" w:rsidR="006477F3" w:rsidRDefault="006477F3" w:rsidP="006477F3">
      <w:pPr>
        <w:pStyle w:val="ListParagraph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891CF30" w14:textId="27692281" w:rsidR="006477F3" w:rsidRDefault="006477F3" w:rsidP="006477F3">
      <w:pPr>
        <w:pStyle w:val="ListParagraph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produce and provide accurate information to customers using in-house IT systems</w:t>
      </w:r>
    </w:p>
    <w:p w14:paraId="075D67D0" w14:textId="77777777" w:rsidR="006477F3" w:rsidRPr="00E81E02" w:rsidRDefault="006477F3" w:rsidP="006477F3">
      <w:pPr>
        <w:pStyle w:val="ListParagraph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5ED8501" w14:textId="77777777" w:rsidR="006477F3" w:rsidRPr="00E81E02" w:rsidRDefault="006477F3" w:rsidP="006477F3">
      <w:pPr>
        <w:pStyle w:val="ListParagraph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To attend and minute meetings</w:t>
      </w:r>
      <w:r>
        <w:rPr>
          <w:rFonts w:ascii="Arial" w:hAnsi="Arial" w:cs="Arial"/>
          <w:sz w:val="24"/>
          <w:szCs w:val="24"/>
        </w:rPr>
        <w:t xml:space="preserve"> as required</w:t>
      </w:r>
      <w:r w:rsidRPr="00E81E02">
        <w:rPr>
          <w:rFonts w:ascii="Arial" w:hAnsi="Arial" w:cs="Arial"/>
          <w:sz w:val="24"/>
          <w:szCs w:val="24"/>
        </w:rPr>
        <w:t>, producing accurate sets of minutes and other relevant meeting documents within agreed timescales</w:t>
      </w:r>
      <w:r>
        <w:rPr>
          <w:rFonts w:ascii="Arial" w:hAnsi="Arial" w:cs="Arial"/>
          <w:sz w:val="24"/>
          <w:szCs w:val="24"/>
        </w:rPr>
        <w:t>,</w:t>
      </w:r>
      <w:r w:rsidRPr="00E81E02">
        <w:rPr>
          <w:rFonts w:ascii="Arial" w:hAnsi="Arial" w:cs="Arial"/>
          <w:sz w:val="24"/>
          <w:szCs w:val="24"/>
        </w:rPr>
        <w:t xml:space="preserve"> liaising with the chairperson to amending minutes accordingly.</w:t>
      </w:r>
    </w:p>
    <w:p w14:paraId="541435ED" w14:textId="77777777" w:rsidR="006477F3" w:rsidRPr="00E81E02" w:rsidRDefault="006477F3" w:rsidP="006477F3">
      <w:pPr>
        <w:pStyle w:val="ListParagraph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665B8A4" w14:textId="77777777" w:rsidR="006477F3" w:rsidRPr="00E81E02" w:rsidRDefault="006477F3" w:rsidP="006477F3">
      <w:pPr>
        <w:pStyle w:val="ListParagraph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To distribute approved meeting documents as required.</w:t>
      </w:r>
    </w:p>
    <w:p w14:paraId="23345496" w14:textId="77777777" w:rsidR="00987CAB" w:rsidRPr="00E81E02" w:rsidRDefault="00987CAB" w:rsidP="006477F3">
      <w:pPr>
        <w:pStyle w:val="ListParagraph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99DD0D7" w14:textId="5652F7B8" w:rsidR="00F71C18" w:rsidRPr="00E81E02" w:rsidRDefault="00987CAB" w:rsidP="006477F3">
      <w:pPr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To be able to work in a variety</w:t>
      </w:r>
      <w:r w:rsidR="00F71C18" w:rsidRPr="00E81E02">
        <w:rPr>
          <w:rFonts w:ascii="Arial" w:hAnsi="Arial" w:cs="Arial"/>
          <w:sz w:val="24"/>
          <w:szCs w:val="24"/>
        </w:rPr>
        <w:t xml:space="preserve"> of locations covering different function as required by t</w:t>
      </w:r>
      <w:r w:rsidR="00E802B8" w:rsidRPr="00E81E02">
        <w:rPr>
          <w:rFonts w:ascii="Arial" w:hAnsi="Arial" w:cs="Arial"/>
          <w:sz w:val="24"/>
          <w:szCs w:val="24"/>
        </w:rPr>
        <w:t xml:space="preserve">he </w:t>
      </w:r>
      <w:r w:rsidR="00FD661B">
        <w:rPr>
          <w:rFonts w:ascii="Arial" w:hAnsi="Arial" w:cs="Arial"/>
          <w:sz w:val="24"/>
          <w:szCs w:val="24"/>
        </w:rPr>
        <w:t>Business Support Team Leader</w:t>
      </w:r>
      <w:r w:rsidR="00FE0ADD">
        <w:rPr>
          <w:rFonts w:ascii="Arial" w:hAnsi="Arial" w:cs="Arial"/>
          <w:sz w:val="24"/>
          <w:szCs w:val="24"/>
        </w:rPr>
        <w:t xml:space="preserve"> or </w:t>
      </w:r>
      <w:r w:rsidR="003277AA">
        <w:rPr>
          <w:rFonts w:ascii="Arial" w:hAnsi="Arial" w:cs="Arial"/>
          <w:sz w:val="24"/>
          <w:szCs w:val="24"/>
        </w:rPr>
        <w:t xml:space="preserve">a member of the </w:t>
      </w:r>
      <w:r w:rsidR="00FD661B">
        <w:rPr>
          <w:rFonts w:ascii="Arial" w:hAnsi="Arial" w:cs="Arial"/>
          <w:sz w:val="24"/>
          <w:szCs w:val="24"/>
        </w:rPr>
        <w:t xml:space="preserve">Education </w:t>
      </w:r>
      <w:r w:rsidR="00FD661B" w:rsidRPr="00E81E02">
        <w:rPr>
          <w:rFonts w:ascii="Arial" w:hAnsi="Arial" w:cs="Arial"/>
          <w:sz w:val="24"/>
          <w:szCs w:val="24"/>
        </w:rPr>
        <w:t>Senior</w:t>
      </w:r>
      <w:r w:rsidR="00FD661B">
        <w:rPr>
          <w:rFonts w:ascii="Arial" w:hAnsi="Arial" w:cs="Arial"/>
          <w:sz w:val="24"/>
          <w:szCs w:val="24"/>
        </w:rPr>
        <w:t xml:space="preserve"> Management</w:t>
      </w:r>
      <w:r w:rsidR="003277AA">
        <w:rPr>
          <w:rFonts w:ascii="Arial" w:hAnsi="Arial" w:cs="Arial"/>
          <w:sz w:val="24"/>
          <w:szCs w:val="24"/>
        </w:rPr>
        <w:t xml:space="preserve"> </w:t>
      </w:r>
      <w:r w:rsidR="00FD661B">
        <w:rPr>
          <w:rFonts w:ascii="Arial" w:hAnsi="Arial" w:cs="Arial"/>
          <w:sz w:val="24"/>
          <w:szCs w:val="24"/>
        </w:rPr>
        <w:t>T</w:t>
      </w:r>
      <w:r w:rsidR="003277AA">
        <w:rPr>
          <w:rFonts w:ascii="Arial" w:hAnsi="Arial" w:cs="Arial"/>
          <w:sz w:val="24"/>
          <w:szCs w:val="24"/>
        </w:rPr>
        <w:t>eam.</w:t>
      </w:r>
    </w:p>
    <w:p w14:paraId="2661937C" w14:textId="47F63505" w:rsidR="00E81E02" w:rsidRDefault="00E81E02" w:rsidP="006477F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B5CDF3A" w14:textId="44EC88D0" w:rsidR="006477F3" w:rsidRDefault="006477F3" w:rsidP="006477F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1497E1C" w14:textId="3B77DD40" w:rsidR="006477F3" w:rsidRDefault="006477F3" w:rsidP="006477F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06FBB5E" w14:textId="77777777" w:rsidR="006477F3" w:rsidRDefault="006477F3" w:rsidP="006477F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D4C04F5" w14:textId="4DB62AAA" w:rsidR="001B53F8" w:rsidRPr="00E81E02" w:rsidRDefault="001B53F8" w:rsidP="006477F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lastRenderedPageBreak/>
        <w:t>B.</w:t>
      </w:r>
      <w:r w:rsidRPr="00E81E02">
        <w:rPr>
          <w:rFonts w:ascii="Arial" w:hAnsi="Arial" w:cs="Arial"/>
          <w:b/>
          <w:sz w:val="24"/>
          <w:szCs w:val="24"/>
        </w:rPr>
        <w:tab/>
        <w:t>Key Responsibilities</w:t>
      </w:r>
    </w:p>
    <w:p w14:paraId="4867164D" w14:textId="77777777" w:rsidR="001B53F8" w:rsidRPr="00E81E02" w:rsidRDefault="001B53F8" w:rsidP="00647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CF6602" w14:textId="77777777" w:rsidR="001B53F8" w:rsidRPr="006477F3" w:rsidRDefault="001B53F8" w:rsidP="006477F3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477F3">
        <w:rPr>
          <w:rFonts w:ascii="Arial" w:hAnsi="Arial" w:cs="Arial"/>
          <w:sz w:val="24"/>
          <w:szCs w:val="24"/>
        </w:rPr>
        <w:t xml:space="preserve">Categorise and organise activities in line with the </w:t>
      </w:r>
      <w:r w:rsidR="00FE0ADD" w:rsidRPr="006477F3">
        <w:rPr>
          <w:rFonts w:ascii="Arial" w:hAnsi="Arial" w:cs="Arial"/>
          <w:sz w:val="24"/>
          <w:szCs w:val="24"/>
        </w:rPr>
        <w:t>priorities provided by</w:t>
      </w:r>
      <w:r w:rsidR="004643C3" w:rsidRPr="006477F3">
        <w:rPr>
          <w:rFonts w:ascii="Arial" w:hAnsi="Arial" w:cs="Arial"/>
          <w:sz w:val="24"/>
          <w:szCs w:val="24"/>
        </w:rPr>
        <w:t xml:space="preserve"> the Business Support Team Leader or a member of </w:t>
      </w:r>
      <w:r w:rsidR="00FE0ADD" w:rsidRPr="006477F3">
        <w:rPr>
          <w:rFonts w:ascii="Arial" w:hAnsi="Arial" w:cs="Arial"/>
          <w:sz w:val="24"/>
          <w:szCs w:val="24"/>
        </w:rPr>
        <w:t xml:space="preserve">the Education </w:t>
      </w:r>
      <w:r w:rsidR="00263C2C" w:rsidRPr="006477F3">
        <w:rPr>
          <w:rFonts w:ascii="Arial" w:hAnsi="Arial" w:cs="Arial"/>
          <w:sz w:val="24"/>
          <w:szCs w:val="24"/>
        </w:rPr>
        <w:t>Senior Management Team</w:t>
      </w:r>
    </w:p>
    <w:p w14:paraId="708932FD" w14:textId="77777777" w:rsidR="001B53F8" w:rsidRPr="006477F3" w:rsidRDefault="001B53F8" w:rsidP="006477F3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477F3">
        <w:rPr>
          <w:rFonts w:ascii="Arial" w:hAnsi="Arial" w:cs="Arial"/>
          <w:sz w:val="24"/>
          <w:szCs w:val="24"/>
        </w:rPr>
        <w:t>Analyse data, using given parameters or business rules, to provide conclusions or determine the appropriate service provision.</w:t>
      </w:r>
    </w:p>
    <w:p w14:paraId="5A761310" w14:textId="77777777" w:rsidR="001B53F8" w:rsidRPr="006477F3" w:rsidRDefault="001B53F8" w:rsidP="006477F3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477F3">
        <w:rPr>
          <w:rFonts w:ascii="Arial" w:hAnsi="Arial" w:cs="Arial"/>
          <w:sz w:val="24"/>
          <w:szCs w:val="24"/>
        </w:rPr>
        <w:t xml:space="preserve">Provide detailed, </w:t>
      </w:r>
      <w:proofErr w:type="gramStart"/>
      <w:r w:rsidRPr="006477F3">
        <w:rPr>
          <w:rFonts w:ascii="Arial" w:hAnsi="Arial" w:cs="Arial"/>
          <w:sz w:val="24"/>
          <w:szCs w:val="24"/>
        </w:rPr>
        <w:t>relevant</w:t>
      </w:r>
      <w:proofErr w:type="gramEnd"/>
      <w:r w:rsidRPr="006477F3">
        <w:rPr>
          <w:rFonts w:ascii="Arial" w:hAnsi="Arial" w:cs="Arial"/>
          <w:sz w:val="24"/>
          <w:szCs w:val="24"/>
        </w:rPr>
        <w:t xml:space="preserve"> and accurate information and support to customers and colleagues to inform decision making and support the efficient running of the service.</w:t>
      </w:r>
    </w:p>
    <w:p w14:paraId="7EC63017" w14:textId="27956165" w:rsidR="001B53F8" w:rsidRPr="006477F3" w:rsidRDefault="001B53F8" w:rsidP="006477F3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477F3">
        <w:rPr>
          <w:rFonts w:ascii="Arial" w:hAnsi="Arial" w:cs="Arial"/>
          <w:sz w:val="24"/>
          <w:szCs w:val="24"/>
        </w:rPr>
        <w:t xml:space="preserve">Escalate complex issues to the </w:t>
      </w:r>
      <w:r w:rsidR="004643C3" w:rsidRPr="006477F3">
        <w:rPr>
          <w:rFonts w:ascii="Arial" w:hAnsi="Arial" w:cs="Arial"/>
          <w:sz w:val="24"/>
          <w:szCs w:val="24"/>
        </w:rPr>
        <w:t>Business Support Team Leader</w:t>
      </w:r>
      <w:r w:rsidR="00E81E02" w:rsidRPr="006477F3">
        <w:rPr>
          <w:rFonts w:ascii="Arial" w:hAnsi="Arial" w:cs="Arial"/>
          <w:sz w:val="24"/>
          <w:szCs w:val="24"/>
        </w:rPr>
        <w:t xml:space="preserve"> as appropriate.</w:t>
      </w:r>
    </w:p>
    <w:p w14:paraId="142FD60C" w14:textId="77777777" w:rsidR="00E81E02" w:rsidRPr="00E81E02" w:rsidRDefault="00E81E02" w:rsidP="006477F3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Create and amend data using automated software o</w:t>
      </w:r>
      <w:r w:rsidR="004643C3">
        <w:rPr>
          <w:rFonts w:ascii="Arial" w:hAnsi="Arial" w:cs="Arial"/>
          <w:sz w:val="24"/>
          <w:szCs w:val="24"/>
        </w:rPr>
        <w:t>r</w:t>
      </w:r>
      <w:r w:rsidRPr="00E81E02">
        <w:rPr>
          <w:rFonts w:ascii="Arial" w:hAnsi="Arial" w:cs="Arial"/>
          <w:sz w:val="24"/>
          <w:szCs w:val="24"/>
        </w:rPr>
        <w:t xml:space="preserve"> standard templates to meet data management and service monitoring requirements.</w:t>
      </w:r>
    </w:p>
    <w:p w14:paraId="0E074FE6" w14:textId="11286241" w:rsidR="00E81E02" w:rsidRDefault="00E81E02" w:rsidP="006477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T</w:t>
      </w:r>
      <w:r w:rsidR="004643C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C’s management information system is </w:t>
      </w:r>
      <w:proofErr w:type="gramStart"/>
      <w:r>
        <w:rPr>
          <w:rFonts w:ascii="Arial" w:hAnsi="Arial" w:cs="Arial"/>
          <w:sz w:val="24"/>
          <w:szCs w:val="24"/>
        </w:rPr>
        <w:t>accurate</w:t>
      </w:r>
      <w:proofErr w:type="gramEnd"/>
      <w:r>
        <w:rPr>
          <w:rFonts w:ascii="Arial" w:hAnsi="Arial" w:cs="Arial"/>
          <w:sz w:val="24"/>
          <w:szCs w:val="24"/>
        </w:rPr>
        <w:t xml:space="preserve"> and all information </w:t>
      </w:r>
      <w:r w:rsidR="004643C3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recorded timely.</w:t>
      </w:r>
    </w:p>
    <w:p w14:paraId="2F11D743" w14:textId="77777777" w:rsidR="006477F3" w:rsidRPr="00E81E02" w:rsidRDefault="006477F3" w:rsidP="006477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Attend meetings in order to produce accurate minutes, ensure that appropriate discussions are documented and liaise</w:t>
      </w:r>
      <w:r>
        <w:rPr>
          <w:rFonts w:ascii="Arial" w:hAnsi="Arial" w:cs="Arial"/>
          <w:sz w:val="24"/>
          <w:szCs w:val="24"/>
        </w:rPr>
        <w:t xml:space="preserve"> with</w:t>
      </w:r>
      <w:r w:rsidRPr="00E81E02">
        <w:rPr>
          <w:rFonts w:ascii="Arial" w:hAnsi="Arial" w:cs="Arial"/>
          <w:sz w:val="24"/>
          <w:szCs w:val="24"/>
        </w:rPr>
        <w:t xml:space="preserve"> the meeting chair to </w:t>
      </w:r>
      <w:r>
        <w:rPr>
          <w:rFonts w:ascii="Arial" w:hAnsi="Arial" w:cs="Arial"/>
          <w:sz w:val="24"/>
          <w:szCs w:val="24"/>
        </w:rPr>
        <w:t xml:space="preserve">approve the </w:t>
      </w:r>
      <w:proofErr w:type="gramStart"/>
      <w:r>
        <w:rPr>
          <w:rFonts w:ascii="Arial" w:hAnsi="Arial" w:cs="Arial"/>
          <w:sz w:val="24"/>
          <w:szCs w:val="24"/>
        </w:rPr>
        <w:t>minutes</w:t>
      </w:r>
      <w:proofErr w:type="gramEnd"/>
      <w:r>
        <w:rPr>
          <w:rFonts w:ascii="Arial" w:hAnsi="Arial" w:cs="Arial"/>
          <w:sz w:val="24"/>
          <w:szCs w:val="24"/>
        </w:rPr>
        <w:t xml:space="preserve"> accordingly, making suggested amendments as required.</w:t>
      </w:r>
    </w:p>
    <w:p w14:paraId="554E11E8" w14:textId="136B4467" w:rsidR="006477F3" w:rsidRPr="006477F3" w:rsidRDefault="006477F3" w:rsidP="006477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Distribute meeting minutes and documents.</w:t>
      </w:r>
    </w:p>
    <w:p w14:paraId="4990F1F6" w14:textId="608FA27C" w:rsidR="00FE0ADD" w:rsidRDefault="00E81E02" w:rsidP="006477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E0ADD">
        <w:rPr>
          <w:rFonts w:ascii="Arial" w:hAnsi="Arial" w:cs="Arial"/>
          <w:sz w:val="24"/>
          <w:szCs w:val="24"/>
        </w:rPr>
        <w:t xml:space="preserve">Provide an overall administrative support via a range of tasks to the </w:t>
      </w:r>
      <w:r w:rsidR="00FE0ADD">
        <w:rPr>
          <w:rFonts w:ascii="Arial" w:hAnsi="Arial" w:cs="Arial"/>
          <w:sz w:val="24"/>
          <w:szCs w:val="24"/>
        </w:rPr>
        <w:t>Education Services team</w:t>
      </w:r>
    </w:p>
    <w:p w14:paraId="589F482D" w14:textId="77777777" w:rsidR="00E81E02" w:rsidRPr="00FE0ADD" w:rsidRDefault="004643C3" w:rsidP="006477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9172E7">
        <w:rPr>
          <w:rFonts w:ascii="Arial" w:hAnsi="Arial" w:cs="Arial"/>
          <w:sz w:val="24"/>
          <w:szCs w:val="24"/>
        </w:rPr>
        <w:t>There m</w:t>
      </w:r>
      <w:r w:rsidR="00E81E02" w:rsidRPr="009172E7">
        <w:rPr>
          <w:rFonts w:ascii="Arial" w:hAnsi="Arial" w:cs="Arial"/>
          <w:sz w:val="24"/>
          <w:szCs w:val="24"/>
        </w:rPr>
        <w:t xml:space="preserve">ay be </w:t>
      </w:r>
      <w:r>
        <w:rPr>
          <w:rFonts w:ascii="Arial" w:hAnsi="Arial" w:cs="Arial"/>
          <w:sz w:val="24"/>
          <w:szCs w:val="24"/>
        </w:rPr>
        <w:t xml:space="preserve">a </w:t>
      </w:r>
      <w:r w:rsidR="00E81E02" w:rsidRPr="009172E7">
        <w:rPr>
          <w:rFonts w:ascii="Arial" w:hAnsi="Arial" w:cs="Arial"/>
          <w:sz w:val="24"/>
          <w:szCs w:val="24"/>
        </w:rPr>
        <w:t>require</w:t>
      </w:r>
      <w:r w:rsidRPr="009172E7">
        <w:rPr>
          <w:rFonts w:ascii="Arial" w:hAnsi="Arial" w:cs="Arial"/>
          <w:sz w:val="24"/>
          <w:szCs w:val="24"/>
        </w:rPr>
        <w:t>ment</w:t>
      </w:r>
      <w:r w:rsidR="00E81E02" w:rsidRPr="009172E7">
        <w:rPr>
          <w:rFonts w:ascii="Arial" w:hAnsi="Arial" w:cs="Arial"/>
          <w:sz w:val="24"/>
          <w:szCs w:val="24"/>
        </w:rPr>
        <w:t xml:space="preserve"> to work in a variety of locations </w:t>
      </w:r>
      <w:r w:rsidR="00FE0ADD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directed by the Business Support Team Leader or a member of </w:t>
      </w:r>
      <w:r w:rsidR="00FE0ADD">
        <w:rPr>
          <w:rFonts w:ascii="Arial" w:hAnsi="Arial" w:cs="Arial"/>
          <w:sz w:val="24"/>
          <w:szCs w:val="24"/>
        </w:rPr>
        <w:t xml:space="preserve">the Education </w:t>
      </w:r>
      <w:r>
        <w:rPr>
          <w:rFonts w:ascii="Arial" w:hAnsi="Arial" w:cs="Arial"/>
          <w:sz w:val="24"/>
          <w:szCs w:val="24"/>
        </w:rPr>
        <w:t xml:space="preserve">Senior Management Team </w:t>
      </w:r>
      <w:r w:rsidR="00E81E02" w:rsidRPr="00FE0ADD">
        <w:rPr>
          <w:rFonts w:ascii="Arial" w:hAnsi="Arial" w:cs="Arial"/>
          <w:sz w:val="24"/>
          <w:szCs w:val="24"/>
        </w:rPr>
        <w:t>depending on the needs of the service</w:t>
      </w:r>
    </w:p>
    <w:p w14:paraId="71A0D012" w14:textId="77777777" w:rsidR="001B53F8" w:rsidRPr="00E81E02" w:rsidRDefault="001B53F8" w:rsidP="006477F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15B27B1" w14:textId="77777777" w:rsidR="001B53F8" w:rsidRPr="00E81E02" w:rsidRDefault="001B53F8" w:rsidP="006477F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0E9388" w14:textId="77777777" w:rsidR="001B53F8" w:rsidRPr="00E81E02" w:rsidRDefault="001B53F8" w:rsidP="00647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C.</w:t>
      </w:r>
      <w:r w:rsidRPr="00E81E02">
        <w:rPr>
          <w:rFonts w:ascii="Arial" w:hAnsi="Arial" w:cs="Arial"/>
          <w:b/>
          <w:sz w:val="24"/>
          <w:szCs w:val="24"/>
        </w:rPr>
        <w:tab/>
        <w:t>Additional Information/Other Requirements</w:t>
      </w:r>
    </w:p>
    <w:p w14:paraId="073EA745" w14:textId="77777777" w:rsidR="001B53F8" w:rsidRPr="00E81E02" w:rsidRDefault="001B53F8" w:rsidP="006477F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A3B3E6" w14:textId="77777777" w:rsidR="001B53F8" w:rsidRPr="00E81E02" w:rsidRDefault="001B53F8" w:rsidP="006477F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hanging="720"/>
        <w:jc w:val="both"/>
        <w:textAlignment w:val="top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Other duties and responsibilities allocated which are appropriate to the grade of this post.</w:t>
      </w:r>
    </w:p>
    <w:p w14:paraId="68392A03" w14:textId="77777777" w:rsidR="001B53F8" w:rsidRPr="00E81E02" w:rsidRDefault="001B53F8" w:rsidP="006477F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hanging="720"/>
        <w:jc w:val="both"/>
        <w:textAlignment w:val="top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 xml:space="preserve">The post will be based within </w:t>
      </w:r>
      <w:r w:rsidR="00E81E02">
        <w:rPr>
          <w:rFonts w:ascii="Arial" w:hAnsi="Arial" w:cs="Arial"/>
          <w:sz w:val="24"/>
          <w:szCs w:val="24"/>
        </w:rPr>
        <w:t>T</w:t>
      </w:r>
      <w:r w:rsidR="004643C3">
        <w:rPr>
          <w:rFonts w:ascii="Arial" w:hAnsi="Arial" w:cs="Arial"/>
          <w:sz w:val="24"/>
          <w:szCs w:val="24"/>
        </w:rPr>
        <w:t>f</w:t>
      </w:r>
      <w:r w:rsidR="00E81E02">
        <w:rPr>
          <w:rFonts w:ascii="Arial" w:hAnsi="Arial" w:cs="Arial"/>
          <w:sz w:val="24"/>
          <w:szCs w:val="24"/>
        </w:rPr>
        <w:t>C’s</w:t>
      </w:r>
      <w:r w:rsidRPr="00E81E02">
        <w:rPr>
          <w:rFonts w:ascii="Arial" w:hAnsi="Arial" w:cs="Arial"/>
          <w:sz w:val="24"/>
          <w:szCs w:val="24"/>
        </w:rPr>
        <w:t xml:space="preserve"> </w:t>
      </w:r>
      <w:r w:rsidR="004643C3">
        <w:rPr>
          <w:rFonts w:ascii="Arial" w:hAnsi="Arial" w:cs="Arial"/>
          <w:sz w:val="24"/>
          <w:szCs w:val="24"/>
        </w:rPr>
        <w:t>Education Services Team</w:t>
      </w:r>
      <w:r w:rsidRPr="00E81E02">
        <w:rPr>
          <w:rFonts w:ascii="Arial" w:hAnsi="Arial" w:cs="Arial"/>
          <w:sz w:val="24"/>
          <w:szCs w:val="24"/>
        </w:rPr>
        <w:t>.</w:t>
      </w:r>
    </w:p>
    <w:p w14:paraId="740D9C6A" w14:textId="77777777" w:rsidR="001B53F8" w:rsidRPr="00E81E02" w:rsidRDefault="001B53F8" w:rsidP="006477F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hanging="720"/>
        <w:jc w:val="both"/>
        <w:textAlignment w:val="top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The post holder will be required on occasion to travel within the City as required to undertake the role.</w:t>
      </w:r>
    </w:p>
    <w:p w14:paraId="49367ADB" w14:textId="77777777" w:rsidR="001B53F8" w:rsidRPr="00E81E02" w:rsidRDefault="001B53F8" w:rsidP="006477F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hanging="720"/>
        <w:jc w:val="both"/>
        <w:textAlignment w:val="top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 xml:space="preserve">The post will report to the </w:t>
      </w:r>
      <w:r w:rsidR="004643C3">
        <w:rPr>
          <w:rFonts w:ascii="Arial" w:hAnsi="Arial" w:cs="Arial"/>
          <w:sz w:val="24"/>
          <w:szCs w:val="24"/>
        </w:rPr>
        <w:t>Business Support Team Leader</w:t>
      </w:r>
    </w:p>
    <w:p w14:paraId="4A13F036" w14:textId="77777777" w:rsidR="001B53F8" w:rsidRPr="00E81E02" w:rsidRDefault="001B53F8" w:rsidP="00647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F31A7C" w14:textId="77777777" w:rsidR="001B53F8" w:rsidRPr="00E81E02" w:rsidRDefault="001B53F8" w:rsidP="00647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D.</w:t>
      </w:r>
      <w:r w:rsidRPr="00E81E02">
        <w:rPr>
          <w:rFonts w:ascii="Arial" w:hAnsi="Arial" w:cs="Arial"/>
          <w:b/>
          <w:sz w:val="24"/>
          <w:szCs w:val="24"/>
        </w:rPr>
        <w:tab/>
        <w:t>Statutory Requirements</w:t>
      </w:r>
    </w:p>
    <w:p w14:paraId="06C907FA" w14:textId="77777777" w:rsidR="001B53F8" w:rsidRPr="00E81E02" w:rsidRDefault="001B53F8" w:rsidP="00647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43BEA9" w14:textId="77777777" w:rsidR="008E5EF7" w:rsidRDefault="008E5EF7" w:rsidP="006477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E5EF7">
        <w:rPr>
          <w:rFonts w:ascii="Arial" w:eastAsia="Times New Roman" w:hAnsi="Arial" w:cs="Arial"/>
          <w:sz w:val="24"/>
          <w:szCs w:val="24"/>
          <w:lang w:eastAsia="en-GB"/>
        </w:rPr>
        <w:t>In line with the Together for Children’s Statutory Requirements, all employees should:</w:t>
      </w:r>
    </w:p>
    <w:p w14:paraId="66F6461D" w14:textId="77777777" w:rsidR="008E5EF7" w:rsidRDefault="008E5EF7" w:rsidP="006477F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ECB5E2" w14:textId="77777777" w:rsidR="008E5EF7" w:rsidRDefault="008E5EF7" w:rsidP="006477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E5EF7">
        <w:rPr>
          <w:rFonts w:ascii="Arial" w:eastAsia="Times New Roman" w:hAnsi="Arial" w:cs="Arial"/>
          <w:sz w:val="24"/>
          <w:szCs w:val="24"/>
          <w:lang w:eastAsia="en-GB"/>
        </w:rPr>
        <w:t xml:space="preserve">Comply with the principles and requirements of the General Data Protection Regulation (GDPR) in relation to the management of Together for Children Sunderland’s records and </w:t>
      </w:r>
      <w:proofErr w:type="gramStart"/>
      <w:r w:rsidRPr="008E5EF7">
        <w:rPr>
          <w:rFonts w:ascii="Arial" w:eastAsia="Times New Roman" w:hAnsi="Arial" w:cs="Arial"/>
          <w:sz w:val="24"/>
          <w:szCs w:val="24"/>
          <w:lang w:eastAsia="en-GB"/>
        </w:rPr>
        <w:t>information, and</w:t>
      </w:r>
      <w:proofErr w:type="gramEnd"/>
      <w:r w:rsidRPr="008E5EF7">
        <w:rPr>
          <w:rFonts w:ascii="Arial" w:eastAsia="Times New Roman" w:hAnsi="Arial" w:cs="Arial"/>
          <w:sz w:val="24"/>
          <w:szCs w:val="24"/>
          <w:lang w:eastAsia="en-GB"/>
        </w:rPr>
        <w:t xml:space="preserve"> respect the privacy of personal information held by Together for Children Sunderland.</w:t>
      </w:r>
    </w:p>
    <w:p w14:paraId="640A4F6E" w14:textId="77777777" w:rsidR="008E5EF7" w:rsidRPr="008E5EF7" w:rsidRDefault="008E5EF7" w:rsidP="006477F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A960EDE" w14:textId="77777777" w:rsidR="008E5EF7" w:rsidRDefault="008E5EF7" w:rsidP="006477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E5EF7">
        <w:rPr>
          <w:rFonts w:ascii="Arial" w:eastAsia="Times New Roman" w:hAnsi="Arial" w:cs="Arial"/>
          <w:sz w:val="24"/>
          <w:szCs w:val="24"/>
          <w:lang w:eastAsia="en-GB"/>
        </w:rPr>
        <w:t>Comply with the principles and requirements of the Freedom in Information Act 2000.</w:t>
      </w:r>
    </w:p>
    <w:p w14:paraId="69C547AB" w14:textId="77777777" w:rsidR="008E5EF7" w:rsidRPr="008E5EF7" w:rsidRDefault="008E5EF7" w:rsidP="006477F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5B500D" w14:textId="77777777" w:rsidR="008E5EF7" w:rsidRDefault="008E5EF7" w:rsidP="006477F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E5EF7">
        <w:rPr>
          <w:rFonts w:ascii="Arial" w:eastAsia="Times New Roman" w:hAnsi="Arial" w:cs="Arial"/>
          <w:sz w:val="24"/>
          <w:szCs w:val="24"/>
          <w:lang w:eastAsia="en-GB"/>
        </w:rPr>
        <w:t>Comply with the Together for Children Sunderland’s information security standards, and requirements for the management and handling of information.</w:t>
      </w:r>
    </w:p>
    <w:p w14:paraId="5A1ACFE6" w14:textId="77777777" w:rsidR="008E5EF7" w:rsidRPr="008E5EF7" w:rsidRDefault="008E5EF7" w:rsidP="006477F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A687D7" w14:textId="01594A04" w:rsidR="008E5EF7" w:rsidRDefault="008E5EF7" w:rsidP="006477F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E5EF7">
        <w:rPr>
          <w:rFonts w:ascii="Arial" w:eastAsia="Times New Roman" w:hAnsi="Arial" w:cs="Arial"/>
          <w:sz w:val="24"/>
          <w:szCs w:val="24"/>
          <w:lang w:eastAsia="en-GB"/>
        </w:rPr>
        <w:t>Use information only for authorised purposes.</w:t>
      </w:r>
    </w:p>
    <w:p w14:paraId="7CB62269" w14:textId="77777777" w:rsidR="008E5EF7" w:rsidRPr="008E5EF7" w:rsidRDefault="008E5EF7" w:rsidP="006477F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531824" w14:textId="77777777" w:rsidR="008E5EF7" w:rsidRDefault="008E5EF7" w:rsidP="006477F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E5EF7">
        <w:rPr>
          <w:rFonts w:ascii="Arial" w:eastAsia="Times New Roman" w:hAnsi="Arial" w:cs="Arial"/>
          <w:sz w:val="24"/>
          <w:szCs w:val="24"/>
          <w:lang w:eastAsia="en-GB"/>
        </w:rPr>
        <w:t xml:space="preserve">The postholder must carry out his or her duties with full regard to Together for Children Equal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8E5EF7">
        <w:rPr>
          <w:rFonts w:ascii="Arial" w:eastAsia="Times New Roman" w:hAnsi="Arial" w:cs="Arial"/>
          <w:sz w:val="24"/>
          <w:szCs w:val="24"/>
          <w:lang w:eastAsia="en-GB"/>
        </w:rPr>
        <w:t xml:space="preserve">Opportunities Policy, Code of </w:t>
      </w:r>
      <w:proofErr w:type="gramStart"/>
      <w:r w:rsidRPr="008E5EF7">
        <w:rPr>
          <w:rFonts w:ascii="Arial" w:eastAsia="Times New Roman" w:hAnsi="Arial" w:cs="Arial"/>
          <w:sz w:val="24"/>
          <w:szCs w:val="24"/>
          <w:lang w:eastAsia="en-GB"/>
        </w:rPr>
        <w:t>Conduct</w:t>
      </w:r>
      <w:proofErr w:type="gramEnd"/>
      <w:r w:rsidRPr="008E5EF7">
        <w:rPr>
          <w:rFonts w:ascii="Arial" w:eastAsia="Times New Roman" w:hAnsi="Arial" w:cs="Arial"/>
          <w:sz w:val="24"/>
          <w:szCs w:val="24"/>
          <w:lang w:eastAsia="en-GB"/>
        </w:rPr>
        <w:t xml:space="preserve"> and all other policies.</w:t>
      </w:r>
    </w:p>
    <w:p w14:paraId="78D222F9" w14:textId="77777777" w:rsidR="008E5EF7" w:rsidRPr="008E5EF7" w:rsidRDefault="008E5EF7" w:rsidP="006477F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949B13" w14:textId="77777777" w:rsidR="003E1878" w:rsidRPr="008E5EF7" w:rsidRDefault="008E5EF7" w:rsidP="006477F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E5EF7">
        <w:rPr>
          <w:rFonts w:ascii="Arial" w:eastAsia="Times New Roman" w:hAnsi="Arial" w:cs="Arial"/>
          <w:sz w:val="24"/>
          <w:szCs w:val="24"/>
          <w:lang w:eastAsia="en-GB"/>
        </w:rPr>
        <w:t>The postholder must comply with Together for Children Health &amp; Safety rules and regulations and with Health &amp; Safety legislation</w:t>
      </w:r>
    </w:p>
    <w:p w14:paraId="500E020A" w14:textId="77777777" w:rsidR="00E81E02" w:rsidRDefault="00E81E02" w:rsidP="006477F3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471272E" w14:textId="77777777" w:rsidR="00E81E02" w:rsidRDefault="00E81E02" w:rsidP="006477F3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3F8D89E" w14:textId="77777777" w:rsidR="003A7F39" w:rsidRDefault="003A7F39" w:rsidP="006477F3">
      <w:pPr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p w14:paraId="3C9AF51F" w14:textId="77777777" w:rsidR="00E81E02" w:rsidRDefault="00E81E02" w:rsidP="006477F3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FBA8A4B" w14:textId="77777777" w:rsidR="003E1878" w:rsidRPr="00E81E02" w:rsidRDefault="003E1878" w:rsidP="006477F3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81E02">
        <w:rPr>
          <w:rFonts w:ascii="Arial" w:eastAsia="Times New Roman" w:hAnsi="Arial" w:cs="Arial"/>
          <w:b/>
          <w:sz w:val="24"/>
          <w:szCs w:val="24"/>
          <w:lang w:eastAsia="en-GB"/>
        </w:rPr>
        <w:t>Person Specification</w:t>
      </w:r>
    </w:p>
    <w:p w14:paraId="52582587" w14:textId="77777777" w:rsidR="003E1878" w:rsidRPr="00E81E02" w:rsidRDefault="003E1878" w:rsidP="006477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A4946C" w14:textId="77777777" w:rsidR="003E1878" w:rsidRPr="00E81E02" w:rsidRDefault="003E1878" w:rsidP="006477F3">
      <w:pPr>
        <w:tabs>
          <w:tab w:val="left" w:pos="2694"/>
        </w:tabs>
        <w:spacing w:after="0" w:line="240" w:lineRule="auto"/>
        <w:ind w:left="2694" w:hanging="255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/>
        </w:rPr>
      </w:pPr>
      <w:r w:rsidRPr="00E81E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Job Title:  Business Support Assistant</w:t>
      </w:r>
    </w:p>
    <w:p w14:paraId="36DEA7AF" w14:textId="77777777" w:rsidR="003E1878" w:rsidRPr="00E81E02" w:rsidRDefault="003E1878" w:rsidP="006477F3">
      <w:pPr>
        <w:tabs>
          <w:tab w:val="left" w:pos="2694"/>
        </w:tabs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81E02">
        <w:rPr>
          <w:rFonts w:ascii="Arial" w:eastAsia="Times New Roman" w:hAnsi="Arial" w:cs="Arial"/>
          <w:b/>
          <w:bCs/>
          <w:color w:val="000000"/>
          <w:sz w:val="24"/>
          <w:szCs w:val="24"/>
          <w:lang w:val="x-none"/>
        </w:rPr>
        <w:t xml:space="preserve">Role Profile reference: </w:t>
      </w:r>
      <w:r w:rsidRPr="00E81E02">
        <w:rPr>
          <w:rFonts w:ascii="Arial" w:eastAsia="Times New Roman" w:hAnsi="Arial" w:cs="Arial"/>
          <w:b/>
          <w:bCs/>
          <w:color w:val="000000"/>
          <w:sz w:val="24"/>
          <w:szCs w:val="24"/>
        </w:rPr>
        <w:t>BS3</w:t>
      </w:r>
    </w:p>
    <w:p w14:paraId="16D3C41C" w14:textId="77777777" w:rsidR="003E1878" w:rsidRPr="00E81E02" w:rsidRDefault="003E1878" w:rsidP="006477F3">
      <w:pPr>
        <w:spacing w:before="9" w:after="0" w:line="28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6076"/>
        <w:gridCol w:w="3228"/>
      </w:tblGrid>
      <w:tr w:rsidR="001B53F8" w:rsidRPr="00E81E02" w14:paraId="5ECF5947" w14:textId="77777777" w:rsidTr="006477F3">
        <w:tc>
          <w:tcPr>
            <w:tcW w:w="884" w:type="dxa"/>
            <w:shd w:val="clear" w:color="auto" w:fill="auto"/>
          </w:tcPr>
          <w:p w14:paraId="5517305A" w14:textId="7777777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center"/>
          </w:tcPr>
          <w:p w14:paraId="75A6BFCA" w14:textId="7777777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19189315" w14:textId="7777777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1B53F8" w:rsidRPr="00E81E02" w14:paraId="364D2DB9" w14:textId="77777777" w:rsidTr="006477F3">
        <w:tc>
          <w:tcPr>
            <w:tcW w:w="884" w:type="dxa"/>
            <w:shd w:val="clear" w:color="auto" w:fill="auto"/>
            <w:vAlign w:val="center"/>
          </w:tcPr>
          <w:p w14:paraId="53A0F207" w14:textId="7777777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76" w:type="dxa"/>
            <w:shd w:val="clear" w:color="auto" w:fill="auto"/>
          </w:tcPr>
          <w:p w14:paraId="6071CC56" w14:textId="59791C32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 xml:space="preserve">Qualifications </w:t>
            </w:r>
            <w:r w:rsidRPr="00E81E02">
              <w:rPr>
                <w:rFonts w:ascii="Arial" w:hAnsi="Arial" w:cs="Arial"/>
                <w:sz w:val="24"/>
                <w:szCs w:val="24"/>
              </w:rPr>
              <w:t>– NVQ Level 2 in Business Administration or equivalent qualification or commitment to undertake qualification.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08B8D843" w14:textId="7777777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form/Pre-employment checks</w:t>
            </w:r>
          </w:p>
        </w:tc>
      </w:tr>
      <w:tr w:rsidR="001B53F8" w:rsidRPr="00E81E02" w14:paraId="690F9CAA" w14:textId="77777777" w:rsidTr="006477F3">
        <w:tc>
          <w:tcPr>
            <w:tcW w:w="884" w:type="dxa"/>
            <w:shd w:val="clear" w:color="auto" w:fill="auto"/>
            <w:vAlign w:val="center"/>
          </w:tcPr>
          <w:p w14:paraId="49DFF291" w14:textId="7777777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76" w:type="dxa"/>
            <w:shd w:val="clear" w:color="auto" w:fill="auto"/>
          </w:tcPr>
          <w:p w14:paraId="2F696EC8" w14:textId="163B9278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 xml:space="preserve">Experience </w:t>
            </w:r>
            <w:r w:rsidRPr="00E81E02">
              <w:rPr>
                <w:rFonts w:ascii="Arial" w:hAnsi="Arial" w:cs="Arial"/>
                <w:sz w:val="24"/>
                <w:szCs w:val="24"/>
              </w:rPr>
              <w:t>–</w:t>
            </w:r>
          </w:p>
          <w:p w14:paraId="7ACBBAC8" w14:textId="066EBE8B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Experience of working in a fast past administrative environment.</w:t>
            </w:r>
          </w:p>
          <w:p w14:paraId="74C97979" w14:textId="7777777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Experience of working in customer facing role.</w:t>
            </w:r>
          </w:p>
          <w:p w14:paraId="704609AB" w14:textId="7777777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Experience of working to tight deadlines and managing own workload to achieve targets.</w:t>
            </w:r>
          </w:p>
          <w:p w14:paraId="49EDE8EB" w14:textId="7777777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14:paraId="470D6CB1" w14:textId="7777777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</w:tc>
      </w:tr>
      <w:tr w:rsidR="001B53F8" w:rsidRPr="00E81E02" w14:paraId="50AAA9A5" w14:textId="77777777" w:rsidTr="006477F3">
        <w:tc>
          <w:tcPr>
            <w:tcW w:w="884" w:type="dxa"/>
            <w:shd w:val="clear" w:color="auto" w:fill="auto"/>
            <w:vAlign w:val="center"/>
          </w:tcPr>
          <w:p w14:paraId="16FA01D9" w14:textId="61908FC5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76" w:type="dxa"/>
            <w:shd w:val="clear" w:color="auto" w:fill="auto"/>
          </w:tcPr>
          <w:p w14:paraId="10259E61" w14:textId="01E8580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 xml:space="preserve">Skills and </w:t>
            </w:r>
            <w:proofErr w:type="gramStart"/>
            <w:r w:rsidRPr="00E81E02">
              <w:rPr>
                <w:rFonts w:ascii="Arial" w:hAnsi="Arial" w:cs="Arial"/>
                <w:b/>
                <w:sz w:val="24"/>
                <w:szCs w:val="24"/>
              </w:rPr>
              <w:t xml:space="preserve">Knowledge </w:t>
            </w:r>
            <w:r w:rsidRPr="00E81E02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gramEnd"/>
          </w:p>
          <w:p w14:paraId="0E3999BA" w14:textId="77777777" w:rsid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Knowledge of full range of Microsoft Office package</w:t>
            </w:r>
          </w:p>
          <w:p w14:paraId="52CB27AC" w14:textId="77777777" w:rsidR="00E81E02" w:rsidRDefault="00E81E02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7BC8D8" w14:textId="4985C7C1" w:rsidR="001B53F8" w:rsidRPr="00E81E02" w:rsidRDefault="00E81E02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record meeting minutes/notes based on discussions.</w:t>
            </w:r>
          </w:p>
          <w:p w14:paraId="2CD4D2D2" w14:textId="7777777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14:paraId="7BA89FA5" w14:textId="77777777" w:rsidR="001B53F8" w:rsidRDefault="001B53F8" w:rsidP="006477F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  <w:p w14:paraId="0F018996" w14:textId="77777777" w:rsidR="00E81E02" w:rsidRDefault="00E81E02" w:rsidP="006477F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07F0B8" w14:textId="5EA87668" w:rsidR="00E81E02" w:rsidRPr="00E81E02" w:rsidRDefault="00E81E02" w:rsidP="006477F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3F8" w:rsidRPr="00E81E02" w14:paraId="70BA2D7A" w14:textId="77777777" w:rsidTr="006477F3">
        <w:tc>
          <w:tcPr>
            <w:tcW w:w="884" w:type="dxa"/>
            <w:shd w:val="clear" w:color="auto" w:fill="auto"/>
            <w:vAlign w:val="center"/>
          </w:tcPr>
          <w:p w14:paraId="3E3B00E0" w14:textId="2C4D0E55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76" w:type="dxa"/>
            <w:shd w:val="clear" w:color="auto" w:fill="auto"/>
          </w:tcPr>
          <w:p w14:paraId="789D545C" w14:textId="7777777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 xml:space="preserve">Communication (written) </w:t>
            </w:r>
            <w:r w:rsidRPr="00E81E02">
              <w:rPr>
                <w:rFonts w:ascii="Arial" w:hAnsi="Arial" w:cs="Arial"/>
                <w:sz w:val="24"/>
                <w:szCs w:val="24"/>
              </w:rPr>
              <w:t>– Able to share information and obtain information from others through written/verbal communications.</w:t>
            </w:r>
          </w:p>
        </w:tc>
        <w:tc>
          <w:tcPr>
            <w:tcW w:w="3228" w:type="dxa"/>
            <w:shd w:val="clear" w:color="auto" w:fill="auto"/>
          </w:tcPr>
          <w:p w14:paraId="46BA3619" w14:textId="77777777" w:rsidR="001B53F8" w:rsidRPr="00E81E02" w:rsidRDefault="001B53F8" w:rsidP="00647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</w:tc>
      </w:tr>
      <w:tr w:rsidR="001B53F8" w:rsidRPr="00E81E02" w14:paraId="44CA18E0" w14:textId="77777777" w:rsidTr="006477F3">
        <w:tc>
          <w:tcPr>
            <w:tcW w:w="884" w:type="dxa"/>
            <w:shd w:val="clear" w:color="auto" w:fill="auto"/>
            <w:vAlign w:val="center"/>
          </w:tcPr>
          <w:p w14:paraId="316F9DB4" w14:textId="7777777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76" w:type="dxa"/>
            <w:shd w:val="clear" w:color="auto" w:fill="auto"/>
          </w:tcPr>
          <w:p w14:paraId="2201C9F3" w14:textId="7777777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 xml:space="preserve">Listening </w:t>
            </w:r>
            <w:r w:rsidRPr="00E81E02">
              <w:rPr>
                <w:rFonts w:ascii="Arial" w:hAnsi="Arial" w:cs="Arial"/>
                <w:sz w:val="24"/>
                <w:szCs w:val="24"/>
              </w:rPr>
              <w:t xml:space="preserve">– Listens to others to assess requirements </w:t>
            </w:r>
            <w:proofErr w:type="gramStart"/>
            <w:r w:rsidRPr="00E81E02"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 w:rsidRPr="00E81E02">
              <w:rPr>
                <w:rFonts w:ascii="Arial" w:hAnsi="Arial" w:cs="Arial"/>
                <w:sz w:val="24"/>
                <w:szCs w:val="24"/>
              </w:rPr>
              <w:t xml:space="preserve"> respond appropriately and efficiently</w:t>
            </w:r>
          </w:p>
        </w:tc>
        <w:tc>
          <w:tcPr>
            <w:tcW w:w="3228" w:type="dxa"/>
            <w:shd w:val="clear" w:color="auto" w:fill="auto"/>
          </w:tcPr>
          <w:p w14:paraId="39AD34A9" w14:textId="77777777" w:rsidR="001B53F8" w:rsidRPr="00E81E02" w:rsidRDefault="001B53F8" w:rsidP="00647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</w:tc>
      </w:tr>
      <w:tr w:rsidR="001B53F8" w:rsidRPr="00E81E02" w14:paraId="1FD15479" w14:textId="77777777" w:rsidTr="006477F3">
        <w:tc>
          <w:tcPr>
            <w:tcW w:w="884" w:type="dxa"/>
            <w:shd w:val="clear" w:color="auto" w:fill="auto"/>
            <w:vAlign w:val="center"/>
          </w:tcPr>
          <w:p w14:paraId="18292F48" w14:textId="7777777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076" w:type="dxa"/>
            <w:shd w:val="clear" w:color="auto" w:fill="auto"/>
          </w:tcPr>
          <w:p w14:paraId="7F0791D4" w14:textId="7777777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 xml:space="preserve">PC Skills </w:t>
            </w:r>
            <w:r w:rsidRPr="00E81E02">
              <w:rPr>
                <w:rFonts w:ascii="Arial" w:hAnsi="Arial" w:cs="Arial"/>
                <w:sz w:val="24"/>
                <w:szCs w:val="24"/>
              </w:rPr>
              <w:t>– Able to effectively use a PC to prepare documents, reports, record information or input data</w:t>
            </w:r>
          </w:p>
        </w:tc>
        <w:tc>
          <w:tcPr>
            <w:tcW w:w="3228" w:type="dxa"/>
            <w:shd w:val="clear" w:color="auto" w:fill="auto"/>
          </w:tcPr>
          <w:p w14:paraId="60726674" w14:textId="77777777" w:rsidR="001B53F8" w:rsidRPr="00E81E02" w:rsidRDefault="001B53F8" w:rsidP="00647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</w:tc>
      </w:tr>
      <w:tr w:rsidR="001B53F8" w:rsidRPr="00E81E02" w14:paraId="33CB7947" w14:textId="77777777" w:rsidTr="006477F3">
        <w:tc>
          <w:tcPr>
            <w:tcW w:w="884" w:type="dxa"/>
            <w:shd w:val="clear" w:color="auto" w:fill="auto"/>
            <w:vAlign w:val="center"/>
          </w:tcPr>
          <w:p w14:paraId="3CA261C0" w14:textId="7777777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76" w:type="dxa"/>
            <w:shd w:val="clear" w:color="auto" w:fill="auto"/>
          </w:tcPr>
          <w:p w14:paraId="3C8CDAA4" w14:textId="7777777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Introducing new ways of working particularly adopting innovative and flexible work methods</w:t>
            </w:r>
          </w:p>
        </w:tc>
        <w:tc>
          <w:tcPr>
            <w:tcW w:w="3228" w:type="dxa"/>
            <w:shd w:val="clear" w:color="auto" w:fill="auto"/>
          </w:tcPr>
          <w:p w14:paraId="02ACA1E5" w14:textId="77777777" w:rsidR="001B53F8" w:rsidRPr="00E81E02" w:rsidRDefault="001B53F8" w:rsidP="00647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</w:tc>
      </w:tr>
      <w:tr w:rsidR="001B53F8" w:rsidRPr="00E81E02" w14:paraId="3597BB69" w14:textId="77777777" w:rsidTr="006477F3">
        <w:tc>
          <w:tcPr>
            <w:tcW w:w="884" w:type="dxa"/>
            <w:shd w:val="clear" w:color="auto" w:fill="auto"/>
            <w:vAlign w:val="center"/>
          </w:tcPr>
          <w:p w14:paraId="1FF85D48" w14:textId="7777777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76" w:type="dxa"/>
            <w:shd w:val="clear" w:color="auto" w:fill="auto"/>
          </w:tcPr>
          <w:p w14:paraId="161F5E63" w14:textId="77777777" w:rsidR="001B53F8" w:rsidRPr="00E81E02" w:rsidRDefault="001B53F8" w:rsidP="006477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Commitment to Equal Opportunities</w:t>
            </w:r>
          </w:p>
        </w:tc>
        <w:tc>
          <w:tcPr>
            <w:tcW w:w="3228" w:type="dxa"/>
            <w:shd w:val="clear" w:color="auto" w:fill="auto"/>
          </w:tcPr>
          <w:p w14:paraId="4C74BD87" w14:textId="77777777" w:rsidR="001B53F8" w:rsidRPr="00E81E02" w:rsidRDefault="001B53F8" w:rsidP="006477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</w:tc>
      </w:tr>
    </w:tbl>
    <w:p w14:paraId="18FD7D0B" w14:textId="77777777" w:rsidR="003E1878" w:rsidRPr="00E81E02" w:rsidRDefault="003E1878" w:rsidP="006477F3">
      <w:pPr>
        <w:spacing w:before="1" w:after="0" w:line="240" w:lineRule="exact"/>
        <w:jc w:val="both"/>
        <w:rPr>
          <w:rFonts w:ascii="Arial" w:hAnsi="Arial" w:cs="Arial"/>
          <w:sz w:val="24"/>
          <w:szCs w:val="24"/>
        </w:rPr>
      </w:pPr>
    </w:p>
    <w:p w14:paraId="4FB2D6ED" w14:textId="77777777" w:rsidR="003E1878" w:rsidRPr="00E81E02" w:rsidRDefault="003E1878" w:rsidP="006477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EC2A53" w14:textId="232BADD8" w:rsidR="003E1878" w:rsidRPr="00E81E02" w:rsidRDefault="003E1878" w:rsidP="006477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Author</w:t>
      </w:r>
      <w:r w:rsidRPr="00E81E02">
        <w:rPr>
          <w:rFonts w:ascii="Arial" w:hAnsi="Arial" w:cs="Arial"/>
          <w:sz w:val="24"/>
          <w:szCs w:val="24"/>
        </w:rPr>
        <w:t xml:space="preserve">: </w:t>
      </w:r>
      <w:r w:rsidR="00FE0ADD">
        <w:rPr>
          <w:rFonts w:ascii="Arial" w:hAnsi="Arial" w:cs="Arial"/>
          <w:sz w:val="24"/>
          <w:szCs w:val="24"/>
        </w:rPr>
        <w:t>Kimberley Richardson</w:t>
      </w:r>
    </w:p>
    <w:p w14:paraId="71207F07" w14:textId="6CFBE675" w:rsidR="005C7D31" w:rsidRDefault="003E1878" w:rsidP="006477F3">
      <w:pPr>
        <w:jc w:val="both"/>
        <w:rPr>
          <w:rFonts w:ascii="Arial" w:hAnsi="Arial" w:cs="Arial"/>
          <w:sz w:val="24"/>
          <w:szCs w:val="24"/>
        </w:rPr>
      </w:pPr>
      <w:r w:rsidRPr="1EBEFA09">
        <w:rPr>
          <w:rFonts w:ascii="Arial" w:hAnsi="Arial" w:cs="Arial"/>
          <w:b/>
          <w:bCs/>
          <w:sz w:val="24"/>
          <w:szCs w:val="24"/>
        </w:rPr>
        <w:t>Date:</w:t>
      </w:r>
      <w:r w:rsidRPr="1EBEFA09">
        <w:rPr>
          <w:rFonts w:ascii="Arial" w:hAnsi="Arial" w:cs="Arial"/>
          <w:sz w:val="24"/>
          <w:szCs w:val="24"/>
        </w:rPr>
        <w:t xml:space="preserve"> </w:t>
      </w:r>
      <w:r w:rsidR="373F4F90" w:rsidRPr="1EBEFA09">
        <w:rPr>
          <w:rFonts w:ascii="Arial" w:hAnsi="Arial" w:cs="Arial"/>
          <w:sz w:val="24"/>
          <w:szCs w:val="24"/>
        </w:rPr>
        <w:t>September 2021</w:t>
      </w:r>
    </w:p>
    <w:p w14:paraId="50DFFF0D" w14:textId="3C4865D2" w:rsidR="006477F3" w:rsidRDefault="006477F3" w:rsidP="006477F3">
      <w:pPr>
        <w:jc w:val="both"/>
        <w:rPr>
          <w:rFonts w:ascii="Arial" w:hAnsi="Arial" w:cs="Arial"/>
          <w:sz w:val="24"/>
          <w:szCs w:val="24"/>
        </w:rPr>
      </w:pPr>
    </w:p>
    <w:p w14:paraId="407709CC" w14:textId="31BFAF27" w:rsidR="006477F3" w:rsidRDefault="006477F3" w:rsidP="006477F3">
      <w:pPr>
        <w:jc w:val="both"/>
        <w:rPr>
          <w:rFonts w:ascii="Arial" w:hAnsi="Arial" w:cs="Arial"/>
          <w:sz w:val="24"/>
          <w:szCs w:val="24"/>
        </w:rPr>
      </w:pPr>
    </w:p>
    <w:p w14:paraId="21AF2F0E" w14:textId="58ACF54A" w:rsidR="006477F3" w:rsidRDefault="006477F3" w:rsidP="006477F3">
      <w:pPr>
        <w:jc w:val="both"/>
        <w:rPr>
          <w:rFonts w:ascii="Arial" w:hAnsi="Arial" w:cs="Arial"/>
          <w:sz w:val="24"/>
          <w:szCs w:val="24"/>
        </w:rPr>
      </w:pPr>
    </w:p>
    <w:p w14:paraId="7E4B037A" w14:textId="77777777" w:rsidR="006477F3" w:rsidRPr="00E81E02" w:rsidRDefault="006477F3" w:rsidP="006477F3">
      <w:pPr>
        <w:jc w:val="both"/>
        <w:rPr>
          <w:rFonts w:ascii="Arial" w:hAnsi="Arial" w:cs="Arial"/>
          <w:sz w:val="24"/>
          <w:szCs w:val="24"/>
        </w:rPr>
      </w:pPr>
    </w:p>
    <w:sectPr w:rsidR="006477F3" w:rsidRPr="00E81E02" w:rsidSect="00E81E02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3D75"/>
    <w:multiLevelType w:val="hybridMultilevel"/>
    <w:tmpl w:val="ACC815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7786"/>
    <w:multiLevelType w:val="hybridMultilevel"/>
    <w:tmpl w:val="ED428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8454F"/>
    <w:multiLevelType w:val="hybridMultilevel"/>
    <w:tmpl w:val="9822D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463F0F1A"/>
    <w:multiLevelType w:val="hybridMultilevel"/>
    <w:tmpl w:val="F76C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65C02"/>
    <w:multiLevelType w:val="hybridMultilevel"/>
    <w:tmpl w:val="FD2E6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72AE4"/>
    <w:multiLevelType w:val="hybridMultilevel"/>
    <w:tmpl w:val="69F0A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27D89"/>
    <w:multiLevelType w:val="hybridMultilevel"/>
    <w:tmpl w:val="94D8BBC4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" w15:restartNumberingAfterBreak="0">
    <w:nsid w:val="722835C6"/>
    <w:multiLevelType w:val="hybridMultilevel"/>
    <w:tmpl w:val="5F8A97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2646F"/>
    <w:multiLevelType w:val="hybridMultilevel"/>
    <w:tmpl w:val="7744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44476"/>
    <w:multiLevelType w:val="hybridMultilevel"/>
    <w:tmpl w:val="B1B8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20EEE"/>
    <w:rsid w:val="0002290C"/>
    <w:rsid w:val="00060BCE"/>
    <w:rsid w:val="000637B2"/>
    <w:rsid w:val="001B53F8"/>
    <w:rsid w:val="00263C2C"/>
    <w:rsid w:val="003277AA"/>
    <w:rsid w:val="003A7F39"/>
    <w:rsid w:val="003D3FAE"/>
    <w:rsid w:val="003E1878"/>
    <w:rsid w:val="003F2894"/>
    <w:rsid w:val="004643C3"/>
    <w:rsid w:val="005C7D31"/>
    <w:rsid w:val="00612D09"/>
    <w:rsid w:val="006477F3"/>
    <w:rsid w:val="00771D3C"/>
    <w:rsid w:val="007C4391"/>
    <w:rsid w:val="008D43DF"/>
    <w:rsid w:val="008E5EF7"/>
    <w:rsid w:val="009172E7"/>
    <w:rsid w:val="00987CAB"/>
    <w:rsid w:val="009C158E"/>
    <w:rsid w:val="009F298B"/>
    <w:rsid w:val="00B026AD"/>
    <w:rsid w:val="00B038D0"/>
    <w:rsid w:val="00BA6BD1"/>
    <w:rsid w:val="00BD3272"/>
    <w:rsid w:val="00C00028"/>
    <w:rsid w:val="00C3582F"/>
    <w:rsid w:val="00CA3163"/>
    <w:rsid w:val="00CE61B8"/>
    <w:rsid w:val="00CF1DC7"/>
    <w:rsid w:val="00E41889"/>
    <w:rsid w:val="00E802B8"/>
    <w:rsid w:val="00E81E02"/>
    <w:rsid w:val="00EC17B1"/>
    <w:rsid w:val="00F15029"/>
    <w:rsid w:val="00F415A9"/>
    <w:rsid w:val="00F71C18"/>
    <w:rsid w:val="00FD661B"/>
    <w:rsid w:val="00FE0ADD"/>
    <w:rsid w:val="00FE4519"/>
    <w:rsid w:val="1EBEFA09"/>
    <w:rsid w:val="373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AA1E"/>
  <w15:docId w15:val="{0CF6CC03-9468-4A63-A7C2-3272A03B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B2A5BB79C1546A9781DF94DF0DB15" ma:contentTypeVersion="9" ma:contentTypeDescription="Create a new document." ma:contentTypeScope="" ma:versionID="baf5984da5a52f96c27d00d1f8fe77e2">
  <xsd:schema xmlns:xsd="http://www.w3.org/2001/XMLSchema" xmlns:xs="http://www.w3.org/2001/XMLSchema" xmlns:p="http://schemas.microsoft.com/office/2006/metadata/properties" xmlns:ns2="56e0c042-d861-443a-a367-6c5042771491" xmlns:ns3="89efaef3-3764-40f0-87d7-adcac919887c" targetNamespace="http://schemas.microsoft.com/office/2006/metadata/properties" ma:root="true" ma:fieldsID="3fdddd819e202517e70cb3f1fcc986cd" ns2:_="" ns3:_="">
    <xsd:import namespace="56e0c042-d861-443a-a367-6c5042771491"/>
    <xsd:import namespace="89efaef3-3764-40f0-87d7-adcac9198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0c042-d861-443a-a367-6c504277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aef3-3764-40f0-87d7-adcac9198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56C8A-9177-49D8-B552-DF72C46DCCD8}"/>
</file>

<file path=customXml/itemProps2.xml><?xml version="1.0" encoding="utf-8"?>
<ds:datastoreItem xmlns:ds="http://schemas.openxmlformats.org/officeDocument/2006/customXml" ds:itemID="{3B9D6A21-D6D7-4181-B528-4A24BE0B2364}"/>
</file>

<file path=customXml/itemProps3.xml><?xml version="1.0" encoding="utf-8"?>
<ds:datastoreItem xmlns:ds="http://schemas.openxmlformats.org/officeDocument/2006/customXml" ds:itemID="{CF77498A-2468-459F-9E35-4DFD29FD4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Parkinson</dc:creator>
  <cp:keywords/>
  <cp:lastModifiedBy>Julia Richardson</cp:lastModifiedBy>
  <cp:revision>2</cp:revision>
  <cp:lastPrinted>2018-08-10T01:48:00Z</cp:lastPrinted>
  <dcterms:created xsi:type="dcterms:W3CDTF">2021-09-21T13:41:00Z</dcterms:created>
  <dcterms:modified xsi:type="dcterms:W3CDTF">2021-09-21T13:41:00Z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0x010100DDFB2A5BB79C1546A9781DF94DF0DB15</vt:lpwstr>
  </property>
</Properties>
</file>