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68E303B5" w:rsidR="00F44B6C" w:rsidRPr="00C676CB" w:rsidRDefault="008035CB" w:rsidP="007F19DA">
            <w:pPr>
              <w:rPr>
                <w:rFonts w:cs="Arial"/>
                <w:szCs w:val="24"/>
              </w:rPr>
            </w:pPr>
            <w:r>
              <w:rPr>
                <w:rFonts w:cs="Arial"/>
                <w:szCs w:val="24"/>
              </w:rPr>
              <w:t>Social Work Assistant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73D14FE6" w14:textId="77777777" w:rsidR="008035CB" w:rsidRDefault="008035CB" w:rsidP="008035CB">
            <w:pPr>
              <w:rPr>
                <w:rFonts w:cs="Arial"/>
                <w:szCs w:val="24"/>
                <w:lang w:eastAsia="en-GB" w:bidi="ar-SA"/>
              </w:rPr>
            </w:pPr>
          </w:p>
          <w:p w14:paraId="2BD91A2C" w14:textId="0C09ECE2" w:rsidR="008035CB" w:rsidRDefault="008035CB" w:rsidP="008035CB">
            <w:pPr>
              <w:rPr>
                <w:rFonts w:cs="Arial"/>
                <w:szCs w:val="24"/>
                <w:lang w:eastAsia="en-GB" w:bidi="ar-SA"/>
              </w:rPr>
            </w:pPr>
            <w:r w:rsidRPr="00977D9A">
              <w:rPr>
                <w:rFonts w:cs="Arial"/>
                <w:szCs w:val="24"/>
                <w:lang w:eastAsia="en-GB" w:bidi="ar-SA"/>
              </w:rPr>
              <w:t>N7902</w:t>
            </w:r>
            <w:r>
              <w:rPr>
                <w:rFonts w:cs="Arial"/>
                <w:szCs w:val="24"/>
                <w:lang w:eastAsia="en-GB" w:bidi="ar-SA"/>
              </w:rPr>
              <w:t xml:space="preserve"> Pre-Progression</w:t>
            </w:r>
          </w:p>
          <w:p w14:paraId="42CDE612" w14:textId="77777777" w:rsidR="008035CB" w:rsidRPr="007F3B48" w:rsidRDefault="008035CB" w:rsidP="008035CB">
            <w:pPr>
              <w:rPr>
                <w:rFonts w:cs="Arial"/>
                <w:szCs w:val="24"/>
                <w:lang w:eastAsia="en-GB" w:bidi="ar-SA"/>
              </w:rPr>
            </w:pPr>
            <w:r w:rsidRPr="00977D9A">
              <w:rPr>
                <w:rFonts w:cs="Arial"/>
                <w:szCs w:val="24"/>
                <w:lang w:eastAsia="en-GB" w:bidi="ar-SA"/>
              </w:rPr>
              <w:t>N7908</w:t>
            </w:r>
            <w:r>
              <w:rPr>
                <w:rFonts w:cs="Arial"/>
                <w:szCs w:val="24"/>
                <w:lang w:eastAsia="en-GB" w:bidi="ar-SA"/>
              </w:rPr>
              <w:t xml:space="preserve"> Post-Progression</w:t>
            </w:r>
          </w:p>
          <w:p w14:paraId="007543A4" w14:textId="77777777" w:rsidR="00F44B6C" w:rsidRPr="00C676CB" w:rsidRDefault="00F44B6C" w:rsidP="007F19DA">
            <w:pPr>
              <w:rPr>
                <w:rFonts w:cs="Arial"/>
                <w:szCs w:val="24"/>
              </w:rPr>
            </w:pP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B638CC3" w:rsidR="00F44B6C" w:rsidRPr="008035CB" w:rsidRDefault="008035CB" w:rsidP="007F19DA">
            <w:pPr>
              <w:rPr>
                <w:rFonts w:cs="Arial"/>
                <w:bCs/>
                <w:szCs w:val="24"/>
              </w:rPr>
            </w:pPr>
            <w:r w:rsidRPr="008035CB">
              <w:rPr>
                <w:rFonts w:cs="Arial"/>
                <w:bCs/>
                <w:szCs w:val="24"/>
                <w:lang w:eastAsia="en-GB" w:bidi="ar-SA"/>
              </w:rPr>
              <w:t>Grade 5 - 6 (with progression criteria)</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30742DDB" w:rsidR="00F44B6C" w:rsidRPr="00C676CB" w:rsidRDefault="008035CB" w:rsidP="007F19DA">
            <w:pPr>
              <w:rPr>
                <w:rFonts w:cs="Arial"/>
                <w:szCs w:val="24"/>
              </w:rPr>
            </w:pPr>
            <w:r>
              <w:rPr>
                <w:rFonts w:cs="Arial"/>
                <w:szCs w:val="24"/>
              </w:rPr>
              <w:t>Adult and Health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2EC4ECD0" w:rsidR="00F44B6C" w:rsidRPr="00C676CB" w:rsidRDefault="008035CB" w:rsidP="007F19DA">
            <w:pPr>
              <w:rPr>
                <w:rFonts w:cs="Arial"/>
                <w:szCs w:val="24"/>
              </w:rPr>
            </w:pPr>
            <w:r>
              <w:rPr>
                <w:rFonts w:cs="Arial"/>
                <w:szCs w:val="24"/>
              </w:rPr>
              <w:t>Adult Care – Older People/PDSI</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204B9D23" w:rsidR="00F44B6C" w:rsidRPr="00C676CB" w:rsidRDefault="008035CB" w:rsidP="007F19DA">
            <w:pPr>
              <w:rPr>
                <w:rFonts w:cs="Arial"/>
                <w:szCs w:val="24"/>
              </w:rPr>
            </w:pPr>
            <w:r>
              <w:rPr>
                <w:rFonts w:cs="Arial"/>
                <w:szCs w:val="24"/>
              </w:rPr>
              <w:t>Team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76073C58" w:rsidR="00F44B6C" w:rsidRPr="00E14818" w:rsidRDefault="00F44B6C" w:rsidP="007F19DA">
            <w:pPr>
              <w:rPr>
                <w:rFonts w:cs="Arial"/>
                <w:szCs w:val="24"/>
              </w:rPr>
            </w:pPr>
            <w:r w:rsidRPr="00E14818">
              <w:rPr>
                <w:rFonts w:cs="Arial"/>
                <w:szCs w:val="24"/>
              </w:rPr>
              <w:t xml:space="preserve">Your normal place of work will be </w:t>
            </w:r>
            <w:r w:rsidR="008035CB">
              <w:rPr>
                <w:rFonts w:cs="Arial"/>
                <w:szCs w:val="24"/>
              </w:rPr>
              <w:t>one of the Locality Teams</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08008B24"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DC1C5E">
              <w:rPr>
                <w:rFonts w:cs="Arial"/>
                <w:szCs w:val="24"/>
              </w:rPr>
              <w:t xml:space="preserve">n </w:t>
            </w:r>
            <w:r w:rsidRPr="0046742B">
              <w:rPr>
                <w:rFonts w:cs="Arial"/>
                <w:b/>
                <w:szCs w:val="24"/>
              </w:rPr>
              <w:t>enhanced disclosure</w:t>
            </w:r>
            <w:r w:rsidRPr="00C676CB">
              <w:rPr>
                <w:rFonts w:cs="Arial"/>
                <w:szCs w:val="24"/>
              </w:rPr>
              <w:t>.</w:t>
            </w:r>
          </w:p>
        </w:tc>
      </w:tr>
      <w:tr w:rsidR="00307A52" w:rsidRPr="00D90B5D" w14:paraId="5EE77CB6" w14:textId="77777777" w:rsidTr="007F19DA">
        <w:trPr>
          <w:trHeight w:val="709"/>
        </w:trPr>
        <w:tc>
          <w:tcPr>
            <w:tcW w:w="2552" w:type="dxa"/>
            <w:shd w:val="clear" w:color="auto" w:fill="F2F2F2" w:themeFill="background1" w:themeFillShade="F2"/>
            <w:vAlign w:val="center"/>
          </w:tcPr>
          <w:p w14:paraId="10D57CFE" w14:textId="7CD557B5" w:rsidR="00307A52" w:rsidRPr="00C676CB" w:rsidRDefault="00307A52" w:rsidP="007F19DA">
            <w:pPr>
              <w:rPr>
                <w:rFonts w:cs="Arial"/>
                <w:b/>
                <w:szCs w:val="24"/>
              </w:rPr>
            </w:pPr>
            <w:r w:rsidRPr="000D1441">
              <w:rPr>
                <w:b/>
                <w:bCs/>
                <w:color w:val="000000"/>
                <w:sz w:val="20"/>
                <w:szCs w:val="20"/>
                <w:lang w:eastAsia="en-GB"/>
              </w:rPr>
              <w:t>Covid-19 Vaccination</w:t>
            </w:r>
          </w:p>
        </w:tc>
        <w:tc>
          <w:tcPr>
            <w:tcW w:w="7933" w:type="dxa"/>
            <w:vAlign w:val="center"/>
          </w:tcPr>
          <w:p w14:paraId="2C10D547" w14:textId="77777777" w:rsidR="000D1441" w:rsidRPr="0074510A" w:rsidRDefault="000D1441" w:rsidP="000D1441">
            <w:pPr>
              <w:rPr>
                <w:szCs w:val="24"/>
                <w:lang w:eastAsia="en-GB"/>
              </w:rPr>
            </w:pPr>
            <w:r w:rsidRPr="0074510A">
              <w:rPr>
                <w:szCs w:val="24"/>
                <w:lang w:eastAsia="en-GB"/>
              </w:rPr>
              <w:t xml:space="preserve">Under the Health and Social Care Act 2008 (Regulated Activities) (Amendment) (Coronavirus) Regulations 2021 </w:t>
            </w:r>
            <w:proofErr w:type="gramStart"/>
            <w:r w:rsidRPr="0074510A">
              <w:rPr>
                <w:szCs w:val="24"/>
                <w:lang w:eastAsia="en-GB"/>
              </w:rPr>
              <w:t>i</w:t>
            </w:r>
            <w:r w:rsidRPr="0074510A">
              <w:rPr>
                <w:rFonts w:eastAsia="Calibri"/>
                <w:szCs w:val="24"/>
              </w:rPr>
              <w:t>n order to</w:t>
            </w:r>
            <w:proofErr w:type="gramEnd"/>
            <w:r w:rsidRPr="0074510A">
              <w:rPr>
                <w:rFonts w:eastAsia="Calibri"/>
                <w:szCs w:val="24"/>
              </w:rPr>
              <w:t xml:space="preserve"> enter a care home, individuals must be able to demonstrate that they have received a complete course of their COVID-19 vaccination, unless exemptions apply. A complete course may refer to one or two doses of the vaccine, depending on the type of vaccine. It does not cover booster doses. Extending the policy to cover booster doses would require amending the regulations and be subject to parliamentary approval.</w:t>
            </w:r>
          </w:p>
          <w:p w14:paraId="6928D7B0" w14:textId="77777777" w:rsidR="00307A52" w:rsidRPr="00C676CB" w:rsidRDefault="00307A52" w:rsidP="007F19DA">
            <w:pPr>
              <w:rPr>
                <w:rFonts w:cs="Arial"/>
                <w:szCs w:val="24"/>
              </w:rPr>
            </w:pP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F9384E2"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8035CB">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1B9043E"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24A51E34" w14:textId="77777777" w:rsidR="008035CB" w:rsidRPr="00571F0A" w:rsidRDefault="008035CB" w:rsidP="008035CB">
      <w:pPr>
        <w:rPr>
          <w:rFonts w:cs="Arial"/>
          <w:szCs w:val="24"/>
          <w:lang w:bidi="ar-SA"/>
        </w:rPr>
      </w:pPr>
      <w:r w:rsidRPr="00571F0A">
        <w:rPr>
          <w:rFonts w:cs="Arial"/>
          <w:szCs w:val="24"/>
          <w:lang w:bidi="ar-SA"/>
        </w:rPr>
        <w:t xml:space="preserve">To assist the </w:t>
      </w:r>
      <w:r w:rsidRPr="00571F0A">
        <w:rPr>
          <w:rFonts w:cs="Arial"/>
          <w:bCs/>
          <w:szCs w:val="24"/>
          <w:lang w:bidi="ar-SA"/>
        </w:rPr>
        <w:t>appropriate</w:t>
      </w:r>
      <w:r w:rsidRPr="00571F0A">
        <w:rPr>
          <w:rFonts w:cs="Arial"/>
          <w:szCs w:val="24"/>
          <w:lang w:bidi="ar-SA"/>
        </w:rPr>
        <w:t xml:space="preserve"> manager to provide an efficient and effective social care service to users and carers.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6714EE84" w14:textId="77777777" w:rsidR="008035CB" w:rsidRPr="00571F0A" w:rsidRDefault="008035CB" w:rsidP="008035CB">
      <w:pPr>
        <w:ind w:left="720"/>
        <w:rPr>
          <w:rFonts w:cs="Arial"/>
          <w:szCs w:val="24"/>
          <w:lang w:bidi="ar-SA"/>
        </w:rPr>
      </w:pPr>
      <w:r w:rsidRPr="00571F0A">
        <w:rPr>
          <w:rFonts w:cs="Arial"/>
          <w:szCs w:val="24"/>
          <w:lang w:bidi="ar-SA"/>
        </w:rPr>
        <w:t>Listed below are the responsibilities this role will be primarily responsible for:</w:t>
      </w:r>
    </w:p>
    <w:p w14:paraId="290F3923" w14:textId="77777777" w:rsidR="008035CB" w:rsidRPr="00571F0A" w:rsidRDefault="008035CB" w:rsidP="008035CB">
      <w:pPr>
        <w:ind w:left="720"/>
        <w:rPr>
          <w:rFonts w:cs="Arial"/>
          <w:szCs w:val="24"/>
          <w:lang w:bidi="ar-SA"/>
        </w:rPr>
      </w:pPr>
    </w:p>
    <w:p w14:paraId="480FBEDE" w14:textId="77777777" w:rsidR="008035CB" w:rsidRPr="00571F0A" w:rsidRDefault="008035CB" w:rsidP="008035CB">
      <w:pPr>
        <w:keepNext/>
        <w:ind w:left="720"/>
        <w:outlineLvl w:val="4"/>
        <w:rPr>
          <w:rFonts w:cs="Arial"/>
          <w:b/>
          <w:szCs w:val="24"/>
          <w:u w:val="single"/>
          <w:lang w:bidi="ar-SA"/>
        </w:rPr>
      </w:pPr>
      <w:r w:rsidRPr="00571F0A">
        <w:rPr>
          <w:rFonts w:cs="Arial"/>
          <w:b/>
          <w:szCs w:val="24"/>
          <w:u w:val="single"/>
          <w:lang w:bidi="ar-SA"/>
        </w:rPr>
        <w:t>Supporting practitioners</w:t>
      </w:r>
    </w:p>
    <w:p w14:paraId="1F1A2B9C" w14:textId="77777777" w:rsidR="008035CB" w:rsidRPr="00571F0A" w:rsidRDefault="008035CB" w:rsidP="008035CB">
      <w:pPr>
        <w:ind w:left="4320" w:hanging="3600"/>
        <w:rPr>
          <w:rFonts w:cs="Arial"/>
          <w:szCs w:val="24"/>
          <w:lang w:bidi="ar-SA"/>
        </w:rPr>
      </w:pPr>
    </w:p>
    <w:p w14:paraId="4A07B4CC" w14:textId="77777777" w:rsidR="008035CB" w:rsidRPr="00571F0A" w:rsidRDefault="008035CB" w:rsidP="008035CB">
      <w:pPr>
        <w:numPr>
          <w:ilvl w:val="0"/>
          <w:numId w:val="30"/>
        </w:numPr>
        <w:rPr>
          <w:rFonts w:cs="Arial"/>
          <w:szCs w:val="24"/>
          <w:lang w:bidi="ar-SA"/>
        </w:rPr>
      </w:pPr>
      <w:r w:rsidRPr="00571F0A">
        <w:rPr>
          <w:rFonts w:cs="Arial"/>
          <w:szCs w:val="24"/>
          <w:lang w:bidi="ar-SA"/>
        </w:rPr>
        <w:t xml:space="preserve">To assist other practitioners with elements of more complex or unstable cases.   </w:t>
      </w:r>
    </w:p>
    <w:p w14:paraId="24AFC7A2" w14:textId="77777777" w:rsidR="008035CB" w:rsidRPr="00571F0A" w:rsidRDefault="008035CB" w:rsidP="008035CB">
      <w:pPr>
        <w:spacing w:after="120"/>
        <w:rPr>
          <w:rFonts w:cs="Arial"/>
          <w:szCs w:val="24"/>
          <w:lang w:bidi="ar-SA"/>
        </w:rPr>
      </w:pPr>
    </w:p>
    <w:p w14:paraId="068A5D4F" w14:textId="77777777" w:rsidR="008035CB" w:rsidRPr="00571F0A" w:rsidRDefault="008035CB" w:rsidP="008035CB">
      <w:pPr>
        <w:numPr>
          <w:ilvl w:val="0"/>
          <w:numId w:val="30"/>
        </w:numPr>
        <w:spacing w:after="120"/>
        <w:rPr>
          <w:rFonts w:cs="Arial"/>
          <w:szCs w:val="24"/>
          <w:lang w:bidi="ar-SA"/>
        </w:rPr>
      </w:pPr>
      <w:r w:rsidRPr="00571F0A">
        <w:rPr>
          <w:rFonts w:cs="Arial"/>
          <w:szCs w:val="24"/>
          <w:lang w:bidi="ar-SA"/>
        </w:rPr>
        <w:t>To assist practitioners with assessments, implementing care plans, including taking users on visits of observation and/or introductory visits; to assist in the monitoring and review of care plans and ensuring services are delivered to agreed specifications.</w:t>
      </w:r>
    </w:p>
    <w:p w14:paraId="052A4FCF" w14:textId="77777777" w:rsidR="008035CB" w:rsidRPr="00571F0A" w:rsidRDefault="008035CB" w:rsidP="008035CB">
      <w:pPr>
        <w:keepNext/>
        <w:ind w:firstLine="720"/>
        <w:outlineLvl w:val="5"/>
        <w:rPr>
          <w:rFonts w:cs="Arial"/>
          <w:b/>
          <w:bCs/>
          <w:szCs w:val="24"/>
          <w:u w:val="single"/>
          <w:lang w:bidi="ar-SA"/>
        </w:rPr>
      </w:pPr>
      <w:r w:rsidRPr="00571F0A">
        <w:rPr>
          <w:rFonts w:cs="Arial"/>
          <w:b/>
          <w:bCs/>
          <w:szCs w:val="24"/>
          <w:u w:val="single"/>
          <w:lang w:bidi="ar-SA"/>
        </w:rPr>
        <w:t>Managing own Caseload</w:t>
      </w:r>
    </w:p>
    <w:p w14:paraId="43445CD7" w14:textId="77777777" w:rsidR="008035CB" w:rsidRPr="00571F0A" w:rsidRDefault="008035CB" w:rsidP="008035CB">
      <w:pPr>
        <w:rPr>
          <w:rFonts w:ascii="Arial (W1)" w:hAnsi="Arial (W1)" w:cs="Arial"/>
          <w:szCs w:val="24"/>
          <w:lang w:bidi="ar-SA"/>
        </w:rPr>
      </w:pPr>
    </w:p>
    <w:p w14:paraId="30AA7721" w14:textId="77777777" w:rsidR="008035CB" w:rsidRPr="00571F0A" w:rsidRDefault="008035CB" w:rsidP="008035CB">
      <w:pPr>
        <w:numPr>
          <w:ilvl w:val="0"/>
          <w:numId w:val="31"/>
        </w:numPr>
        <w:rPr>
          <w:rFonts w:cs="Arial"/>
          <w:szCs w:val="24"/>
          <w:lang w:bidi="ar-SA"/>
        </w:rPr>
      </w:pPr>
      <w:r w:rsidRPr="00571F0A">
        <w:rPr>
          <w:rFonts w:cs="Arial"/>
          <w:szCs w:val="24"/>
          <w:lang w:bidi="ar-SA"/>
        </w:rPr>
        <w:t xml:space="preserve">To undertake appropriate assessment of individual needs and in some circumstances to provide services to meet these needs, (including providing some items of equipment). </w:t>
      </w:r>
    </w:p>
    <w:p w14:paraId="16A8EA5B" w14:textId="77777777" w:rsidR="008035CB" w:rsidRPr="00571F0A" w:rsidRDefault="008035CB" w:rsidP="008035CB">
      <w:pPr>
        <w:ind w:left="720" w:hanging="720"/>
        <w:rPr>
          <w:rFonts w:cs="Arial"/>
          <w:szCs w:val="24"/>
          <w:lang w:bidi="ar-SA"/>
        </w:rPr>
      </w:pPr>
    </w:p>
    <w:p w14:paraId="693375D4" w14:textId="77777777" w:rsidR="008035CB" w:rsidRPr="00571F0A" w:rsidRDefault="008035CB" w:rsidP="008035CB">
      <w:pPr>
        <w:numPr>
          <w:ilvl w:val="0"/>
          <w:numId w:val="31"/>
        </w:numPr>
        <w:rPr>
          <w:rFonts w:cs="Arial"/>
          <w:szCs w:val="24"/>
          <w:lang w:bidi="ar-SA"/>
        </w:rPr>
      </w:pPr>
      <w:r w:rsidRPr="00571F0A">
        <w:rPr>
          <w:rFonts w:cs="Arial"/>
          <w:szCs w:val="24"/>
          <w:lang w:bidi="ar-SA"/>
        </w:rPr>
        <w:t xml:space="preserve">To develop and implement care plans as appropriate. </w:t>
      </w:r>
    </w:p>
    <w:p w14:paraId="763C3EDF" w14:textId="77777777" w:rsidR="008035CB" w:rsidRPr="00571F0A" w:rsidRDefault="008035CB" w:rsidP="008035CB">
      <w:pPr>
        <w:ind w:left="720" w:hanging="720"/>
        <w:rPr>
          <w:rFonts w:cs="Arial"/>
          <w:szCs w:val="24"/>
          <w:lang w:bidi="ar-SA"/>
        </w:rPr>
      </w:pPr>
    </w:p>
    <w:p w14:paraId="0044F0B2" w14:textId="77777777" w:rsidR="008035CB" w:rsidRPr="00571F0A" w:rsidRDefault="008035CB" w:rsidP="008035CB">
      <w:pPr>
        <w:numPr>
          <w:ilvl w:val="0"/>
          <w:numId w:val="31"/>
        </w:numPr>
        <w:rPr>
          <w:rFonts w:cs="Arial"/>
          <w:szCs w:val="24"/>
          <w:lang w:bidi="ar-SA"/>
        </w:rPr>
      </w:pPr>
      <w:r w:rsidRPr="00571F0A">
        <w:rPr>
          <w:rFonts w:cs="Arial"/>
          <w:szCs w:val="24"/>
          <w:lang w:bidi="ar-SA"/>
        </w:rPr>
        <w:t xml:space="preserve">To undertake reviews and alert qualified practitioners and/or the </w:t>
      </w:r>
      <w:r w:rsidRPr="00571F0A">
        <w:rPr>
          <w:rFonts w:cs="Arial"/>
          <w:bCs/>
          <w:szCs w:val="24"/>
          <w:lang w:bidi="ar-SA"/>
        </w:rPr>
        <w:t>appropriate</w:t>
      </w:r>
      <w:r w:rsidRPr="00571F0A">
        <w:rPr>
          <w:rFonts w:cs="Arial"/>
          <w:szCs w:val="24"/>
          <w:lang w:bidi="ar-SA"/>
        </w:rPr>
        <w:t xml:space="preserve"> manager to cases where needs have become substantially more severe and there is a potential difficulty meeting care plan </w:t>
      </w:r>
      <w:proofErr w:type="gramStart"/>
      <w:r w:rsidRPr="00571F0A">
        <w:rPr>
          <w:rFonts w:cs="Arial"/>
          <w:szCs w:val="24"/>
          <w:lang w:bidi="ar-SA"/>
        </w:rPr>
        <w:t>objectives</w:t>
      </w:r>
      <w:proofErr w:type="gramEnd"/>
      <w:r w:rsidRPr="00571F0A">
        <w:rPr>
          <w:rFonts w:cs="Arial"/>
          <w:szCs w:val="24"/>
          <w:lang w:bidi="ar-SA"/>
        </w:rPr>
        <w:t>.</w:t>
      </w:r>
    </w:p>
    <w:p w14:paraId="6FD27D8E" w14:textId="77777777" w:rsidR="008035CB" w:rsidRPr="00571F0A" w:rsidRDefault="008035CB" w:rsidP="008035CB">
      <w:pPr>
        <w:rPr>
          <w:rFonts w:cs="Arial"/>
          <w:szCs w:val="24"/>
          <w:lang w:bidi="ar-SA"/>
        </w:rPr>
      </w:pPr>
    </w:p>
    <w:p w14:paraId="7927A6D2" w14:textId="77777777" w:rsidR="008035CB" w:rsidRPr="00571F0A" w:rsidRDefault="008035CB" w:rsidP="008035CB">
      <w:pPr>
        <w:numPr>
          <w:ilvl w:val="0"/>
          <w:numId w:val="31"/>
        </w:numPr>
        <w:rPr>
          <w:rFonts w:cs="Arial"/>
          <w:szCs w:val="24"/>
          <w:lang w:bidi="ar-SA"/>
        </w:rPr>
      </w:pPr>
      <w:r w:rsidRPr="00571F0A">
        <w:rPr>
          <w:rFonts w:cs="Arial"/>
          <w:szCs w:val="24"/>
          <w:lang w:bidi="ar-SA"/>
        </w:rPr>
        <w:t xml:space="preserve">To inform the </w:t>
      </w:r>
      <w:r w:rsidRPr="00571F0A">
        <w:rPr>
          <w:rFonts w:cs="Arial"/>
          <w:bCs/>
          <w:szCs w:val="24"/>
          <w:lang w:bidi="ar-SA"/>
        </w:rPr>
        <w:t>appropriate</w:t>
      </w:r>
      <w:r w:rsidRPr="00571F0A">
        <w:rPr>
          <w:rFonts w:cs="Arial"/>
          <w:szCs w:val="24"/>
          <w:lang w:bidi="ar-SA"/>
        </w:rPr>
        <w:t xml:space="preserve"> manager of more complex cases in order that the case can be reviewed and potentially re-allocated to a qualified social worker. </w:t>
      </w:r>
    </w:p>
    <w:p w14:paraId="0137C6A5" w14:textId="77777777" w:rsidR="008035CB" w:rsidRPr="00571F0A" w:rsidRDefault="008035CB" w:rsidP="008035CB">
      <w:pPr>
        <w:rPr>
          <w:rFonts w:cs="Arial"/>
          <w:szCs w:val="24"/>
          <w:lang w:bidi="ar-SA"/>
        </w:rPr>
      </w:pPr>
    </w:p>
    <w:p w14:paraId="53CC6143" w14:textId="77777777" w:rsidR="008035CB" w:rsidRPr="00571F0A" w:rsidRDefault="008035CB" w:rsidP="008035CB">
      <w:pPr>
        <w:rPr>
          <w:rFonts w:cs="Arial"/>
          <w:b/>
          <w:bCs/>
          <w:szCs w:val="24"/>
          <w:lang w:bidi="ar-SA"/>
        </w:rPr>
      </w:pPr>
      <w:r w:rsidRPr="00571F0A">
        <w:rPr>
          <w:rFonts w:cs="Arial"/>
          <w:b/>
          <w:bCs/>
          <w:szCs w:val="24"/>
          <w:lang w:bidi="ar-SA"/>
        </w:rPr>
        <w:tab/>
      </w:r>
      <w:r w:rsidRPr="00571F0A">
        <w:rPr>
          <w:rFonts w:cs="Arial"/>
          <w:b/>
          <w:bCs/>
          <w:szCs w:val="24"/>
          <w:u w:val="single"/>
          <w:lang w:bidi="ar-SA"/>
        </w:rPr>
        <w:t>General</w:t>
      </w:r>
    </w:p>
    <w:p w14:paraId="62BC1F74" w14:textId="77777777" w:rsidR="008035CB" w:rsidRPr="00571F0A" w:rsidRDefault="008035CB" w:rsidP="008035CB">
      <w:pPr>
        <w:rPr>
          <w:rFonts w:cs="Arial"/>
          <w:szCs w:val="24"/>
          <w:lang w:bidi="ar-SA"/>
        </w:rPr>
      </w:pPr>
    </w:p>
    <w:p w14:paraId="660FA1D2" w14:textId="77777777" w:rsidR="008035CB" w:rsidRDefault="008035CB" w:rsidP="008035CB">
      <w:pPr>
        <w:numPr>
          <w:ilvl w:val="0"/>
          <w:numId w:val="32"/>
        </w:numPr>
        <w:rPr>
          <w:rFonts w:cs="Arial"/>
          <w:szCs w:val="24"/>
          <w:lang w:bidi="ar-SA"/>
        </w:rPr>
      </w:pPr>
      <w:r w:rsidRPr="00571F0A">
        <w:rPr>
          <w:rFonts w:cs="Arial"/>
          <w:szCs w:val="24"/>
          <w:lang w:bidi="ar-SA"/>
        </w:rPr>
        <w:t>To organise &amp; support the process of hospital transfers of care as appropriate.</w:t>
      </w:r>
    </w:p>
    <w:p w14:paraId="00BFD8B9" w14:textId="77777777" w:rsidR="008035CB" w:rsidRDefault="008035CB" w:rsidP="008035CB">
      <w:pPr>
        <w:rPr>
          <w:rFonts w:cs="Arial"/>
          <w:szCs w:val="24"/>
          <w:lang w:bidi="ar-SA"/>
        </w:rPr>
      </w:pPr>
    </w:p>
    <w:p w14:paraId="5AE9E61B" w14:textId="77777777" w:rsidR="008035CB" w:rsidRPr="00571F0A" w:rsidRDefault="008035CB" w:rsidP="008035CB">
      <w:pPr>
        <w:numPr>
          <w:ilvl w:val="0"/>
          <w:numId w:val="32"/>
        </w:numPr>
        <w:rPr>
          <w:rFonts w:cs="Arial"/>
          <w:szCs w:val="24"/>
          <w:lang w:bidi="ar-SA"/>
        </w:rPr>
      </w:pPr>
      <w:r>
        <w:rPr>
          <w:rFonts w:cs="Arial"/>
          <w:szCs w:val="24"/>
          <w:lang w:bidi="ar-SA"/>
        </w:rPr>
        <w:t>To understand and implement current and proposed legislation that applies to the post.</w:t>
      </w:r>
    </w:p>
    <w:p w14:paraId="5A2D7CCA" w14:textId="77777777" w:rsidR="008035CB" w:rsidRPr="00571F0A" w:rsidRDefault="008035CB" w:rsidP="008035CB">
      <w:pPr>
        <w:rPr>
          <w:rFonts w:cs="Arial"/>
          <w:szCs w:val="24"/>
          <w:lang w:bidi="ar-SA"/>
        </w:rPr>
      </w:pPr>
    </w:p>
    <w:p w14:paraId="1E1934AA" w14:textId="77777777" w:rsidR="008035CB" w:rsidRPr="00571F0A" w:rsidRDefault="008035CB" w:rsidP="008035CB">
      <w:pPr>
        <w:numPr>
          <w:ilvl w:val="0"/>
          <w:numId w:val="32"/>
        </w:numPr>
        <w:rPr>
          <w:rFonts w:cs="Arial"/>
          <w:szCs w:val="24"/>
          <w:lang w:bidi="ar-SA"/>
        </w:rPr>
      </w:pPr>
      <w:r w:rsidRPr="00571F0A">
        <w:rPr>
          <w:rFonts w:cs="Arial"/>
          <w:szCs w:val="24"/>
          <w:lang w:bidi="ar-SA"/>
        </w:rPr>
        <w:t>To organise &amp; support the provision of respite care packages as appropriate</w:t>
      </w:r>
    </w:p>
    <w:p w14:paraId="48062B15" w14:textId="77777777" w:rsidR="008035CB" w:rsidRPr="00571F0A" w:rsidRDefault="008035CB" w:rsidP="008035CB">
      <w:pPr>
        <w:rPr>
          <w:rFonts w:cs="Arial"/>
          <w:szCs w:val="24"/>
          <w:lang w:bidi="ar-SA"/>
        </w:rPr>
      </w:pPr>
    </w:p>
    <w:p w14:paraId="2FAFAFDA" w14:textId="77777777" w:rsidR="008035CB" w:rsidRPr="00571F0A" w:rsidRDefault="008035CB" w:rsidP="008035CB">
      <w:pPr>
        <w:numPr>
          <w:ilvl w:val="0"/>
          <w:numId w:val="32"/>
        </w:numPr>
        <w:rPr>
          <w:rFonts w:cs="Arial"/>
          <w:szCs w:val="24"/>
          <w:lang w:bidi="ar-SA"/>
        </w:rPr>
      </w:pPr>
      <w:r w:rsidRPr="00571F0A">
        <w:rPr>
          <w:rFonts w:cs="Arial"/>
          <w:szCs w:val="24"/>
          <w:lang w:bidi="ar-SA"/>
        </w:rPr>
        <w:t>On a rota basis to provide a point of contact service for the team.</w:t>
      </w:r>
    </w:p>
    <w:p w14:paraId="01FA1544" w14:textId="77777777" w:rsidR="008035CB" w:rsidRPr="00571F0A" w:rsidRDefault="008035CB" w:rsidP="008035CB">
      <w:pPr>
        <w:rPr>
          <w:rFonts w:cs="Arial"/>
          <w:szCs w:val="24"/>
          <w:lang w:bidi="ar-SA"/>
        </w:rPr>
      </w:pPr>
    </w:p>
    <w:p w14:paraId="720E87B9" w14:textId="77777777" w:rsidR="008035CB" w:rsidRPr="00571F0A" w:rsidRDefault="008035CB" w:rsidP="008035CB">
      <w:pPr>
        <w:numPr>
          <w:ilvl w:val="0"/>
          <w:numId w:val="32"/>
        </w:numPr>
        <w:rPr>
          <w:rFonts w:cs="Arial"/>
          <w:szCs w:val="24"/>
          <w:lang w:bidi="ar-SA"/>
        </w:rPr>
      </w:pPr>
      <w:r w:rsidRPr="00571F0A">
        <w:rPr>
          <w:rFonts w:cs="Arial"/>
          <w:szCs w:val="24"/>
          <w:lang w:bidi="ar-SA"/>
        </w:rPr>
        <w:t>To provide escort duties as required</w:t>
      </w:r>
    </w:p>
    <w:p w14:paraId="3279C2FD" w14:textId="77777777" w:rsidR="008035CB" w:rsidRPr="00571F0A" w:rsidRDefault="008035CB" w:rsidP="008035CB">
      <w:pPr>
        <w:rPr>
          <w:rFonts w:cs="Arial"/>
          <w:szCs w:val="24"/>
          <w:lang w:bidi="ar-SA"/>
        </w:rPr>
      </w:pPr>
    </w:p>
    <w:p w14:paraId="043A3B5B" w14:textId="77777777" w:rsidR="008035CB" w:rsidRPr="00571F0A" w:rsidRDefault="008035CB" w:rsidP="008035CB">
      <w:pPr>
        <w:numPr>
          <w:ilvl w:val="0"/>
          <w:numId w:val="32"/>
        </w:numPr>
        <w:rPr>
          <w:rFonts w:cs="Arial"/>
          <w:szCs w:val="24"/>
          <w:lang w:bidi="ar-SA"/>
        </w:rPr>
      </w:pPr>
      <w:r w:rsidRPr="00571F0A">
        <w:rPr>
          <w:rFonts w:cs="Arial"/>
          <w:szCs w:val="24"/>
          <w:lang w:bidi="ar-SA"/>
        </w:rPr>
        <w:t>To act as advocate or make representations on behalf of users of service.</w:t>
      </w:r>
    </w:p>
    <w:p w14:paraId="4903C48F" w14:textId="77777777" w:rsidR="008035CB" w:rsidRPr="00571F0A" w:rsidRDefault="008035CB" w:rsidP="008035CB">
      <w:pPr>
        <w:rPr>
          <w:rFonts w:cs="Arial"/>
          <w:szCs w:val="24"/>
          <w:lang w:bidi="ar-SA"/>
        </w:rPr>
      </w:pPr>
    </w:p>
    <w:p w14:paraId="30988C20" w14:textId="77777777" w:rsidR="008035CB" w:rsidRPr="00571F0A" w:rsidRDefault="008035CB" w:rsidP="008035CB">
      <w:pPr>
        <w:numPr>
          <w:ilvl w:val="0"/>
          <w:numId w:val="32"/>
        </w:numPr>
        <w:rPr>
          <w:rFonts w:cs="Arial"/>
          <w:szCs w:val="24"/>
          <w:lang w:bidi="ar-SA"/>
        </w:rPr>
      </w:pPr>
      <w:r w:rsidRPr="00571F0A">
        <w:rPr>
          <w:rFonts w:cs="Arial"/>
          <w:szCs w:val="24"/>
          <w:lang w:bidi="ar-SA"/>
        </w:rPr>
        <w:t>To give information and advice to colleagues, service users and other agency staff as appropriate.</w:t>
      </w:r>
    </w:p>
    <w:p w14:paraId="674469DC" w14:textId="77777777" w:rsidR="008035CB" w:rsidRPr="00571F0A" w:rsidRDefault="008035CB" w:rsidP="008035CB">
      <w:pPr>
        <w:rPr>
          <w:rFonts w:cs="Arial"/>
          <w:szCs w:val="24"/>
          <w:lang w:bidi="ar-SA"/>
        </w:rPr>
      </w:pPr>
    </w:p>
    <w:p w14:paraId="469E0CA4" w14:textId="77777777" w:rsidR="008035CB" w:rsidRPr="00571F0A" w:rsidRDefault="008035CB" w:rsidP="008035CB">
      <w:pPr>
        <w:numPr>
          <w:ilvl w:val="0"/>
          <w:numId w:val="32"/>
        </w:numPr>
        <w:rPr>
          <w:rFonts w:cs="Arial"/>
          <w:szCs w:val="24"/>
          <w:lang w:bidi="ar-SA"/>
        </w:rPr>
      </w:pPr>
      <w:r w:rsidRPr="00571F0A">
        <w:rPr>
          <w:rFonts w:cs="Arial"/>
          <w:szCs w:val="24"/>
          <w:lang w:bidi="ar-SA"/>
        </w:rPr>
        <w:t>To encourage the participation of users and carers in the assessment process and ensure that their views are taken fully into account.</w:t>
      </w:r>
    </w:p>
    <w:p w14:paraId="3857C2C0" w14:textId="77777777" w:rsidR="008035CB" w:rsidRPr="00571F0A" w:rsidRDefault="008035CB" w:rsidP="008035CB">
      <w:pPr>
        <w:rPr>
          <w:rFonts w:cs="Arial"/>
          <w:szCs w:val="24"/>
          <w:lang w:bidi="ar-SA"/>
        </w:rPr>
      </w:pPr>
    </w:p>
    <w:p w14:paraId="19D70B0E" w14:textId="77777777" w:rsidR="008035CB" w:rsidRPr="00571F0A" w:rsidRDefault="008035CB" w:rsidP="008035CB">
      <w:pPr>
        <w:numPr>
          <w:ilvl w:val="0"/>
          <w:numId w:val="32"/>
        </w:numPr>
        <w:rPr>
          <w:rFonts w:cs="Arial"/>
          <w:szCs w:val="24"/>
          <w:lang w:bidi="ar-SA"/>
        </w:rPr>
      </w:pPr>
      <w:r w:rsidRPr="00571F0A">
        <w:rPr>
          <w:rFonts w:cs="Arial"/>
          <w:szCs w:val="24"/>
          <w:lang w:bidi="ar-SA"/>
        </w:rPr>
        <w:t>To keep records to a standard set by the Service, including the use of computerised systems in accordance with good practice guidelines.</w:t>
      </w:r>
    </w:p>
    <w:p w14:paraId="69CFE09D" w14:textId="77777777" w:rsidR="008035CB" w:rsidRPr="00571F0A" w:rsidRDefault="008035CB" w:rsidP="008035CB">
      <w:pPr>
        <w:rPr>
          <w:rFonts w:cs="Arial"/>
          <w:szCs w:val="24"/>
          <w:lang w:bidi="ar-SA"/>
        </w:rPr>
      </w:pPr>
    </w:p>
    <w:p w14:paraId="66E8E0A4" w14:textId="77777777" w:rsidR="008035CB" w:rsidRPr="00571F0A" w:rsidRDefault="008035CB" w:rsidP="008035CB">
      <w:pPr>
        <w:numPr>
          <w:ilvl w:val="0"/>
          <w:numId w:val="32"/>
        </w:numPr>
        <w:rPr>
          <w:rFonts w:cs="Arial"/>
          <w:szCs w:val="24"/>
          <w:lang w:bidi="ar-SA"/>
        </w:rPr>
      </w:pPr>
      <w:r w:rsidRPr="00571F0A">
        <w:rPr>
          <w:rFonts w:cs="Arial"/>
          <w:szCs w:val="24"/>
          <w:lang w:bidi="ar-SA"/>
        </w:rPr>
        <w:t>To carry out all legal or departmental responsibilities in relation to statutory measures or instruments as well as adhering to published departmental standards.</w:t>
      </w:r>
    </w:p>
    <w:p w14:paraId="0EFEEC37" w14:textId="77777777" w:rsidR="008035CB" w:rsidRPr="00571F0A" w:rsidRDefault="008035CB" w:rsidP="008035CB">
      <w:pPr>
        <w:rPr>
          <w:rFonts w:cs="Arial"/>
          <w:szCs w:val="24"/>
          <w:lang w:bidi="ar-SA"/>
        </w:rPr>
      </w:pPr>
    </w:p>
    <w:p w14:paraId="64B8BE63" w14:textId="77777777" w:rsidR="008035CB" w:rsidRPr="00571F0A" w:rsidRDefault="008035CB" w:rsidP="008035CB">
      <w:pPr>
        <w:numPr>
          <w:ilvl w:val="0"/>
          <w:numId w:val="32"/>
        </w:numPr>
        <w:rPr>
          <w:rFonts w:cs="Arial"/>
          <w:szCs w:val="24"/>
          <w:lang w:bidi="ar-SA"/>
        </w:rPr>
      </w:pPr>
      <w:r w:rsidRPr="00571F0A">
        <w:rPr>
          <w:rFonts w:cs="Arial"/>
          <w:szCs w:val="24"/>
          <w:lang w:bidi="ar-SA"/>
        </w:rPr>
        <w:t>To participate in training and developmental opportunities which are made available, developing own expertise and cascading this amongst other colleagues</w:t>
      </w:r>
    </w:p>
    <w:p w14:paraId="1E6CD5F3" w14:textId="77777777" w:rsidR="008035CB" w:rsidRPr="00571F0A" w:rsidRDefault="008035CB" w:rsidP="008035CB">
      <w:pPr>
        <w:rPr>
          <w:rFonts w:cs="Arial"/>
          <w:szCs w:val="24"/>
          <w:lang w:bidi="ar-SA"/>
        </w:rPr>
      </w:pPr>
    </w:p>
    <w:p w14:paraId="50589A07" w14:textId="77777777" w:rsidR="008035CB" w:rsidRPr="00571F0A" w:rsidRDefault="008035CB" w:rsidP="008035CB">
      <w:pPr>
        <w:rPr>
          <w:rFonts w:cs="Arial"/>
          <w:szCs w:val="24"/>
          <w:lang w:bidi="ar-SA"/>
        </w:rPr>
      </w:pPr>
    </w:p>
    <w:p w14:paraId="7219D4B5" w14:textId="77777777" w:rsidR="008035CB" w:rsidRPr="00571F0A" w:rsidRDefault="008035CB" w:rsidP="008035CB">
      <w:pPr>
        <w:numPr>
          <w:ilvl w:val="0"/>
          <w:numId w:val="32"/>
        </w:numPr>
        <w:rPr>
          <w:rFonts w:cs="Arial"/>
          <w:szCs w:val="24"/>
          <w:lang w:bidi="ar-SA"/>
        </w:rPr>
      </w:pPr>
      <w:r w:rsidRPr="00571F0A">
        <w:rPr>
          <w:rFonts w:cs="Arial"/>
          <w:szCs w:val="24"/>
          <w:lang w:bidi="ar-SA"/>
        </w:rPr>
        <w:t>To develop close liaison with other agencies in order to fulfil the objectives of the post.</w:t>
      </w:r>
    </w:p>
    <w:p w14:paraId="64021F9C" w14:textId="77777777" w:rsidR="008035CB" w:rsidRPr="00571F0A" w:rsidRDefault="008035CB" w:rsidP="008035CB">
      <w:pPr>
        <w:ind w:left="720"/>
        <w:rPr>
          <w:rFonts w:cs="Arial"/>
          <w:szCs w:val="24"/>
          <w:lang w:bidi="ar-SA"/>
        </w:rPr>
      </w:pPr>
    </w:p>
    <w:p w14:paraId="40838740" w14:textId="77777777" w:rsidR="008035CB" w:rsidRPr="00571F0A" w:rsidRDefault="008035CB" w:rsidP="008035CB">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lang w:bidi="ar-SA"/>
        </w:rPr>
      </w:pPr>
    </w:p>
    <w:p w14:paraId="10E88B74" w14:textId="77777777" w:rsidR="008035CB" w:rsidRPr="00571F0A" w:rsidRDefault="008035CB" w:rsidP="008035CB">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4"/>
          <w:lang w:bidi="ar-SA"/>
        </w:rPr>
      </w:pPr>
      <w:r w:rsidRPr="00571F0A">
        <w:rPr>
          <w:rFonts w:cs="Arial"/>
          <w:szCs w:val="24"/>
          <w:lang w:bidi="ar-SA"/>
        </w:rPr>
        <w:t>The above is not exhaustive and the post holder will be expected to undertake any duties which may reasonably fall within the level of responsibility and the competence of the post as directed by the Head of Service.</w:t>
      </w:r>
    </w:p>
    <w:p w14:paraId="781DB72C" w14:textId="77262488" w:rsidR="0063274D" w:rsidRDefault="0063274D" w:rsidP="003115A0">
      <w:pPr>
        <w:jc w:val="both"/>
        <w:rPr>
          <w:rFonts w:cs="Arial"/>
          <w:bCs/>
          <w:szCs w:val="24"/>
        </w:rPr>
      </w:pP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Management and leadership (for applicable posts)</w:t>
      </w:r>
    </w:p>
    <w:p w14:paraId="79AC3986" w14:textId="01D0FC3E"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9698EDF" w14:textId="719ACB44" w:rsidR="00F36DCF" w:rsidRDefault="00F36DCF" w:rsidP="00E84624">
      <w:pPr>
        <w:pStyle w:val="ListParagraph"/>
        <w:ind w:left="567"/>
        <w:jc w:val="both"/>
        <w:rPr>
          <w:rFonts w:cs="Arial"/>
          <w:szCs w:val="24"/>
        </w:rPr>
      </w:pPr>
    </w:p>
    <w:p w14:paraId="5A74E0C5" w14:textId="77777777" w:rsidR="00F36DCF" w:rsidRDefault="00F36DCF" w:rsidP="00E84624">
      <w:pPr>
        <w:pStyle w:val="ListParagraph"/>
        <w:ind w:left="567"/>
        <w:jc w:val="both"/>
        <w:rPr>
          <w:rFonts w:cs="Arial"/>
          <w:szCs w:val="24"/>
        </w:rPr>
      </w:pP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035CB" w14:paraId="4FF8591D" w14:textId="77777777" w:rsidTr="00040EE4">
        <w:trPr>
          <w:trHeight w:val="1923"/>
        </w:trPr>
        <w:tc>
          <w:tcPr>
            <w:tcW w:w="1671" w:type="dxa"/>
            <w:shd w:val="clear" w:color="auto" w:fill="F2F2F2" w:themeFill="background1" w:themeFillShade="F2"/>
          </w:tcPr>
          <w:p w14:paraId="4A9CC9B5" w14:textId="77777777" w:rsidR="008035CB" w:rsidRPr="00845787" w:rsidRDefault="008035CB" w:rsidP="008035CB">
            <w:pPr>
              <w:pStyle w:val="aTitle"/>
              <w:tabs>
                <w:tab w:val="clear" w:pos="4513"/>
              </w:tabs>
              <w:rPr>
                <w:rFonts w:cs="Arial"/>
                <w:noProof/>
                <w:color w:val="auto"/>
                <w:sz w:val="22"/>
                <w:lang w:eastAsia="en-GB"/>
              </w:rPr>
            </w:pPr>
          </w:p>
          <w:p w14:paraId="7BF312D2" w14:textId="77777777" w:rsidR="008035CB" w:rsidRPr="00845787" w:rsidRDefault="008035CB" w:rsidP="008035CB">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533E90A6" w:rsidR="008035CB" w:rsidRPr="008035CB" w:rsidRDefault="008035CB" w:rsidP="008035CB">
            <w:pPr>
              <w:pStyle w:val="aTitle"/>
              <w:numPr>
                <w:ilvl w:val="0"/>
                <w:numId w:val="21"/>
              </w:numPr>
              <w:tabs>
                <w:tab w:val="clear" w:pos="4513"/>
                <w:tab w:val="clear" w:pos="9026"/>
              </w:tabs>
              <w:rPr>
                <w:rFonts w:cs="Arial"/>
                <w:b w:val="0"/>
                <w:bCs/>
                <w:iCs/>
                <w:noProof/>
                <w:color w:val="auto"/>
                <w:sz w:val="24"/>
                <w:szCs w:val="24"/>
                <w:lang w:eastAsia="en-GB"/>
              </w:rPr>
            </w:pPr>
            <w:r w:rsidRPr="008035CB">
              <w:rPr>
                <w:rFonts w:cs="Arial"/>
                <w:b w:val="0"/>
                <w:bCs/>
                <w:color w:val="auto"/>
                <w:sz w:val="24"/>
                <w:szCs w:val="24"/>
                <w:lang w:bidi="ar-SA"/>
              </w:rPr>
              <w:t>5 GCSEs (A-C grades) or equivalent relevant qualification</w:t>
            </w:r>
          </w:p>
        </w:tc>
        <w:tc>
          <w:tcPr>
            <w:tcW w:w="4961" w:type="dxa"/>
          </w:tcPr>
          <w:p w14:paraId="6A440ECA" w14:textId="5CE5874D" w:rsidR="008035CB" w:rsidRPr="008035CB" w:rsidRDefault="008035CB" w:rsidP="008035CB">
            <w:pPr>
              <w:pStyle w:val="aTitle"/>
              <w:tabs>
                <w:tab w:val="clear" w:pos="4513"/>
              </w:tabs>
              <w:ind w:left="720"/>
              <w:rPr>
                <w:rFonts w:cs="Arial"/>
                <w:b w:val="0"/>
                <w:bCs/>
                <w:iCs/>
                <w:noProof/>
                <w:color w:val="auto"/>
                <w:sz w:val="24"/>
                <w:szCs w:val="24"/>
                <w:lang w:eastAsia="en-GB"/>
              </w:rPr>
            </w:pPr>
          </w:p>
        </w:tc>
      </w:tr>
      <w:tr w:rsidR="008035CB" w:rsidRPr="008035CB" w14:paraId="1760C13B" w14:textId="77777777" w:rsidTr="00040EE4">
        <w:trPr>
          <w:trHeight w:val="1712"/>
        </w:trPr>
        <w:tc>
          <w:tcPr>
            <w:tcW w:w="1671" w:type="dxa"/>
            <w:shd w:val="clear" w:color="auto" w:fill="F2F2F2" w:themeFill="background1" w:themeFillShade="F2"/>
          </w:tcPr>
          <w:p w14:paraId="057F7F70" w14:textId="77777777" w:rsidR="008035CB" w:rsidRPr="008035CB" w:rsidRDefault="008035CB" w:rsidP="008035CB">
            <w:pPr>
              <w:pStyle w:val="aTitle"/>
              <w:tabs>
                <w:tab w:val="clear" w:pos="4513"/>
              </w:tabs>
              <w:rPr>
                <w:rFonts w:cs="Arial"/>
                <w:b w:val="0"/>
                <w:bCs/>
                <w:noProof/>
                <w:color w:val="auto"/>
                <w:sz w:val="24"/>
                <w:szCs w:val="24"/>
                <w:lang w:eastAsia="en-GB"/>
              </w:rPr>
            </w:pPr>
          </w:p>
          <w:p w14:paraId="07488D42" w14:textId="77777777" w:rsidR="008035CB" w:rsidRPr="008035CB" w:rsidRDefault="008035CB" w:rsidP="008035CB">
            <w:pPr>
              <w:pStyle w:val="aTitle"/>
              <w:tabs>
                <w:tab w:val="clear" w:pos="4513"/>
              </w:tabs>
              <w:rPr>
                <w:rFonts w:cs="Arial"/>
                <w:b w:val="0"/>
                <w:bCs/>
                <w:noProof/>
                <w:color w:val="auto"/>
                <w:sz w:val="24"/>
                <w:szCs w:val="24"/>
                <w:lang w:eastAsia="en-GB"/>
              </w:rPr>
            </w:pPr>
            <w:r w:rsidRPr="008035CB">
              <w:rPr>
                <w:rFonts w:cs="Arial"/>
                <w:b w:val="0"/>
                <w:bCs/>
                <w:noProof/>
                <w:color w:val="auto"/>
                <w:sz w:val="24"/>
                <w:szCs w:val="24"/>
                <w:lang w:eastAsia="en-GB"/>
              </w:rPr>
              <w:t>Experience</w:t>
            </w:r>
          </w:p>
        </w:tc>
        <w:tc>
          <w:tcPr>
            <w:tcW w:w="9102" w:type="dxa"/>
          </w:tcPr>
          <w:p w14:paraId="04BF14CD" w14:textId="22402306" w:rsidR="008035CB" w:rsidRPr="008035CB" w:rsidRDefault="008035CB" w:rsidP="008035CB">
            <w:pPr>
              <w:pStyle w:val="aTitle"/>
              <w:numPr>
                <w:ilvl w:val="0"/>
                <w:numId w:val="21"/>
              </w:numPr>
              <w:tabs>
                <w:tab w:val="clear" w:pos="4513"/>
                <w:tab w:val="clear" w:pos="9026"/>
              </w:tabs>
              <w:rPr>
                <w:rFonts w:cs="Arial"/>
                <w:b w:val="0"/>
                <w:bCs/>
                <w:iCs/>
                <w:noProof/>
                <w:color w:val="auto"/>
                <w:sz w:val="24"/>
                <w:szCs w:val="24"/>
                <w:lang w:eastAsia="en-GB"/>
              </w:rPr>
            </w:pPr>
            <w:r w:rsidRPr="008035CB">
              <w:rPr>
                <w:rFonts w:cs="Arial"/>
                <w:b w:val="0"/>
                <w:bCs/>
                <w:color w:val="auto"/>
                <w:sz w:val="24"/>
                <w:szCs w:val="24"/>
                <w:lang w:bidi="ar-SA"/>
              </w:rPr>
              <w:t>Working with people</w:t>
            </w:r>
          </w:p>
        </w:tc>
        <w:tc>
          <w:tcPr>
            <w:tcW w:w="4961" w:type="dxa"/>
          </w:tcPr>
          <w:p w14:paraId="23AF4E6F" w14:textId="118C542E" w:rsidR="008035CB" w:rsidRPr="008035CB" w:rsidRDefault="008035CB" w:rsidP="008035CB">
            <w:pPr>
              <w:pStyle w:val="aTitle"/>
              <w:numPr>
                <w:ilvl w:val="0"/>
                <w:numId w:val="21"/>
              </w:numPr>
              <w:tabs>
                <w:tab w:val="clear" w:pos="4513"/>
              </w:tabs>
              <w:rPr>
                <w:rFonts w:cs="Arial"/>
                <w:b w:val="0"/>
                <w:bCs/>
                <w:iCs/>
                <w:noProof/>
                <w:color w:val="auto"/>
                <w:sz w:val="24"/>
                <w:szCs w:val="24"/>
                <w:lang w:eastAsia="en-GB"/>
              </w:rPr>
            </w:pPr>
            <w:r w:rsidRPr="008035CB">
              <w:rPr>
                <w:rFonts w:cs="Arial"/>
                <w:b w:val="0"/>
                <w:bCs/>
                <w:color w:val="auto"/>
                <w:sz w:val="24"/>
                <w:szCs w:val="24"/>
                <w:lang w:bidi="ar-SA"/>
              </w:rPr>
              <w:t>Experience in Health or Social Care</w:t>
            </w:r>
          </w:p>
        </w:tc>
      </w:tr>
      <w:tr w:rsidR="008035CB" w:rsidRPr="008035CB" w14:paraId="549735C0" w14:textId="77777777" w:rsidTr="00040EE4">
        <w:trPr>
          <w:trHeight w:val="1962"/>
        </w:trPr>
        <w:tc>
          <w:tcPr>
            <w:tcW w:w="1671" w:type="dxa"/>
            <w:shd w:val="clear" w:color="auto" w:fill="F2F2F2" w:themeFill="background1" w:themeFillShade="F2"/>
          </w:tcPr>
          <w:p w14:paraId="75E1C428" w14:textId="77777777" w:rsidR="008035CB" w:rsidRPr="008035CB" w:rsidRDefault="008035CB" w:rsidP="008035CB">
            <w:pPr>
              <w:pStyle w:val="aTitle"/>
              <w:tabs>
                <w:tab w:val="clear" w:pos="4513"/>
              </w:tabs>
              <w:rPr>
                <w:rFonts w:cs="Arial"/>
                <w:b w:val="0"/>
                <w:bCs/>
                <w:noProof/>
                <w:color w:val="auto"/>
                <w:sz w:val="24"/>
                <w:szCs w:val="24"/>
                <w:lang w:eastAsia="en-GB"/>
              </w:rPr>
            </w:pPr>
          </w:p>
          <w:p w14:paraId="712F168F" w14:textId="77777777" w:rsidR="008035CB" w:rsidRPr="008035CB" w:rsidRDefault="008035CB" w:rsidP="008035CB">
            <w:pPr>
              <w:pStyle w:val="aTitle"/>
              <w:tabs>
                <w:tab w:val="clear" w:pos="4513"/>
              </w:tabs>
              <w:rPr>
                <w:rFonts w:cs="Arial"/>
                <w:b w:val="0"/>
                <w:bCs/>
                <w:noProof/>
                <w:color w:val="auto"/>
                <w:sz w:val="24"/>
                <w:szCs w:val="24"/>
                <w:lang w:eastAsia="en-GB"/>
              </w:rPr>
            </w:pPr>
            <w:r w:rsidRPr="008035CB">
              <w:rPr>
                <w:rFonts w:cs="Arial"/>
                <w:b w:val="0"/>
                <w:bCs/>
                <w:noProof/>
                <w:color w:val="auto"/>
                <w:sz w:val="24"/>
                <w:szCs w:val="24"/>
                <w:lang w:eastAsia="en-GB"/>
              </w:rPr>
              <w:t>Skills &amp; Knowledge</w:t>
            </w:r>
          </w:p>
        </w:tc>
        <w:tc>
          <w:tcPr>
            <w:tcW w:w="9102" w:type="dxa"/>
          </w:tcPr>
          <w:p w14:paraId="4F8628A0"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Ability to form relationships with users and their families/carers which value their contribution;</w:t>
            </w:r>
          </w:p>
          <w:p w14:paraId="68D159A4"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Effective verbal and written communication skills;</w:t>
            </w:r>
          </w:p>
          <w:p w14:paraId="4268C869"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 xml:space="preserve">Ability to work with other agencies – commissioners and providers;  </w:t>
            </w:r>
          </w:p>
          <w:p w14:paraId="48DD4A32"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 xml:space="preserve">Ability to monitor agreed plans of care management;  </w:t>
            </w:r>
          </w:p>
          <w:p w14:paraId="6C744923"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 xml:space="preserve">Ability to assimilate information quickly and respond promptly;  </w:t>
            </w:r>
          </w:p>
          <w:p w14:paraId="1B376293" w14:textId="65510F8A"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Literate and numerate.</w:t>
            </w:r>
          </w:p>
          <w:p w14:paraId="3AD2DFCD" w14:textId="36CD6E94" w:rsidR="008035CB" w:rsidRPr="008035CB" w:rsidRDefault="008035CB" w:rsidP="008035CB">
            <w:pPr>
              <w:pStyle w:val="aTitle"/>
              <w:numPr>
                <w:ilvl w:val="0"/>
                <w:numId w:val="21"/>
              </w:numPr>
              <w:tabs>
                <w:tab w:val="clear" w:pos="4513"/>
                <w:tab w:val="clear" w:pos="9026"/>
              </w:tabs>
              <w:rPr>
                <w:rFonts w:cs="Arial"/>
                <w:b w:val="0"/>
                <w:bCs/>
                <w:iCs/>
                <w:noProof/>
                <w:color w:val="auto"/>
                <w:sz w:val="24"/>
                <w:szCs w:val="24"/>
                <w:lang w:eastAsia="en-GB"/>
              </w:rPr>
            </w:pPr>
            <w:r w:rsidRPr="008035CB">
              <w:rPr>
                <w:rFonts w:cs="Arial"/>
                <w:b w:val="0"/>
                <w:bCs/>
                <w:color w:val="auto"/>
                <w:sz w:val="24"/>
                <w:szCs w:val="24"/>
                <w:lang w:bidi="ar-SA"/>
              </w:rPr>
              <w:t>Of services and resources provided by statutory, voluntary and independent sector providers.</w:t>
            </w:r>
          </w:p>
        </w:tc>
        <w:tc>
          <w:tcPr>
            <w:tcW w:w="4961" w:type="dxa"/>
          </w:tcPr>
          <w:p w14:paraId="7ED6531B" w14:textId="77777777" w:rsidR="008035CB" w:rsidRPr="008035CB" w:rsidRDefault="008035CB" w:rsidP="008035CB">
            <w:pPr>
              <w:rPr>
                <w:rFonts w:cs="Arial"/>
                <w:bCs/>
                <w:szCs w:val="24"/>
                <w:lang w:bidi="ar-SA"/>
              </w:rPr>
            </w:pPr>
          </w:p>
          <w:p w14:paraId="31EC62CE" w14:textId="7F3F340E" w:rsidR="008035CB" w:rsidRPr="008035CB" w:rsidRDefault="008035CB" w:rsidP="008035CB">
            <w:pPr>
              <w:pStyle w:val="aTitle"/>
              <w:numPr>
                <w:ilvl w:val="0"/>
                <w:numId w:val="21"/>
              </w:numPr>
              <w:tabs>
                <w:tab w:val="clear" w:pos="4513"/>
              </w:tabs>
              <w:rPr>
                <w:rFonts w:cs="Arial"/>
                <w:b w:val="0"/>
                <w:bCs/>
                <w:iCs/>
                <w:noProof/>
                <w:color w:val="auto"/>
                <w:sz w:val="24"/>
                <w:szCs w:val="24"/>
                <w:lang w:eastAsia="en-GB"/>
              </w:rPr>
            </w:pPr>
            <w:r w:rsidRPr="008035CB">
              <w:rPr>
                <w:rFonts w:cs="Arial"/>
                <w:b w:val="0"/>
                <w:bCs/>
                <w:color w:val="auto"/>
                <w:sz w:val="24"/>
                <w:szCs w:val="24"/>
                <w:lang w:bidi="ar-SA"/>
              </w:rPr>
              <w:t>Knowledge of local resources.</w:t>
            </w:r>
          </w:p>
        </w:tc>
      </w:tr>
      <w:tr w:rsidR="008035CB" w:rsidRPr="008035CB" w14:paraId="076151B7" w14:textId="77777777" w:rsidTr="00040EE4">
        <w:trPr>
          <w:trHeight w:val="2794"/>
        </w:trPr>
        <w:tc>
          <w:tcPr>
            <w:tcW w:w="1671" w:type="dxa"/>
            <w:shd w:val="clear" w:color="auto" w:fill="F2F2F2" w:themeFill="background1" w:themeFillShade="F2"/>
          </w:tcPr>
          <w:p w14:paraId="47F5FA70" w14:textId="77777777" w:rsidR="008035CB" w:rsidRPr="008035CB" w:rsidRDefault="008035CB" w:rsidP="008035CB">
            <w:pPr>
              <w:pStyle w:val="aTitle"/>
              <w:tabs>
                <w:tab w:val="clear" w:pos="4513"/>
              </w:tabs>
              <w:rPr>
                <w:rFonts w:cs="Arial"/>
                <w:b w:val="0"/>
                <w:bCs/>
                <w:noProof/>
                <w:color w:val="auto"/>
                <w:sz w:val="24"/>
                <w:szCs w:val="24"/>
                <w:lang w:eastAsia="en-GB"/>
              </w:rPr>
            </w:pPr>
          </w:p>
          <w:p w14:paraId="429585E9" w14:textId="77777777" w:rsidR="008035CB" w:rsidRPr="008035CB" w:rsidRDefault="008035CB" w:rsidP="008035CB">
            <w:pPr>
              <w:pStyle w:val="aTitle"/>
              <w:tabs>
                <w:tab w:val="clear" w:pos="4513"/>
              </w:tabs>
              <w:rPr>
                <w:rFonts w:cs="Arial"/>
                <w:b w:val="0"/>
                <w:bCs/>
                <w:noProof/>
                <w:color w:val="auto"/>
                <w:sz w:val="24"/>
                <w:szCs w:val="24"/>
                <w:lang w:eastAsia="en-GB"/>
              </w:rPr>
            </w:pPr>
            <w:r w:rsidRPr="008035CB">
              <w:rPr>
                <w:rFonts w:cs="Arial"/>
                <w:b w:val="0"/>
                <w:bCs/>
                <w:noProof/>
                <w:color w:val="auto"/>
                <w:sz w:val="24"/>
                <w:szCs w:val="24"/>
                <w:lang w:eastAsia="en-GB"/>
              </w:rPr>
              <w:t>Personal Qualities</w:t>
            </w:r>
          </w:p>
        </w:tc>
        <w:tc>
          <w:tcPr>
            <w:tcW w:w="9102" w:type="dxa"/>
          </w:tcPr>
          <w:p w14:paraId="36BD0A07"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Ability to work flexibly;</w:t>
            </w:r>
          </w:p>
          <w:p w14:paraId="0D367BA6"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Ability to work as a member of a team;</w:t>
            </w:r>
          </w:p>
          <w:p w14:paraId="7E323F41" w14:textId="77777777"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Able to accept delegated responsibility;</w:t>
            </w:r>
          </w:p>
          <w:p w14:paraId="68B1AA67" w14:textId="09BF944A"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Commitment to equal opportunities; Non-judgemental attitude to people;</w:t>
            </w:r>
          </w:p>
          <w:p w14:paraId="612CEFD8" w14:textId="7D1D878F" w:rsidR="008035CB" w:rsidRPr="008035CB" w:rsidRDefault="008035CB" w:rsidP="008035CB">
            <w:pPr>
              <w:pStyle w:val="ListParagraph"/>
              <w:numPr>
                <w:ilvl w:val="0"/>
                <w:numId w:val="21"/>
              </w:numPr>
              <w:rPr>
                <w:rFonts w:cs="Arial"/>
                <w:bCs/>
                <w:szCs w:val="24"/>
                <w:lang w:bidi="ar-SA"/>
              </w:rPr>
            </w:pPr>
            <w:r w:rsidRPr="008035CB">
              <w:rPr>
                <w:rFonts w:cs="Arial"/>
                <w:bCs/>
                <w:szCs w:val="24"/>
                <w:lang w:bidi="ar-SA"/>
              </w:rPr>
              <w:t>Enthusiastic and friendly;</w:t>
            </w:r>
          </w:p>
          <w:p w14:paraId="656C462E" w14:textId="77777777" w:rsidR="008035CB" w:rsidRPr="00D81459" w:rsidRDefault="008035CB" w:rsidP="008035CB">
            <w:pPr>
              <w:pStyle w:val="aTitle"/>
              <w:numPr>
                <w:ilvl w:val="0"/>
                <w:numId w:val="21"/>
              </w:numPr>
              <w:tabs>
                <w:tab w:val="clear" w:pos="4513"/>
                <w:tab w:val="clear" w:pos="9026"/>
              </w:tabs>
              <w:rPr>
                <w:rFonts w:cs="Arial"/>
                <w:b w:val="0"/>
                <w:bCs/>
                <w:iCs/>
                <w:noProof/>
                <w:color w:val="auto"/>
                <w:sz w:val="24"/>
                <w:szCs w:val="24"/>
                <w:lang w:eastAsia="en-GB"/>
              </w:rPr>
            </w:pPr>
            <w:r w:rsidRPr="008035CB">
              <w:rPr>
                <w:rFonts w:cs="Arial"/>
                <w:b w:val="0"/>
                <w:bCs/>
                <w:color w:val="auto"/>
                <w:sz w:val="24"/>
                <w:szCs w:val="24"/>
                <w:lang w:bidi="ar-SA"/>
              </w:rPr>
              <w:t>Access to a car or access to a means of mobility support to meet demands for domiciliary visits (if driving must have a current valid driving licence and appropriate insurance).</w:t>
            </w:r>
          </w:p>
          <w:p w14:paraId="61CA4336" w14:textId="5FDB03A9" w:rsidR="00D81459" w:rsidRPr="008035CB" w:rsidRDefault="00D81459" w:rsidP="00D81459">
            <w:pPr>
              <w:pStyle w:val="aTitle"/>
              <w:tabs>
                <w:tab w:val="clear" w:pos="4513"/>
                <w:tab w:val="clear" w:pos="9026"/>
              </w:tabs>
              <w:rPr>
                <w:rFonts w:cs="Arial"/>
                <w:b w:val="0"/>
                <w:bCs/>
                <w:iCs/>
                <w:noProof/>
                <w:color w:val="auto"/>
                <w:sz w:val="24"/>
                <w:szCs w:val="24"/>
                <w:lang w:eastAsia="en-GB"/>
              </w:rPr>
            </w:pPr>
            <w:r w:rsidRPr="00D81459">
              <w:rPr>
                <w:bCs/>
                <w:color w:val="auto"/>
                <w:sz w:val="20"/>
                <w:szCs w:val="20"/>
                <w:lang w:eastAsia="en-GB"/>
              </w:rPr>
              <w:t>Covid-19 Vaccination</w:t>
            </w:r>
            <w:r w:rsidRPr="00D81459">
              <w:rPr>
                <w:bCs/>
                <w:color w:val="auto"/>
                <w:sz w:val="20"/>
                <w:szCs w:val="20"/>
                <w:lang w:eastAsia="en-GB"/>
              </w:rPr>
              <w:t>-</w:t>
            </w:r>
            <w:r w:rsidRPr="00D81459">
              <w:rPr>
                <w:color w:val="auto"/>
                <w:sz w:val="20"/>
                <w:szCs w:val="20"/>
                <w:lang w:eastAsia="en-GB"/>
              </w:rPr>
              <w:t xml:space="preserve"> </w:t>
            </w:r>
            <w:r w:rsidRPr="00D81459">
              <w:rPr>
                <w:color w:val="auto"/>
                <w:sz w:val="20"/>
                <w:szCs w:val="20"/>
                <w:lang w:eastAsia="en-GB"/>
              </w:rPr>
              <w:t>Under the Health and Social Care Act 2008 (Regulated Activities) (Amendment) (Coronavirus) Regulations 2021</w:t>
            </w:r>
          </w:p>
        </w:tc>
        <w:tc>
          <w:tcPr>
            <w:tcW w:w="4961" w:type="dxa"/>
          </w:tcPr>
          <w:p w14:paraId="2701B3F4" w14:textId="3C08FA2F" w:rsidR="008035CB" w:rsidRPr="008035CB" w:rsidRDefault="008035CB" w:rsidP="008035CB">
            <w:pPr>
              <w:pStyle w:val="aTitle"/>
              <w:tabs>
                <w:tab w:val="clear" w:pos="4513"/>
                <w:tab w:val="clear" w:pos="9026"/>
              </w:tabs>
              <w:rPr>
                <w:rFonts w:cs="Arial"/>
                <w:b w:val="0"/>
                <w:bCs/>
                <w:iCs/>
                <w:noProof/>
                <w:color w:val="auto"/>
                <w:sz w:val="24"/>
                <w:szCs w:val="24"/>
                <w:lang w:eastAsia="en-GB"/>
              </w:rPr>
            </w:pPr>
          </w:p>
        </w:tc>
      </w:tr>
    </w:tbl>
    <w:p w14:paraId="3B888431" w14:textId="77777777" w:rsidR="004115C6" w:rsidRPr="008035CB" w:rsidRDefault="004115C6" w:rsidP="008035CB">
      <w:pPr>
        <w:spacing w:after="200" w:line="276" w:lineRule="auto"/>
        <w:rPr>
          <w:rFonts w:asciiTheme="minorHAnsi" w:eastAsiaTheme="minorHAnsi" w:hAnsiTheme="minorHAnsi" w:cstheme="minorBidi"/>
          <w:bCs/>
          <w:szCs w:val="24"/>
          <w:lang w:bidi="ar-SA"/>
        </w:rPr>
      </w:pPr>
    </w:p>
    <w:sectPr w:rsidR="004115C6" w:rsidRPr="008035CB"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Times New Roman"/>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1376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5272A"/>
    <w:multiLevelType w:val="hybridMultilevel"/>
    <w:tmpl w:val="96C6D818"/>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B70D3"/>
    <w:multiLevelType w:val="hybridMultilevel"/>
    <w:tmpl w:val="1B7CEBB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F64288"/>
    <w:multiLevelType w:val="hybridMultilevel"/>
    <w:tmpl w:val="DBB6787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7"/>
  </w:num>
  <w:num w:numId="5">
    <w:abstractNumId w:val="1"/>
  </w:num>
  <w:num w:numId="6">
    <w:abstractNumId w:val="24"/>
  </w:num>
  <w:num w:numId="7">
    <w:abstractNumId w:val="29"/>
  </w:num>
  <w:num w:numId="8">
    <w:abstractNumId w:val="6"/>
  </w:num>
  <w:num w:numId="9">
    <w:abstractNumId w:val="28"/>
  </w:num>
  <w:num w:numId="10">
    <w:abstractNumId w:val="20"/>
  </w:num>
  <w:num w:numId="11">
    <w:abstractNumId w:val="5"/>
  </w:num>
  <w:num w:numId="12">
    <w:abstractNumId w:val="26"/>
  </w:num>
  <w:num w:numId="13">
    <w:abstractNumId w:val="25"/>
  </w:num>
  <w:num w:numId="14">
    <w:abstractNumId w:val="21"/>
  </w:num>
  <w:num w:numId="15">
    <w:abstractNumId w:val="15"/>
  </w:num>
  <w:num w:numId="16">
    <w:abstractNumId w:val="12"/>
  </w:num>
  <w:num w:numId="17">
    <w:abstractNumId w:val="2"/>
  </w:num>
  <w:num w:numId="18">
    <w:abstractNumId w:val="0"/>
  </w:num>
  <w:num w:numId="19">
    <w:abstractNumId w:val="8"/>
  </w:num>
  <w:num w:numId="20">
    <w:abstractNumId w:val="19"/>
  </w:num>
  <w:num w:numId="21">
    <w:abstractNumId w:val="9"/>
  </w:num>
  <w:num w:numId="22">
    <w:abstractNumId w:val="9"/>
  </w:num>
  <w:num w:numId="23">
    <w:abstractNumId w:val="14"/>
  </w:num>
  <w:num w:numId="24">
    <w:abstractNumId w:val="16"/>
  </w:num>
  <w:num w:numId="25">
    <w:abstractNumId w:val="18"/>
  </w:num>
  <w:num w:numId="26">
    <w:abstractNumId w:val="23"/>
  </w:num>
  <w:num w:numId="27">
    <w:abstractNumId w:val="30"/>
  </w:num>
  <w:num w:numId="28">
    <w:abstractNumId w:val="10"/>
  </w:num>
  <w:num w:numId="29">
    <w:abstractNumId w:val="3"/>
  </w:num>
  <w:num w:numId="30">
    <w:abstractNumId w:val="11"/>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D1441"/>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07A5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4F12C5"/>
    <w:rsid w:val="0052110C"/>
    <w:rsid w:val="005360F5"/>
    <w:rsid w:val="00542F17"/>
    <w:rsid w:val="00546EBC"/>
    <w:rsid w:val="005528A3"/>
    <w:rsid w:val="00561D93"/>
    <w:rsid w:val="0056786F"/>
    <w:rsid w:val="00573099"/>
    <w:rsid w:val="0057361B"/>
    <w:rsid w:val="005773BD"/>
    <w:rsid w:val="00581EEF"/>
    <w:rsid w:val="005C7B57"/>
    <w:rsid w:val="005E3838"/>
    <w:rsid w:val="005F1121"/>
    <w:rsid w:val="005F2676"/>
    <w:rsid w:val="005F42BD"/>
    <w:rsid w:val="005F5A06"/>
    <w:rsid w:val="005F7983"/>
    <w:rsid w:val="005F7A1B"/>
    <w:rsid w:val="006076F1"/>
    <w:rsid w:val="006147F1"/>
    <w:rsid w:val="00617151"/>
    <w:rsid w:val="00621974"/>
    <w:rsid w:val="00627339"/>
    <w:rsid w:val="00627BC2"/>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510A"/>
    <w:rsid w:val="007465C6"/>
    <w:rsid w:val="00754309"/>
    <w:rsid w:val="0077606C"/>
    <w:rsid w:val="00785997"/>
    <w:rsid w:val="00790298"/>
    <w:rsid w:val="007C7799"/>
    <w:rsid w:val="007D0480"/>
    <w:rsid w:val="007D2D88"/>
    <w:rsid w:val="007E2246"/>
    <w:rsid w:val="008035CB"/>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572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D0077"/>
    <w:rsid w:val="00CE186A"/>
    <w:rsid w:val="00D0359E"/>
    <w:rsid w:val="00D151A4"/>
    <w:rsid w:val="00D25915"/>
    <w:rsid w:val="00D32419"/>
    <w:rsid w:val="00D63DC6"/>
    <w:rsid w:val="00D720CC"/>
    <w:rsid w:val="00D81459"/>
    <w:rsid w:val="00D8718F"/>
    <w:rsid w:val="00D94B67"/>
    <w:rsid w:val="00DA7401"/>
    <w:rsid w:val="00DC1C5E"/>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6DCF"/>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9D81FD7-9635-45D6-B3A3-38D29015BFC8}">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8493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6</cp:revision>
  <cp:lastPrinted>2018-08-31T10:37:00Z</cp:lastPrinted>
  <dcterms:created xsi:type="dcterms:W3CDTF">2020-11-18T15:07:00Z</dcterms:created>
  <dcterms:modified xsi:type="dcterms:W3CDTF">2021-10-14T13:59:00Z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