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7BFCA063" w14:textId="77777777" w:rsidTr="00761DF4">
        <w:trPr>
          <w:trHeight w:val="1691"/>
        </w:trPr>
        <w:tc>
          <w:tcPr>
            <w:tcW w:w="10485" w:type="dxa"/>
            <w:gridSpan w:val="4"/>
            <w:tcBorders>
              <w:top w:val="nil"/>
              <w:left w:val="nil"/>
              <w:right w:val="nil"/>
            </w:tcBorders>
          </w:tcPr>
          <w:p w14:paraId="296BD9D3"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6547844E" wp14:editId="03AB8EF7">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29903BF6" w14:textId="77777777" w:rsidR="0007688D" w:rsidRDefault="0007688D" w:rsidP="0007688D">
            <w:r>
              <w:rPr>
                <w:rFonts w:ascii="Arial" w:hAnsi="Arial" w:cs="Arial"/>
                <w:sz w:val="40"/>
                <w:szCs w:val="40"/>
              </w:rPr>
              <w:t>Section 1</w:t>
            </w:r>
          </w:p>
          <w:p w14:paraId="1D590AB6" w14:textId="77777777" w:rsidR="0007688D" w:rsidRDefault="0007688D" w:rsidP="0007688D">
            <w:pPr>
              <w:jc w:val="right"/>
            </w:pPr>
          </w:p>
        </w:tc>
      </w:tr>
      <w:tr w:rsidR="0007688D" w14:paraId="21F4FB25" w14:textId="77777777" w:rsidTr="002A023E">
        <w:trPr>
          <w:trHeight w:val="709"/>
        </w:trPr>
        <w:tc>
          <w:tcPr>
            <w:tcW w:w="1843" w:type="dxa"/>
            <w:shd w:val="clear" w:color="auto" w:fill="BFBFBF" w:themeFill="background1" w:themeFillShade="BF"/>
            <w:vAlign w:val="center"/>
          </w:tcPr>
          <w:p w14:paraId="25A1DF9E"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4E0C685F" w14:textId="77777777" w:rsidR="0007688D" w:rsidRPr="009A4FDD" w:rsidRDefault="00F818D0" w:rsidP="0007688D">
            <w:pPr>
              <w:rPr>
                <w:rFonts w:ascii="Arial" w:hAnsi="Arial" w:cs="Arial"/>
              </w:rPr>
            </w:pPr>
            <w:r>
              <w:rPr>
                <w:rFonts w:ascii="Arial" w:hAnsi="Arial" w:cs="Arial"/>
              </w:rPr>
              <w:t>Chief Internal Auditor &amp; Corporate Fraud Manager</w:t>
            </w:r>
          </w:p>
        </w:tc>
        <w:tc>
          <w:tcPr>
            <w:tcW w:w="1679" w:type="dxa"/>
            <w:shd w:val="clear" w:color="auto" w:fill="BFBFBF" w:themeFill="background1" w:themeFillShade="BF"/>
            <w:vAlign w:val="center"/>
          </w:tcPr>
          <w:p w14:paraId="4D0CD249"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7FEC292F" w14:textId="77777777" w:rsidR="0007688D" w:rsidRPr="009A4FDD" w:rsidRDefault="00F818D0" w:rsidP="0007688D">
            <w:pPr>
              <w:rPr>
                <w:rFonts w:ascii="Arial" w:hAnsi="Arial" w:cs="Arial"/>
              </w:rPr>
            </w:pPr>
            <w:r>
              <w:rPr>
                <w:rFonts w:ascii="Arial" w:hAnsi="Arial" w:cs="Arial"/>
              </w:rPr>
              <w:t>Resources</w:t>
            </w:r>
          </w:p>
        </w:tc>
      </w:tr>
      <w:tr w:rsidR="0007688D" w14:paraId="06C3500B" w14:textId="77777777" w:rsidTr="002A023E">
        <w:trPr>
          <w:trHeight w:val="709"/>
        </w:trPr>
        <w:tc>
          <w:tcPr>
            <w:tcW w:w="1843" w:type="dxa"/>
            <w:shd w:val="clear" w:color="auto" w:fill="BFBFBF" w:themeFill="background1" w:themeFillShade="BF"/>
            <w:vAlign w:val="center"/>
          </w:tcPr>
          <w:p w14:paraId="4E5372B6"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726499C3" w14:textId="77777777" w:rsidR="0007688D" w:rsidRPr="009A4FDD" w:rsidRDefault="00E44FBA" w:rsidP="0007688D">
            <w:pPr>
              <w:rPr>
                <w:rFonts w:ascii="Arial" w:hAnsi="Arial" w:cs="Arial"/>
              </w:rPr>
            </w:pPr>
            <w:r>
              <w:rPr>
                <w:rFonts w:ascii="Arial" w:hAnsi="Arial" w:cs="Arial"/>
              </w:rPr>
              <w:t>Band 1</w:t>
            </w:r>
          </w:p>
        </w:tc>
        <w:tc>
          <w:tcPr>
            <w:tcW w:w="1679" w:type="dxa"/>
            <w:shd w:val="clear" w:color="auto" w:fill="BFBFBF" w:themeFill="background1" w:themeFillShade="BF"/>
            <w:vAlign w:val="center"/>
          </w:tcPr>
          <w:p w14:paraId="186BD264"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7B73063D" w14:textId="77777777" w:rsidR="0007688D" w:rsidRPr="009A4FDD" w:rsidRDefault="00F818D0" w:rsidP="0007688D">
            <w:pPr>
              <w:rPr>
                <w:rFonts w:ascii="Arial" w:hAnsi="Arial" w:cs="Arial"/>
              </w:rPr>
            </w:pPr>
            <w:r>
              <w:rPr>
                <w:rFonts w:ascii="Arial" w:hAnsi="Arial" w:cs="Arial"/>
              </w:rPr>
              <w:t>Internal Audit &amp; Risk</w:t>
            </w:r>
          </w:p>
        </w:tc>
      </w:tr>
      <w:tr w:rsidR="009A4FDD" w14:paraId="68BFC921" w14:textId="77777777" w:rsidTr="002A023E">
        <w:trPr>
          <w:trHeight w:val="709"/>
        </w:trPr>
        <w:tc>
          <w:tcPr>
            <w:tcW w:w="1843" w:type="dxa"/>
            <w:shd w:val="clear" w:color="auto" w:fill="BFBFBF" w:themeFill="background1" w:themeFillShade="BF"/>
            <w:vAlign w:val="center"/>
          </w:tcPr>
          <w:p w14:paraId="0DE26F78"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42DB0E48" w14:textId="77777777" w:rsidR="009A4FDD" w:rsidRPr="00D90B5D" w:rsidRDefault="00F818D0" w:rsidP="009A4FDD">
            <w:pPr>
              <w:rPr>
                <w:rFonts w:ascii="Arial" w:hAnsi="Arial" w:cs="Arial"/>
              </w:rPr>
            </w:pPr>
            <w:r>
              <w:rPr>
                <w:rFonts w:ascii="Arial" w:hAnsi="Arial" w:cs="Arial"/>
              </w:rPr>
              <w:t>Corporate Director Resources</w:t>
            </w:r>
          </w:p>
        </w:tc>
      </w:tr>
      <w:tr w:rsidR="00D2408F" w:rsidRPr="00D90B5D" w14:paraId="069F5E8B" w14:textId="77777777" w:rsidTr="00D2408F">
        <w:trPr>
          <w:trHeight w:val="959"/>
        </w:trPr>
        <w:tc>
          <w:tcPr>
            <w:tcW w:w="1843" w:type="dxa"/>
            <w:shd w:val="clear" w:color="auto" w:fill="BFBFBF" w:themeFill="background1" w:themeFillShade="BF"/>
            <w:vAlign w:val="center"/>
          </w:tcPr>
          <w:p w14:paraId="2093E330"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647F6700"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2186015A" w14:textId="77777777" w:rsidTr="002A023E">
        <w:trPr>
          <w:trHeight w:val="709"/>
        </w:trPr>
        <w:tc>
          <w:tcPr>
            <w:tcW w:w="1843" w:type="dxa"/>
            <w:shd w:val="clear" w:color="auto" w:fill="BFBFBF" w:themeFill="background1" w:themeFillShade="BF"/>
            <w:vAlign w:val="center"/>
          </w:tcPr>
          <w:p w14:paraId="2AFAB16C"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6E75352D" w14:textId="77777777" w:rsidR="002A023E" w:rsidRPr="00D90B5D" w:rsidRDefault="00D2408F" w:rsidP="00F818D0">
            <w:pPr>
              <w:rPr>
                <w:rFonts w:ascii="Arial" w:hAnsi="Arial" w:cs="Arial"/>
              </w:rPr>
            </w:pPr>
            <w:r>
              <w:rPr>
                <w:rFonts w:ascii="Arial" w:hAnsi="Arial" w:cs="Arial"/>
              </w:rPr>
              <w:t>This post is subject to</w:t>
            </w:r>
            <w:r w:rsidR="00413847">
              <w:rPr>
                <w:rFonts w:ascii="Arial" w:hAnsi="Arial" w:cs="Arial"/>
              </w:rPr>
              <w:t xml:space="preserve"> Basic</w:t>
            </w:r>
            <w:r>
              <w:rPr>
                <w:rFonts w:ascii="Arial" w:hAnsi="Arial" w:cs="Arial"/>
              </w:rPr>
              <w:t xml:space="preserve"> Disclosure.</w:t>
            </w:r>
          </w:p>
        </w:tc>
      </w:tr>
      <w:tr w:rsidR="0007688D" w14:paraId="1D2233AA" w14:textId="77777777" w:rsidTr="009A4FDD">
        <w:trPr>
          <w:trHeight w:val="2268"/>
        </w:trPr>
        <w:tc>
          <w:tcPr>
            <w:tcW w:w="10485" w:type="dxa"/>
            <w:gridSpan w:val="4"/>
          </w:tcPr>
          <w:p w14:paraId="2CEE92DE"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578518D4" w14:textId="6BF934ED"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w:t>
            </w:r>
            <w:proofErr w:type="gramStart"/>
            <w:r w:rsidRPr="00D90B5D">
              <w:rPr>
                <w:rFonts w:ascii="Arial" w:hAnsi="Arial" w:cs="Arial"/>
              </w:rPr>
              <w:t>policy</w:t>
            </w:r>
            <w:proofErr w:type="gramEnd"/>
            <w:r w:rsidRPr="00D90B5D">
              <w:rPr>
                <w:rFonts w:ascii="Arial" w:hAnsi="Arial" w:cs="Arial"/>
              </w:rPr>
              <w:t xml:space="preserve"> and direction of the team </w:t>
            </w:r>
            <w:r w:rsidRPr="008840B7">
              <w:rPr>
                <w:rFonts w:ascii="Arial" w:hAnsi="Arial" w:cs="Arial"/>
              </w:rPr>
              <w:t>(</w:t>
            </w:r>
            <w:r w:rsidR="00F818D0" w:rsidRPr="00F818D0">
              <w:rPr>
                <w:rFonts w:ascii="Arial" w:hAnsi="Arial" w:cs="Arial"/>
              </w:rPr>
              <w:t>Internal Audit</w:t>
            </w:r>
            <w:r w:rsidR="004E6436">
              <w:rPr>
                <w:rFonts w:ascii="Arial" w:hAnsi="Arial" w:cs="Arial"/>
              </w:rPr>
              <w:t>,</w:t>
            </w:r>
            <w:r w:rsidR="00F818D0" w:rsidRPr="00F818D0">
              <w:rPr>
                <w:rFonts w:ascii="Arial" w:hAnsi="Arial" w:cs="Arial"/>
              </w:rPr>
              <w:t xml:space="preserve"> Risk</w:t>
            </w:r>
            <w:r w:rsidR="00FE5495">
              <w:rPr>
                <w:rFonts w:ascii="Arial" w:hAnsi="Arial" w:cs="Arial"/>
              </w:rPr>
              <w:t xml:space="preserve"> &amp; Fraud</w:t>
            </w:r>
            <w:r w:rsidRPr="00D90B5D">
              <w:rPr>
                <w:rFonts w:ascii="Arial" w:hAnsi="Arial" w:cs="Arial"/>
              </w:rPr>
              <w:t xml:space="preserve">) aligned to Corporate and Service priorities. They will contribute to the wider service area management team and will lead by example in terms of embedding the vision, </w:t>
            </w:r>
            <w:proofErr w:type="gramStart"/>
            <w:r w:rsidRPr="00D90B5D">
              <w:rPr>
                <w:rFonts w:ascii="Arial" w:hAnsi="Arial" w:cs="Arial"/>
              </w:rPr>
              <w:t>values</w:t>
            </w:r>
            <w:proofErr w:type="gramEnd"/>
            <w:r w:rsidRPr="00D90B5D">
              <w:rPr>
                <w:rFonts w:ascii="Arial" w:hAnsi="Arial" w:cs="Arial"/>
              </w:rPr>
              <w:t xml:space="preserve"> and behaviours of the council. </w:t>
            </w:r>
          </w:p>
          <w:p w14:paraId="2816501D" w14:textId="77777777" w:rsidR="0007688D" w:rsidRPr="00D90B5D" w:rsidRDefault="0007688D" w:rsidP="009A4FDD">
            <w:pPr>
              <w:autoSpaceDE w:val="0"/>
              <w:autoSpaceDN w:val="0"/>
              <w:adjustRightInd w:val="0"/>
              <w:rPr>
                <w:rFonts w:ascii="Arial" w:hAnsi="Arial" w:cs="Arial"/>
              </w:rPr>
            </w:pPr>
          </w:p>
          <w:p w14:paraId="089C8B02" w14:textId="77777777" w:rsidR="0007688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p w14:paraId="7B0C2CDE" w14:textId="0CDA4AF0" w:rsidR="001378EE" w:rsidRPr="00D90B5D" w:rsidRDefault="001378EE" w:rsidP="009A4FDD">
            <w:pPr>
              <w:autoSpaceDE w:val="0"/>
              <w:autoSpaceDN w:val="0"/>
              <w:adjustRightInd w:val="0"/>
              <w:spacing w:after="120"/>
              <w:rPr>
                <w:rFonts w:ascii="Arial" w:hAnsi="Arial" w:cs="Arial"/>
              </w:rPr>
            </w:pPr>
            <w:r w:rsidRPr="008A501B">
              <w:rPr>
                <w:rFonts w:ascii="Arial" w:hAnsi="Arial" w:cs="Arial"/>
              </w:rPr>
              <w:t>The</w:t>
            </w:r>
            <w:r w:rsidR="00266418" w:rsidRPr="008A501B">
              <w:rPr>
                <w:rFonts w:ascii="Arial" w:hAnsi="Arial" w:cs="Arial"/>
              </w:rPr>
              <w:t xml:space="preserve">y will </w:t>
            </w:r>
            <w:r w:rsidRPr="008A501B">
              <w:rPr>
                <w:rFonts w:ascii="Arial" w:hAnsi="Arial" w:cs="Arial"/>
              </w:rPr>
              <w:t>provide annual, independent assurance over the council's governance, risk management and control</w:t>
            </w:r>
            <w:r w:rsidR="00B458D4" w:rsidRPr="008A501B">
              <w:rPr>
                <w:rFonts w:ascii="Arial" w:hAnsi="Arial" w:cs="Arial"/>
              </w:rPr>
              <w:t xml:space="preserve"> arrangements</w:t>
            </w:r>
          </w:p>
        </w:tc>
      </w:tr>
      <w:tr w:rsidR="0007688D" w14:paraId="59AAF110" w14:textId="77777777" w:rsidTr="002A023E">
        <w:trPr>
          <w:trHeight w:val="7371"/>
        </w:trPr>
        <w:tc>
          <w:tcPr>
            <w:tcW w:w="10485" w:type="dxa"/>
            <w:gridSpan w:val="4"/>
          </w:tcPr>
          <w:p w14:paraId="4424D3B4" w14:textId="77777777"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14:paraId="53DA7D27" w14:textId="38731C5D"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by championing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00001611"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1E5B35F0"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2C30EEAA"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6C40B30B"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09218B2F"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6E549FC"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0554466E"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0D1EA36F"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4457B81E" w14:textId="77777777" w:rsidR="001E4736"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743F40B2" w14:textId="77777777" w:rsidR="00D64C45" w:rsidRPr="002A023E" w:rsidRDefault="00D64C45" w:rsidP="00D64C45">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6B709903" w14:textId="42B2118A" w:rsidR="00D64C45" w:rsidRPr="002A023E" w:rsidRDefault="00D64C45" w:rsidP="00132107">
            <w:pPr>
              <w:pStyle w:val="ListParagraph"/>
              <w:spacing w:before="120" w:after="120"/>
              <w:ind w:left="360"/>
              <w:contextualSpacing w:val="0"/>
              <w:rPr>
                <w:rFonts w:ascii="Arial" w:hAnsi="Arial" w:cs="Arial"/>
              </w:rPr>
            </w:pPr>
          </w:p>
        </w:tc>
      </w:tr>
      <w:tr w:rsidR="001E4736" w14:paraId="498B37EF" w14:textId="77777777" w:rsidTr="009A4FDD">
        <w:trPr>
          <w:trHeight w:val="15299"/>
        </w:trPr>
        <w:tc>
          <w:tcPr>
            <w:tcW w:w="10485" w:type="dxa"/>
            <w:gridSpan w:val="4"/>
          </w:tcPr>
          <w:p w14:paraId="1FF11487"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7EAD4818" w14:textId="77777777" w:rsidR="002A023E" w:rsidRDefault="002A023E" w:rsidP="002A023E">
            <w:pPr>
              <w:pStyle w:val="ListParagraph"/>
              <w:numPr>
                <w:ilvl w:val="0"/>
                <w:numId w:val="4"/>
              </w:numPr>
              <w:spacing w:before="120" w:after="120"/>
              <w:contextualSpacing w:val="0"/>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p>
          <w:p w14:paraId="58B3C4BE" w14:textId="77777777"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038F88F7" w14:textId="77777777"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34861A56" w14:textId="77777777"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17AD2E56"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69D74B97"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037BE276"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42AB6CFC" w14:textId="77777777"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4580C827"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788B5A61" w14:textId="63D4A26B"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Manage the provision of a range of corporate assurance services, including Internal Audit, fraud prevention, detection and investigation, risk management</w:t>
            </w:r>
            <w:r w:rsidR="00E754B8">
              <w:rPr>
                <w:rFonts w:ascii="Arial" w:hAnsi="Arial" w:cs="Arial"/>
              </w:rPr>
              <w:t>, governance</w:t>
            </w:r>
            <w:r>
              <w:rPr>
                <w:rFonts w:ascii="Arial" w:hAnsi="Arial" w:cs="Arial"/>
              </w:rPr>
              <w:t xml:space="preserve"> and insurance </w:t>
            </w:r>
            <w:proofErr w:type="gramStart"/>
            <w:r>
              <w:rPr>
                <w:rFonts w:ascii="Arial" w:hAnsi="Arial" w:cs="Arial"/>
              </w:rPr>
              <w:t>services;</w:t>
            </w:r>
            <w:proofErr w:type="gramEnd"/>
          </w:p>
          <w:p w14:paraId="15172FC1"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the strategic management and development of the internal audit function to ensure that the service is efficient, effective and operates in compliance with professional quality assurance standards as set out in the Public Section Internal Audit Standards and the accompanying Local Government Application </w:t>
            </w:r>
            <w:proofErr w:type="gramStart"/>
            <w:r>
              <w:rPr>
                <w:rFonts w:ascii="Arial" w:hAnsi="Arial" w:cs="Arial"/>
              </w:rPr>
              <w:t>Note;</w:t>
            </w:r>
            <w:proofErr w:type="gramEnd"/>
          </w:p>
          <w:p w14:paraId="358FC3F9" w14:textId="408E0F85"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the strategic development and promotion of the Council’s Counter Fraud and Corruption Strategy to prevent, detect and investigate fraud. </w:t>
            </w:r>
          </w:p>
          <w:p w14:paraId="675DFE86"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on strategic corporate fraud initiatives to embed a strong counter fraud culture across the whole of the Council and its stakeholders to create an effective, robust pro-active and reactive response to the fraud </w:t>
            </w:r>
            <w:proofErr w:type="gramStart"/>
            <w:r>
              <w:rPr>
                <w:rFonts w:ascii="Arial" w:hAnsi="Arial" w:cs="Arial"/>
              </w:rPr>
              <w:t>risk;</w:t>
            </w:r>
            <w:proofErr w:type="gramEnd"/>
          </w:p>
          <w:p w14:paraId="1BFA3712"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corporate support to the development, embedding and maintenance of robust risk management arrangements across the whole of the Council, ensuring support is provided to management in the identification, recording and managing of risks within its operation including projects, partnerships and </w:t>
            </w:r>
            <w:proofErr w:type="gramStart"/>
            <w:r>
              <w:rPr>
                <w:rFonts w:ascii="Arial" w:hAnsi="Arial" w:cs="Arial"/>
              </w:rPr>
              <w:t>procurement;</w:t>
            </w:r>
            <w:proofErr w:type="gramEnd"/>
          </w:p>
          <w:p w14:paraId="691F5F97"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the strategic development of the Council’s insurance strategy to minimise the Council’s exposure to financial </w:t>
            </w:r>
            <w:proofErr w:type="gramStart"/>
            <w:r>
              <w:rPr>
                <w:rFonts w:ascii="Arial" w:hAnsi="Arial" w:cs="Arial"/>
              </w:rPr>
              <w:t>risk;</w:t>
            </w:r>
            <w:proofErr w:type="gramEnd"/>
          </w:p>
          <w:p w14:paraId="73A30A94" w14:textId="4753E7C2"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the strategic development of the Council’s Local Code of Corporate Governance, assurance framework and assurance maps to support Resources Management Team’s responsibility to produce the Council’s Annual Governance </w:t>
            </w:r>
            <w:proofErr w:type="gramStart"/>
            <w:r w:rsidR="000618A3">
              <w:rPr>
                <w:rFonts w:ascii="Arial" w:hAnsi="Arial" w:cs="Arial"/>
              </w:rPr>
              <w:t>S</w:t>
            </w:r>
            <w:r>
              <w:rPr>
                <w:rFonts w:ascii="Arial" w:hAnsi="Arial" w:cs="Arial"/>
              </w:rPr>
              <w:t>tatement;</w:t>
            </w:r>
            <w:proofErr w:type="gramEnd"/>
          </w:p>
          <w:p w14:paraId="50D9D117"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Act as lead officer for the Council’s Audit Committee ensuring that the committee operates effectively in accordance with the Committee’s terms of reference and best </w:t>
            </w:r>
            <w:proofErr w:type="gramStart"/>
            <w:r>
              <w:rPr>
                <w:rFonts w:ascii="Arial" w:hAnsi="Arial" w:cs="Arial"/>
              </w:rPr>
              <w:t>practice;</w:t>
            </w:r>
            <w:proofErr w:type="gramEnd"/>
          </w:p>
          <w:p w14:paraId="4F374CFA"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on the provision of assurance and guidance to the Corporate Management Team and all aspects of governance, risk management and internal control, including insurance and counter fraud related issues to deliver the Council’s strategic </w:t>
            </w:r>
            <w:proofErr w:type="gramStart"/>
            <w:r>
              <w:rPr>
                <w:rFonts w:ascii="Arial" w:hAnsi="Arial" w:cs="Arial"/>
              </w:rPr>
              <w:t>objectives;</w:t>
            </w:r>
            <w:proofErr w:type="gramEnd"/>
          </w:p>
          <w:p w14:paraId="1790E2B2" w14:textId="77777777" w:rsid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Lead on the strategic development and monitoring of the effectiveness of the Council’s Whistle Blowing </w:t>
            </w:r>
            <w:proofErr w:type="gramStart"/>
            <w:r>
              <w:rPr>
                <w:rFonts w:ascii="Arial" w:hAnsi="Arial" w:cs="Arial"/>
              </w:rPr>
              <w:t>Policy;</w:t>
            </w:r>
            <w:proofErr w:type="gramEnd"/>
          </w:p>
          <w:p w14:paraId="2C559245" w14:textId="77777777" w:rsidR="00F818D0" w:rsidRPr="00F818D0" w:rsidRDefault="00F818D0" w:rsidP="00F818D0">
            <w:pPr>
              <w:pStyle w:val="ListParagraph"/>
              <w:numPr>
                <w:ilvl w:val="0"/>
                <w:numId w:val="12"/>
              </w:numPr>
              <w:autoSpaceDE w:val="0"/>
              <w:autoSpaceDN w:val="0"/>
              <w:adjustRightInd w:val="0"/>
              <w:spacing w:before="120" w:after="120"/>
              <w:rPr>
                <w:rFonts w:ascii="Arial" w:hAnsi="Arial" w:cs="Arial"/>
              </w:rPr>
            </w:pPr>
            <w:r>
              <w:rPr>
                <w:rFonts w:ascii="Arial" w:hAnsi="Arial" w:cs="Arial"/>
              </w:rPr>
              <w:t>Provide a key link between the Council and its external auditors, establishing a co-ordinated and cost effective approach, working jointly where appropriate and providing support to External Audit in the delivery of their plan and ensuring that reliance can be placed on the work of Internal Audit.</w:t>
            </w:r>
          </w:p>
          <w:p w14:paraId="69D91F1B"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7CED9F97"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431066E8"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140460B5" w14:textId="77777777" w:rsidTr="00856290">
        <w:trPr>
          <w:trHeight w:val="660"/>
        </w:trPr>
        <w:tc>
          <w:tcPr>
            <w:tcW w:w="1696" w:type="dxa"/>
            <w:vAlign w:val="center"/>
          </w:tcPr>
          <w:p w14:paraId="6748A048" w14:textId="77777777" w:rsidR="005D752A" w:rsidRPr="005D752A" w:rsidRDefault="005D752A" w:rsidP="005D752A">
            <w:pPr>
              <w:rPr>
                <w:rFonts w:ascii="Arial" w:hAnsi="Arial" w:cs="Arial"/>
              </w:rPr>
            </w:pPr>
          </w:p>
        </w:tc>
        <w:tc>
          <w:tcPr>
            <w:tcW w:w="6663" w:type="dxa"/>
            <w:vAlign w:val="center"/>
          </w:tcPr>
          <w:p w14:paraId="6839C75D"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0BA2397E"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6984502B"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59153F3B" w14:textId="77777777" w:rsidTr="002B08F4">
        <w:trPr>
          <w:trHeight w:val="2129"/>
        </w:trPr>
        <w:tc>
          <w:tcPr>
            <w:tcW w:w="1696" w:type="dxa"/>
          </w:tcPr>
          <w:p w14:paraId="06FEC67D"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77116EDE" w14:textId="77777777" w:rsidR="005D752A" w:rsidRPr="005D752A" w:rsidRDefault="005D752A" w:rsidP="002B08F4">
            <w:pPr>
              <w:pStyle w:val="ListParagraph"/>
              <w:numPr>
                <w:ilvl w:val="0"/>
                <w:numId w:val="4"/>
              </w:numPr>
              <w:spacing w:before="120"/>
              <w:rPr>
                <w:rFonts w:ascii="Arial" w:hAnsi="Arial" w:cs="Arial"/>
              </w:rPr>
            </w:pPr>
          </w:p>
        </w:tc>
        <w:tc>
          <w:tcPr>
            <w:tcW w:w="4819" w:type="dxa"/>
          </w:tcPr>
          <w:p w14:paraId="7008A4E9" w14:textId="77777777" w:rsidR="009C41FC" w:rsidRDefault="009C41FC" w:rsidP="00C61921">
            <w:pPr>
              <w:pStyle w:val="ListParagraph"/>
              <w:numPr>
                <w:ilvl w:val="0"/>
                <w:numId w:val="4"/>
              </w:numPr>
              <w:ind w:left="357" w:hanging="357"/>
              <w:contextualSpacing w:val="0"/>
            </w:pPr>
            <w:r>
              <w:rPr>
                <w:rFonts w:ascii="Arial" w:eastAsia="Arial" w:hAnsi="Arial" w:cs="Arial"/>
                <w:sz w:val="24"/>
              </w:rPr>
              <w:t xml:space="preserve">Certified internal auditor qualification and full current membership of the Chartered Institute of Internal Auditors  </w:t>
            </w:r>
          </w:p>
          <w:p w14:paraId="16AB73D6" w14:textId="77777777" w:rsidR="009C41FC" w:rsidRDefault="009C41FC" w:rsidP="009C41FC">
            <w:pPr>
              <w:spacing w:after="38"/>
            </w:pPr>
            <w:r>
              <w:rPr>
                <w:rFonts w:ascii="Arial" w:eastAsia="Arial" w:hAnsi="Arial" w:cs="Arial"/>
                <w:sz w:val="24"/>
              </w:rPr>
              <w:t xml:space="preserve">Or </w:t>
            </w:r>
          </w:p>
          <w:p w14:paraId="4A878F84" w14:textId="77777777" w:rsidR="009C41FC" w:rsidRDefault="009C41FC" w:rsidP="00C61921">
            <w:pPr>
              <w:pStyle w:val="ListParagraph"/>
              <w:numPr>
                <w:ilvl w:val="0"/>
                <w:numId w:val="4"/>
              </w:numPr>
              <w:ind w:left="357" w:hanging="357"/>
              <w:contextualSpacing w:val="0"/>
            </w:pPr>
            <w:r>
              <w:rPr>
                <w:rFonts w:ascii="Arial" w:eastAsia="Arial" w:hAnsi="Arial" w:cs="Arial"/>
                <w:sz w:val="24"/>
              </w:rPr>
              <w:t xml:space="preserve">Professional qualification and current membership of one of the Consultative Committee of Accountancy Bodies (CCAB) institutes </w:t>
            </w:r>
          </w:p>
          <w:p w14:paraId="32288F8B" w14:textId="77777777" w:rsidR="00F94DF0" w:rsidRPr="00C61921" w:rsidRDefault="009C41FC" w:rsidP="00C61921">
            <w:pPr>
              <w:rPr>
                <w:rFonts w:ascii="Arial" w:hAnsi="Arial" w:cs="Arial"/>
              </w:rPr>
            </w:pPr>
            <w:r w:rsidRPr="00C61921">
              <w:rPr>
                <w:rFonts w:ascii="Arial" w:eastAsia="Arial" w:hAnsi="Arial" w:cs="Arial"/>
                <w:sz w:val="24"/>
              </w:rPr>
              <w:t xml:space="preserve">Or </w:t>
            </w:r>
          </w:p>
          <w:p w14:paraId="53AC4528" w14:textId="2F462C91" w:rsidR="009C41FC" w:rsidRDefault="009C41FC" w:rsidP="009C41FC">
            <w:pPr>
              <w:pStyle w:val="ListParagraph"/>
              <w:numPr>
                <w:ilvl w:val="0"/>
                <w:numId w:val="4"/>
              </w:numPr>
              <w:ind w:left="357" w:hanging="357"/>
              <w:contextualSpacing w:val="0"/>
              <w:rPr>
                <w:rFonts w:ascii="Arial" w:hAnsi="Arial" w:cs="Arial"/>
              </w:rPr>
            </w:pPr>
            <w:r>
              <w:rPr>
                <w:rFonts w:ascii="Arial" w:eastAsia="Arial" w:hAnsi="Arial" w:cs="Arial"/>
                <w:sz w:val="24"/>
              </w:rPr>
              <w:t>equivalent qualification and professional membership</w:t>
            </w:r>
          </w:p>
          <w:p w14:paraId="01EEAE6E" w14:textId="6B918ED9" w:rsidR="00F818D0" w:rsidRPr="005D752A" w:rsidRDefault="00F818D0" w:rsidP="00132107">
            <w:pPr>
              <w:pStyle w:val="ListParagraph"/>
              <w:ind w:left="357"/>
              <w:contextualSpacing w:val="0"/>
              <w:rPr>
                <w:rFonts w:ascii="Arial" w:hAnsi="Arial" w:cs="Arial"/>
              </w:rPr>
            </w:pPr>
          </w:p>
        </w:tc>
        <w:tc>
          <w:tcPr>
            <w:tcW w:w="2210" w:type="dxa"/>
          </w:tcPr>
          <w:p w14:paraId="3CA653C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53E7E9E2"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3045A9F"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6B2882E1" w14:textId="77777777" w:rsidTr="002B08F4">
        <w:trPr>
          <w:trHeight w:val="5235"/>
        </w:trPr>
        <w:tc>
          <w:tcPr>
            <w:tcW w:w="1696" w:type="dxa"/>
          </w:tcPr>
          <w:p w14:paraId="1F27A07E"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4E44B50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3CE18A4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3383DE74"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64F9D53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5F7681D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605FF889"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5CCE7B08"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7852C4E2" w14:textId="77777777" w:rsidR="00F818D0" w:rsidRDefault="00F818D0" w:rsidP="00F818D0">
            <w:pPr>
              <w:pStyle w:val="ListParagraph"/>
              <w:numPr>
                <w:ilvl w:val="0"/>
                <w:numId w:val="6"/>
              </w:numPr>
              <w:spacing w:before="120" w:after="120"/>
              <w:rPr>
                <w:rFonts w:ascii="Arial" w:hAnsi="Arial" w:cs="Arial"/>
              </w:rPr>
            </w:pPr>
            <w:r>
              <w:rPr>
                <w:rFonts w:ascii="Arial" w:hAnsi="Arial" w:cs="Arial"/>
              </w:rPr>
              <w:t xml:space="preserve">Extensive strategic experience for the management of all aspects of counter fraud, including undertaking fraud investigations in accordance with relevant legislative </w:t>
            </w:r>
            <w:proofErr w:type="gramStart"/>
            <w:r>
              <w:rPr>
                <w:rFonts w:ascii="Arial" w:hAnsi="Arial" w:cs="Arial"/>
              </w:rPr>
              <w:t>requirements;</w:t>
            </w:r>
            <w:proofErr w:type="gramEnd"/>
          </w:p>
          <w:p w14:paraId="1A581049" w14:textId="77777777" w:rsidR="00F818D0" w:rsidRDefault="00F818D0" w:rsidP="00F818D0">
            <w:pPr>
              <w:pStyle w:val="ListParagraph"/>
              <w:numPr>
                <w:ilvl w:val="0"/>
                <w:numId w:val="6"/>
              </w:numPr>
              <w:spacing w:before="120" w:after="120"/>
              <w:rPr>
                <w:rFonts w:ascii="Arial" w:hAnsi="Arial" w:cs="Arial"/>
              </w:rPr>
            </w:pPr>
            <w:r>
              <w:rPr>
                <w:rFonts w:ascii="Arial" w:hAnsi="Arial" w:cs="Arial"/>
              </w:rPr>
              <w:t xml:space="preserve">Demonstrable substantial post qualification experience in an internal audit/assurance environment at a senior </w:t>
            </w:r>
            <w:proofErr w:type="gramStart"/>
            <w:r>
              <w:rPr>
                <w:rFonts w:ascii="Arial" w:hAnsi="Arial" w:cs="Arial"/>
              </w:rPr>
              <w:t>level;</w:t>
            </w:r>
            <w:proofErr w:type="gramEnd"/>
          </w:p>
          <w:p w14:paraId="3F756F80" w14:textId="77777777" w:rsidR="00F818D0" w:rsidRDefault="00F818D0" w:rsidP="00F818D0">
            <w:pPr>
              <w:pStyle w:val="ListParagraph"/>
              <w:numPr>
                <w:ilvl w:val="0"/>
                <w:numId w:val="6"/>
              </w:numPr>
              <w:spacing w:before="120" w:after="120"/>
              <w:rPr>
                <w:rFonts w:ascii="Arial" w:hAnsi="Arial" w:cs="Arial"/>
              </w:rPr>
            </w:pPr>
            <w:r>
              <w:rPr>
                <w:rFonts w:ascii="Arial" w:hAnsi="Arial" w:cs="Arial"/>
              </w:rPr>
              <w:t xml:space="preserve">Delivering advice and guidance at a Corporate/Service Management Team level on audit, internal control, risk management, governance, insurance and counter fraud related </w:t>
            </w:r>
            <w:proofErr w:type="gramStart"/>
            <w:r>
              <w:rPr>
                <w:rFonts w:ascii="Arial" w:hAnsi="Arial" w:cs="Arial"/>
              </w:rPr>
              <w:t>issues;</w:t>
            </w:r>
            <w:proofErr w:type="gramEnd"/>
          </w:p>
          <w:p w14:paraId="0D7011A7" w14:textId="7F8ED676" w:rsidR="0048616C" w:rsidRPr="00F818D0" w:rsidRDefault="0048616C" w:rsidP="00132107">
            <w:pPr>
              <w:pStyle w:val="ListParagraph"/>
              <w:spacing w:before="120" w:after="120"/>
              <w:ind w:left="360"/>
              <w:rPr>
                <w:rFonts w:ascii="Arial" w:hAnsi="Arial" w:cs="Arial"/>
              </w:rPr>
            </w:pPr>
          </w:p>
        </w:tc>
        <w:tc>
          <w:tcPr>
            <w:tcW w:w="2210" w:type="dxa"/>
          </w:tcPr>
          <w:p w14:paraId="1F61EB6B"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0A9120BF"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CA1EDB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029E83E" w14:textId="77777777" w:rsidTr="002B08F4">
        <w:tc>
          <w:tcPr>
            <w:tcW w:w="1696" w:type="dxa"/>
          </w:tcPr>
          <w:p w14:paraId="0C31DB04"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Skills and Knowledge</w:t>
            </w:r>
          </w:p>
        </w:tc>
        <w:tc>
          <w:tcPr>
            <w:tcW w:w="6663" w:type="dxa"/>
          </w:tcPr>
          <w:p w14:paraId="6FABE3DE"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3051BD6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4ADCC92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131DACB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7478CB1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59150C6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178A72D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356543C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08E60BA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7C5AB24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3E76441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5A1F927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0842536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738608B4"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7808D860" w14:textId="77777777" w:rsidR="005D752A" w:rsidRDefault="0048616C" w:rsidP="0048616C">
            <w:pPr>
              <w:pStyle w:val="ListParagraph"/>
              <w:numPr>
                <w:ilvl w:val="0"/>
                <w:numId w:val="7"/>
              </w:numPr>
              <w:spacing w:before="120" w:after="120"/>
              <w:rPr>
                <w:rFonts w:ascii="Arial" w:hAnsi="Arial" w:cs="Arial"/>
              </w:rPr>
            </w:pPr>
            <w:r>
              <w:rPr>
                <w:rFonts w:ascii="Arial" w:hAnsi="Arial" w:cs="Arial"/>
              </w:rPr>
              <w:t xml:space="preserve">Knowledge of public sector internal audit standards, counter fraud initiatives and developments, corporate risk management and </w:t>
            </w:r>
            <w:proofErr w:type="gramStart"/>
            <w:r>
              <w:rPr>
                <w:rFonts w:ascii="Arial" w:hAnsi="Arial" w:cs="Arial"/>
              </w:rPr>
              <w:t>insurance;</w:t>
            </w:r>
            <w:proofErr w:type="gramEnd"/>
          </w:p>
          <w:p w14:paraId="0661C5CD" w14:textId="77777777" w:rsidR="0048616C" w:rsidRDefault="0048616C" w:rsidP="0048616C">
            <w:pPr>
              <w:pStyle w:val="ListParagraph"/>
              <w:numPr>
                <w:ilvl w:val="0"/>
                <w:numId w:val="7"/>
              </w:numPr>
              <w:spacing w:before="120" w:after="120"/>
              <w:rPr>
                <w:rFonts w:ascii="Arial" w:hAnsi="Arial" w:cs="Arial"/>
              </w:rPr>
            </w:pPr>
            <w:r>
              <w:rPr>
                <w:rFonts w:ascii="Arial" w:hAnsi="Arial" w:cs="Arial"/>
              </w:rPr>
              <w:t xml:space="preserve">Knowledge of legislation and regulations which impact on the delivery of assurance services including housing benefit and corporate counter fraud activity, RIPA, PACE, POCA </w:t>
            </w:r>
            <w:proofErr w:type="gramStart"/>
            <w:r>
              <w:rPr>
                <w:rFonts w:ascii="Arial" w:hAnsi="Arial" w:cs="Arial"/>
              </w:rPr>
              <w:t>etc;</w:t>
            </w:r>
            <w:proofErr w:type="gramEnd"/>
          </w:p>
          <w:p w14:paraId="6FEE04BD" w14:textId="25C66FD8" w:rsidR="0048616C" w:rsidRPr="0048616C" w:rsidRDefault="0048616C" w:rsidP="00132107">
            <w:pPr>
              <w:pStyle w:val="ListParagraph"/>
              <w:spacing w:before="120" w:after="120"/>
              <w:ind w:left="360"/>
              <w:rPr>
                <w:rFonts w:ascii="Arial" w:hAnsi="Arial" w:cs="Arial"/>
                <w:i/>
              </w:rPr>
            </w:pPr>
          </w:p>
        </w:tc>
        <w:tc>
          <w:tcPr>
            <w:tcW w:w="2210" w:type="dxa"/>
          </w:tcPr>
          <w:p w14:paraId="1938BA81"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0579372"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AC0592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07FEC90A" w14:textId="77777777" w:rsidTr="0048616C">
        <w:trPr>
          <w:trHeight w:val="2300"/>
        </w:trPr>
        <w:tc>
          <w:tcPr>
            <w:tcW w:w="1696" w:type="dxa"/>
          </w:tcPr>
          <w:p w14:paraId="52BF64A5"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1384EAC8"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6D2FB02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5985BC88"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7A9E8AB0"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2F3B879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19CE4750"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19928129" w14:textId="77777777" w:rsidR="005D752A" w:rsidRPr="005D752A" w:rsidRDefault="005D752A" w:rsidP="002B08F4">
            <w:pPr>
              <w:spacing w:before="120" w:after="120"/>
              <w:rPr>
                <w:rFonts w:ascii="Arial" w:hAnsi="Arial" w:cs="Arial"/>
              </w:rPr>
            </w:pPr>
          </w:p>
        </w:tc>
        <w:tc>
          <w:tcPr>
            <w:tcW w:w="2210" w:type="dxa"/>
          </w:tcPr>
          <w:p w14:paraId="2471C51B"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BA37407"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8A6F482"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547345BF"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3EC3" w14:textId="77777777" w:rsidR="00265657" w:rsidRDefault="00265657" w:rsidP="001E4736">
      <w:pPr>
        <w:spacing w:after="0" w:line="240" w:lineRule="auto"/>
      </w:pPr>
      <w:r>
        <w:separator/>
      </w:r>
    </w:p>
  </w:endnote>
  <w:endnote w:type="continuationSeparator" w:id="0">
    <w:p w14:paraId="5AB1CE06" w14:textId="77777777" w:rsidR="00265657" w:rsidRDefault="00265657"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3C53" w14:textId="77777777" w:rsidR="00265657" w:rsidRDefault="00265657" w:rsidP="001E4736">
      <w:pPr>
        <w:spacing w:after="0" w:line="240" w:lineRule="auto"/>
      </w:pPr>
      <w:r>
        <w:separator/>
      </w:r>
    </w:p>
  </w:footnote>
  <w:footnote w:type="continuationSeparator" w:id="0">
    <w:p w14:paraId="420FE873" w14:textId="77777777" w:rsidR="00265657" w:rsidRDefault="00265657"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8BB64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66A0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10"/>
  </w:num>
  <w:num w:numId="6">
    <w:abstractNumId w:val="7"/>
  </w:num>
  <w:num w:numId="7">
    <w:abstractNumId w:val="3"/>
  </w:num>
  <w:num w:numId="8">
    <w:abstractNumId w:val="8"/>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41C6F"/>
    <w:rsid w:val="000618A3"/>
    <w:rsid w:val="0007688D"/>
    <w:rsid w:val="0009149E"/>
    <w:rsid w:val="000D7E66"/>
    <w:rsid w:val="00132107"/>
    <w:rsid w:val="00137259"/>
    <w:rsid w:val="001378EE"/>
    <w:rsid w:val="00142587"/>
    <w:rsid w:val="00191F97"/>
    <w:rsid w:val="001D13C8"/>
    <w:rsid w:val="001E4736"/>
    <w:rsid w:val="00231B2C"/>
    <w:rsid w:val="00265657"/>
    <w:rsid w:val="00266418"/>
    <w:rsid w:val="002A023E"/>
    <w:rsid w:val="002B08F4"/>
    <w:rsid w:val="00413847"/>
    <w:rsid w:val="0048616C"/>
    <w:rsid w:val="004E6436"/>
    <w:rsid w:val="00514407"/>
    <w:rsid w:val="0057338C"/>
    <w:rsid w:val="00580FAE"/>
    <w:rsid w:val="005D752A"/>
    <w:rsid w:val="006714D2"/>
    <w:rsid w:val="00761DF4"/>
    <w:rsid w:val="007F620D"/>
    <w:rsid w:val="00813058"/>
    <w:rsid w:val="00856290"/>
    <w:rsid w:val="008840B7"/>
    <w:rsid w:val="008A501B"/>
    <w:rsid w:val="009A4FDD"/>
    <w:rsid w:val="009C41FC"/>
    <w:rsid w:val="00A56207"/>
    <w:rsid w:val="00B458D4"/>
    <w:rsid w:val="00C376A1"/>
    <w:rsid w:val="00C61921"/>
    <w:rsid w:val="00D2408F"/>
    <w:rsid w:val="00D46CA0"/>
    <w:rsid w:val="00D64C45"/>
    <w:rsid w:val="00D90B5D"/>
    <w:rsid w:val="00DD6B12"/>
    <w:rsid w:val="00DF6A7B"/>
    <w:rsid w:val="00E44FBA"/>
    <w:rsid w:val="00E754B8"/>
    <w:rsid w:val="00EA7528"/>
    <w:rsid w:val="00F054D7"/>
    <w:rsid w:val="00F818D0"/>
    <w:rsid w:val="00F94DF0"/>
    <w:rsid w:val="00FE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2A3E3"/>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C252-A1FA-484E-B5AB-9CBA06D5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Stephen Carter</cp:lastModifiedBy>
  <cp:revision>3</cp:revision>
  <dcterms:created xsi:type="dcterms:W3CDTF">2021-11-15T13:42:00Z</dcterms:created>
  <dcterms:modified xsi:type="dcterms:W3CDTF">2021-11-15T13:43:00Z</dcterms:modified>
</cp:coreProperties>
</file>