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FC" w:rsidRPr="008E46FC" w:rsidRDefault="008E46FC" w:rsidP="008E46FC">
      <w:pPr>
        <w:pStyle w:val="NoSpacing"/>
        <w:jc w:val="center"/>
        <w:rPr>
          <w:b/>
          <w:sz w:val="28"/>
          <w:szCs w:val="28"/>
          <w:lang w:eastAsia="en-GB"/>
        </w:rPr>
      </w:pPr>
      <w:r w:rsidRPr="008E46FC">
        <w:rPr>
          <w:b/>
          <w:sz w:val="28"/>
          <w:szCs w:val="28"/>
          <w:lang w:eastAsia="en-GB"/>
        </w:rPr>
        <w:t>SMART Multi Academy Trust</w:t>
      </w:r>
    </w:p>
    <w:p w:rsidR="008E46FC" w:rsidRPr="008E46FC" w:rsidRDefault="008E46FC" w:rsidP="008E46FC">
      <w:pPr>
        <w:pStyle w:val="NoSpacing"/>
        <w:jc w:val="center"/>
        <w:rPr>
          <w:b/>
          <w:sz w:val="28"/>
          <w:szCs w:val="28"/>
          <w:lang w:eastAsia="en-GB"/>
        </w:rPr>
      </w:pPr>
      <w:r w:rsidRPr="008E46FC">
        <w:rPr>
          <w:b/>
          <w:sz w:val="28"/>
          <w:szCs w:val="28"/>
          <w:lang w:eastAsia="en-GB"/>
        </w:rPr>
        <w:t>Person Specificat</w:t>
      </w:r>
      <w:r w:rsidR="005F5D66">
        <w:rPr>
          <w:b/>
          <w:sz w:val="28"/>
          <w:szCs w:val="28"/>
          <w:lang w:eastAsia="en-GB"/>
        </w:rPr>
        <w:t xml:space="preserve">ion </w:t>
      </w:r>
      <w:r w:rsidR="00B60631">
        <w:rPr>
          <w:b/>
          <w:sz w:val="28"/>
          <w:szCs w:val="28"/>
          <w:lang w:eastAsia="en-GB"/>
        </w:rPr>
        <w:t>–</w:t>
      </w:r>
      <w:r w:rsidR="005F5D66">
        <w:rPr>
          <w:b/>
          <w:sz w:val="28"/>
          <w:szCs w:val="28"/>
          <w:lang w:eastAsia="en-GB"/>
        </w:rPr>
        <w:t xml:space="preserve"> </w:t>
      </w:r>
      <w:r w:rsidR="00B60631">
        <w:rPr>
          <w:b/>
          <w:sz w:val="28"/>
          <w:szCs w:val="28"/>
          <w:lang w:eastAsia="en-GB"/>
        </w:rPr>
        <w:t xml:space="preserve">Learning </w:t>
      </w:r>
      <w:r w:rsidR="005F5D66">
        <w:rPr>
          <w:b/>
          <w:sz w:val="28"/>
          <w:szCs w:val="28"/>
          <w:lang w:eastAsia="en-GB"/>
        </w:rPr>
        <w:t>Support Assistant, Level 2</w:t>
      </w:r>
    </w:p>
    <w:p w:rsidR="008E46FC" w:rsidRPr="008E46FC" w:rsidRDefault="008E46FC" w:rsidP="008E46FC">
      <w:pPr>
        <w:spacing w:after="12" w:line="249" w:lineRule="auto"/>
        <w:ind w:left="571" w:right="-1412" w:hanging="10"/>
        <w:jc w:val="center"/>
        <w:rPr>
          <w:rFonts w:ascii="Calibri" w:eastAsia="Calibri" w:hAnsi="Calibri" w:cs="Calibri"/>
          <w:color w:val="000000"/>
          <w:lang w:eastAsia="en-GB"/>
        </w:rPr>
      </w:pPr>
    </w:p>
    <w:p w:rsidR="005E67AE" w:rsidRPr="005E67AE" w:rsidRDefault="003738A9" w:rsidP="003738A9">
      <w:pPr>
        <w:keepNext/>
        <w:tabs>
          <w:tab w:val="left" w:pos="334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A: Application Stage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criteria (experience, skills and qualifications) will be used to short-list at the application stage: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Essential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8494"/>
      </w:tblGrid>
      <w:tr w:rsidR="00B60631" w:rsidRPr="005E67AE" w:rsidTr="005E67AE">
        <w:tc>
          <w:tcPr>
            <w:tcW w:w="400" w:type="dxa"/>
          </w:tcPr>
          <w:p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94" w:type="dxa"/>
          </w:tcPr>
          <w:p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16A9C">
              <w:rPr>
                <w:rFonts w:eastAsia="Times New Roman" w:cs="Arial"/>
                <w:sz w:val="24"/>
                <w:szCs w:val="24"/>
                <w:lang w:eastAsia="en-GB"/>
              </w:rPr>
              <w:t>Ability to work independently with pupils</w:t>
            </w:r>
          </w:p>
        </w:tc>
      </w:tr>
      <w:tr w:rsidR="00B60631" w:rsidRPr="005E67AE" w:rsidTr="005E67AE">
        <w:tc>
          <w:tcPr>
            <w:tcW w:w="400" w:type="dxa"/>
          </w:tcPr>
          <w:p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94" w:type="dxa"/>
          </w:tcPr>
          <w:p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supporting pupils in a learning environment</w:t>
            </w:r>
          </w:p>
        </w:tc>
      </w:tr>
      <w:tr w:rsidR="00B60631" w:rsidRPr="005E67AE" w:rsidTr="005E67AE">
        <w:tc>
          <w:tcPr>
            <w:tcW w:w="400" w:type="dxa"/>
          </w:tcPr>
          <w:p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94" w:type="dxa"/>
          </w:tcPr>
          <w:p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classroom organisation</w:t>
            </w:r>
          </w:p>
        </w:tc>
      </w:tr>
      <w:tr w:rsidR="00B60631" w:rsidRPr="005E67AE" w:rsidTr="005E67AE">
        <w:tc>
          <w:tcPr>
            <w:tcW w:w="400" w:type="dxa"/>
          </w:tcPr>
          <w:p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494" w:type="dxa"/>
          </w:tcPr>
          <w:p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NVQ Level 2 or 3 for Teaching Assistants or equivalent qualification or experience</w:t>
            </w:r>
          </w:p>
        </w:tc>
      </w:tr>
      <w:tr w:rsidR="00B60631" w:rsidRPr="005E67AE" w:rsidTr="005E67AE">
        <w:tc>
          <w:tcPr>
            <w:tcW w:w="400" w:type="dxa"/>
          </w:tcPr>
          <w:p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94" w:type="dxa"/>
          </w:tcPr>
          <w:p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Working towards Level 2 Basic Skills (Literacy and Numeracy) or equivalent competency</w:t>
            </w:r>
          </w:p>
        </w:tc>
      </w:tr>
      <w:tr w:rsidR="00B60631" w:rsidRPr="005E67AE" w:rsidTr="005E67AE">
        <w:tc>
          <w:tcPr>
            <w:tcW w:w="400" w:type="dxa"/>
          </w:tcPr>
          <w:p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8494" w:type="dxa"/>
          </w:tcPr>
          <w:p w:rsidR="00B60631" w:rsidRPr="005E67AE" w:rsidRDefault="00B60631" w:rsidP="00B60631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5E67AE" w:rsidRPr="005E67AE" w:rsidRDefault="005E67AE" w:rsidP="005E67AE">
      <w:pPr>
        <w:spacing w:after="0" w:line="240" w:lineRule="auto"/>
        <w:ind w:firstLine="720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Desirable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94"/>
      </w:tblGrid>
      <w:tr w:rsidR="00316A9C" w:rsidRPr="005E67AE" w:rsidTr="00B60631">
        <w:tc>
          <w:tcPr>
            <w:tcW w:w="460" w:type="dxa"/>
          </w:tcPr>
          <w:p w:rsidR="00316A9C" w:rsidRDefault="002341CB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494" w:type="dxa"/>
          </w:tcPr>
          <w:p w:rsidR="00316A9C" w:rsidRDefault="00316A9C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Experience of advancing progress of pupils within a learning environment</w:t>
            </w:r>
          </w:p>
        </w:tc>
      </w:tr>
      <w:tr w:rsidR="00316A9C" w:rsidRPr="005E67AE" w:rsidTr="00B60631">
        <w:tc>
          <w:tcPr>
            <w:tcW w:w="460" w:type="dxa"/>
          </w:tcPr>
          <w:p w:rsidR="00316A9C" w:rsidRDefault="002341CB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494" w:type="dxa"/>
          </w:tcPr>
          <w:p w:rsidR="00316A9C" w:rsidRDefault="00316A9C" w:rsidP="002341C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16A9C">
              <w:rPr>
                <w:rFonts w:eastAsia="Times New Roman" w:cs="Arial"/>
                <w:sz w:val="24"/>
                <w:szCs w:val="24"/>
                <w:lang w:eastAsia="en-GB"/>
              </w:rPr>
              <w:t>Experience working across the whole primary age range (EYFS, KS1 and KS2)</w:t>
            </w:r>
          </w:p>
        </w:tc>
      </w:tr>
      <w:tr w:rsidR="00316A9C" w:rsidRPr="005E67AE" w:rsidTr="00B60631">
        <w:tc>
          <w:tcPr>
            <w:tcW w:w="460" w:type="dxa"/>
          </w:tcPr>
          <w:p w:rsidR="00316A9C" w:rsidRDefault="002341CB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494" w:type="dxa"/>
          </w:tcPr>
          <w:p w:rsidR="00316A9C" w:rsidRDefault="00316A9C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A good working knowledge of phonics and recent training</w:t>
            </w:r>
          </w:p>
        </w:tc>
      </w:tr>
      <w:tr w:rsidR="00316A9C" w:rsidRPr="005E67AE" w:rsidTr="00B60631">
        <w:tc>
          <w:tcPr>
            <w:tcW w:w="460" w:type="dxa"/>
          </w:tcPr>
          <w:p w:rsidR="00316A9C" w:rsidRDefault="002341CB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494" w:type="dxa"/>
          </w:tcPr>
          <w:p w:rsidR="00316A9C" w:rsidRDefault="00B60631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Awareness of SEN Code of Practice</w:t>
            </w:r>
          </w:p>
        </w:tc>
      </w:tr>
      <w:tr w:rsidR="005F5D66" w:rsidRPr="005E67AE" w:rsidTr="00B60631">
        <w:tc>
          <w:tcPr>
            <w:tcW w:w="460" w:type="dxa"/>
          </w:tcPr>
          <w:p w:rsidR="002341CB" w:rsidRPr="005E67AE" w:rsidRDefault="002341CB" w:rsidP="002341C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494" w:type="dxa"/>
          </w:tcPr>
          <w:p w:rsidR="005F5D66" w:rsidRPr="005E67AE" w:rsidRDefault="005F5D66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Experience working 1-to-1 with SEN pupils</w:t>
            </w:r>
          </w:p>
        </w:tc>
      </w:tr>
      <w:tr w:rsidR="005E67AE" w:rsidRPr="005E67AE" w:rsidTr="00B60631">
        <w:tc>
          <w:tcPr>
            <w:tcW w:w="460" w:type="dxa"/>
          </w:tcPr>
          <w:p w:rsidR="005E67AE" w:rsidRPr="005E67AE" w:rsidRDefault="002341CB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8494" w:type="dxa"/>
          </w:tcPr>
          <w:p w:rsidR="005E67AE" w:rsidRPr="005E67AE" w:rsidRDefault="002341CB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Experience assessing and recording attainment and progress</w:t>
            </w:r>
          </w:p>
        </w:tc>
      </w:tr>
      <w:tr w:rsidR="005E67AE" w:rsidRPr="005E67AE" w:rsidTr="00B60631">
        <w:tc>
          <w:tcPr>
            <w:tcW w:w="46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B: Assessment Stage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Items 1 and 2 of the application stage criteria and the criteria below will be further explored at the assessment stage:</w:t>
      </w: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Essential</w:t>
      </w: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34"/>
      </w:tblGrid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using ICT to support pupils in the classroom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take an active role in co-ordinating reviews of pupil’s progress including liaising with other agencies as appropriate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produce accurate and up to date records and reports.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undertake observations and assessments of pupils including those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 xml:space="preserve"> with special educational needs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undertake routine marking where appropriate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work within and apply all relevant school policies and schemes of work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contribute effectively to the planning of the teaching programme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Committed to achieving further professional development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Appropriate behaviour and attitude towards safeguarding and promoting the welfare of children and young people including: </w:t>
            </w:r>
          </w:p>
          <w:p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motivation to work with children and young people</w:t>
            </w:r>
          </w:p>
          <w:p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 xml:space="preserve">ability to form and maintain appropriate relationships and personal boundaries with children and young people </w:t>
            </w:r>
          </w:p>
          <w:p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emotional resilience in working with challenging behaviours</w:t>
            </w:r>
          </w:p>
          <w:p w:rsidR="00B60631" w:rsidRDefault="005E67AE" w:rsidP="00B60631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attitude to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>ward</w:t>
            </w: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 use of autho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>rity and maintaining discipline</w:t>
            </w:r>
          </w:p>
          <w:p w:rsidR="005E67AE" w:rsidRPr="00B60631" w:rsidRDefault="005E67AE" w:rsidP="00B60631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60631">
              <w:rPr>
                <w:rFonts w:eastAsia="Times New Roman" w:cs="Arial"/>
                <w:sz w:val="24"/>
                <w:szCs w:val="24"/>
                <w:lang w:eastAsia="en-GB"/>
              </w:rPr>
              <w:t>able to work in partnership with other agencies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10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No disclosure about criminal convictions or safeguarding concern that makes app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>licant unsuitable for this post</w:t>
            </w:r>
          </w:p>
        </w:tc>
      </w:tr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5E67AE" w:rsidRPr="005E67AE" w:rsidRDefault="005E67AE" w:rsidP="005E67AE">
      <w:pPr>
        <w:spacing w:after="0" w:line="240" w:lineRule="auto"/>
        <w:ind w:firstLine="720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Desirable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94"/>
      </w:tblGrid>
      <w:tr w:rsidR="005E67AE" w:rsidRPr="005E67AE" w:rsidTr="005E67AE">
        <w:tc>
          <w:tcPr>
            <w:tcW w:w="400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494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Knowledge of SEN Code of Practice</w:t>
            </w:r>
          </w:p>
        </w:tc>
      </w:tr>
    </w:tbl>
    <w:p w:rsidR="005E67AE" w:rsidRPr="005E67AE" w:rsidRDefault="005E67AE" w:rsidP="005E67AE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n-GB"/>
        </w:rPr>
      </w:pP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methods of assessment will be used: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709"/>
        <w:gridCol w:w="3472"/>
        <w:gridCol w:w="781"/>
      </w:tblGrid>
      <w:tr w:rsidR="005E67AE" w:rsidRPr="005E67AE" w:rsidTr="002341CB">
        <w:tc>
          <w:tcPr>
            <w:tcW w:w="3572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709" w:type="dxa"/>
          </w:tcPr>
          <w:p w:rsidR="005E67AE" w:rsidRPr="005E67AE" w:rsidRDefault="005E67AE" w:rsidP="005E67A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72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781" w:type="dxa"/>
          </w:tcPr>
          <w:p w:rsidR="005E67AE" w:rsidRPr="005E67AE" w:rsidRDefault="005E67AE" w:rsidP="005E67A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E67AE" w:rsidRPr="005E67AE" w:rsidTr="002341CB">
        <w:tc>
          <w:tcPr>
            <w:tcW w:w="3572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Interview</w:t>
            </w:r>
          </w:p>
        </w:tc>
        <w:tc>
          <w:tcPr>
            <w:tcW w:w="709" w:type="dxa"/>
          </w:tcPr>
          <w:p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472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Presentation</w:t>
            </w:r>
          </w:p>
        </w:tc>
        <w:tc>
          <w:tcPr>
            <w:tcW w:w="781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No</w:t>
            </w:r>
          </w:p>
        </w:tc>
      </w:tr>
      <w:tr w:rsidR="005E67AE" w:rsidRPr="005E67AE" w:rsidTr="002341CB">
        <w:tc>
          <w:tcPr>
            <w:tcW w:w="3572" w:type="dxa"/>
          </w:tcPr>
          <w:p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Lesson Observation</w:t>
            </w:r>
          </w:p>
        </w:tc>
        <w:tc>
          <w:tcPr>
            <w:tcW w:w="709" w:type="dxa"/>
          </w:tcPr>
          <w:p w:rsidR="005E67AE" w:rsidRPr="005E67AE" w:rsidRDefault="00B60631" w:rsidP="005E67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472" w:type="dxa"/>
          </w:tcPr>
          <w:p w:rsidR="005E67AE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Observed with Pupils</w:t>
            </w:r>
          </w:p>
        </w:tc>
        <w:tc>
          <w:tcPr>
            <w:tcW w:w="781" w:type="dxa"/>
          </w:tcPr>
          <w:p w:rsidR="005E67AE" w:rsidRPr="005E67AE" w:rsidRDefault="00B60631" w:rsidP="005E67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="005E67AE" w:rsidRPr="005E67AE" w:rsidTr="002341CB">
        <w:tc>
          <w:tcPr>
            <w:tcW w:w="3572" w:type="dxa"/>
          </w:tcPr>
          <w:p w:rsidR="005E67AE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Other (Lesson Design)</w:t>
            </w:r>
          </w:p>
        </w:tc>
        <w:tc>
          <w:tcPr>
            <w:tcW w:w="709" w:type="dxa"/>
          </w:tcPr>
          <w:p w:rsidR="005E67AE" w:rsidRPr="005E67AE" w:rsidRDefault="00B60631" w:rsidP="005E67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472" w:type="dxa"/>
          </w:tcPr>
          <w:p w:rsidR="005E67AE" w:rsidRPr="005E67AE" w:rsidRDefault="00B60631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Paper-based Task</w:t>
            </w:r>
          </w:p>
        </w:tc>
        <w:tc>
          <w:tcPr>
            <w:tcW w:w="781" w:type="dxa"/>
          </w:tcPr>
          <w:p w:rsidR="005E67AE" w:rsidRPr="005E67AE" w:rsidRDefault="00B60631" w:rsidP="004C29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Yes</w:t>
            </w:r>
          </w:p>
        </w:tc>
      </w:tr>
    </w:tbl>
    <w:p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  <w:bookmarkStart w:id="0" w:name="_GoBack"/>
      <w:bookmarkEnd w:id="0"/>
    </w:p>
    <w:p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C: Additional Requirements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criteria must be judged as satisfactory when pre-employment checks are completed:</w:t>
      </w:r>
    </w:p>
    <w:p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="005E67AE" w:rsidRPr="005E67AE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1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Enhanced Certificate of Disclosure from the Disclosure and Barring Service </w:t>
            </w:r>
          </w:p>
        </w:tc>
      </w:tr>
      <w:tr w:rsidR="005E67AE" w:rsidRPr="005E67AE" w:rsidTr="00030993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2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Additional criminal record checks if applicant has lived outside the UK </w:t>
            </w:r>
          </w:p>
        </w:tc>
      </w:tr>
      <w:tr w:rsidR="005E67AE" w:rsidRPr="005E67AE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3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Barred List check</w:t>
            </w:r>
          </w:p>
        </w:tc>
      </w:tr>
      <w:tr w:rsidR="005E67AE" w:rsidRPr="005E67AE" w:rsidTr="00030993">
        <w:trPr>
          <w:trHeight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4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Right to Work Check</w:t>
            </w:r>
          </w:p>
        </w:tc>
      </w:tr>
      <w:tr w:rsidR="005E67AE" w:rsidRPr="005E67AE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5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Medical clearance</w:t>
            </w:r>
          </w:p>
        </w:tc>
      </w:tr>
      <w:tr w:rsidR="005E67AE" w:rsidRPr="005E67AE" w:rsidTr="00030993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Two references from current and previous employers (or education establishment if applicant not in employment) </w:t>
            </w:r>
          </w:p>
        </w:tc>
      </w:tr>
    </w:tbl>
    <w:p w:rsidR="005E67AE" w:rsidRPr="005E67AE" w:rsidRDefault="005E67AE" w:rsidP="005E67AE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:rsidR="008E46FC" w:rsidRPr="005E67AE" w:rsidRDefault="008E46FC" w:rsidP="008E46FC">
      <w:pPr>
        <w:spacing w:after="0" w:line="259" w:lineRule="auto"/>
        <w:ind w:left="571" w:hanging="10"/>
        <w:rPr>
          <w:rFonts w:eastAsia="Calibri" w:cs="Calibri"/>
          <w:color w:val="000000"/>
          <w:lang w:eastAsia="en-GB"/>
        </w:rPr>
      </w:pPr>
    </w:p>
    <w:sectPr w:rsidR="008E46FC" w:rsidRPr="005E67AE" w:rsidSect="005E67AE">
      <w:headerReference w:type="default" r:id="rId10"/>
      <w:footerReference w:type="default" r:id="rId11"/>
      <w:pgSz w:w="11906" w:h="16838"/>
      <w:pgMar w:top="1392" w:right="790" w:bottom="7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C2" w:rsidRDefault="005C62C2" w:rsidP="003738A9">
      <w:pPr>
        <w:spacing w:after="0" w:line="240" w:lineRule="auto"/>
      </w:pPr>
      <w:r>
        <w:separator/>
      </w:r>
    </w:p>
  </w:endnote>
  <w:endnote w:type="continuationSeparator" w:id="0">
    <w:p w:rsidR="005C62C2" w:rsidRDefault="005C62C2" w:rsidP="0037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6C" w:rsidRPr="005E67AE" w:rsidRDefault="004C296C" w:rsidP="004C296C">
    <w:pPr>
      <w:jc w:val="center"/>
      <w:rPr>
        <w:rFonts w:eastAsia="Arial" w:cs="Arial"/>
        <w:color w:val="000000"/>
        <w:sz w:val="18"/>
        <w:szCs w:val="18"/>
        <w:lang w:eastAsia="en-GB"/>
      </w:rPr>
    </w:pPr>
    <w:r w:rsidRPr="005E67AE">
      <w:rPr>
        <w:rFonts w:eastAsia="Arial" w:cs="Arial"/>
        <w:color w:val="000000"/>
        <w:sz w:val="18"/>
        <w:szCs w:val="18"/>
        <w:lang w:eastAsia="en-GB"/>
      </w:rPr>
      <w:t>SMART Multi Academy Trust is an exempt charity and company limited by guarantee registered in England with company number 10257723. The company's registered office is Wyndham Primary School, Montagu Aven</w:t>
    </w:r>
    <w:r>
      <w:rPr>
        <w:rFonts w:eastAsia="Arial" w:cs="Arial"/>
        <w:color w:val="000000"/>
        <w:sz w:val="18"/>
        <w:szCs w:val="18"/>
        <w:lang w:eastAsia="en-GB"/>
      </w:rPr>
      <w:t>ue, Newcastle upon Tyne NE3 4SB.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C2" w:rsidRDefault="005C62C2" w:rsidP="003738A9">
      <w:pPr>
        <w:spacing w:after="0" w:line="240" w:lineRule="auto"/>
      </w:pPr>
      <w:r>
        <w:separator/>
      </w:r>
    </w:p>
  </w:footnote>
  <w:footnote w:type="continuationSeparator" w:id="0">
    <w:p w:rsidR="005C62C2" w:rsidRDefault="005C62C2" w:rsidP="0037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A9" w:rsidRDefault="003738A9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9F82CE2" wp14:editId="20DECAF2">
          <wp:simplePos x="0" y="0"/>
          <wp:positionH relativeFrom="column">
            <wp:posOffset>-125730</wp:posOffset>
          </wp:positionH>
          <wp:positionV relativeFrom="paragraph">
            <wp:posOffset>-131759</wp:posOffset>
          </wp:positionV>
          <wp:extent cx="638175" cy="6930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RT_Logo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74" cy="695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5884545</wp:posOffset>
          </wp:positionH>
          <wp:positionV relativeFrom="paragraph">
            <wp:posOffset>-168275</wp:posOffset>
          </wp:positionV>
          <wp:extent cx="619125" cy="682993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yndham Primary schoo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82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B61"/>
    <w:multiLevelType w:val="hybridMultilevel"/>
    <w:tmpl w:val="70748988"/>
    <w:lvl w:ilvl="0" w:tplc="CA8632A8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443C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A12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571E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A356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0DD9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627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49E9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A2D6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96887"/>
    <w:multiLevelType w:val="multilevel"/>
    <w:tmpl w:val="B08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11D38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FC"/>
    <w:rsid w:val="000D53C1"/>
    <w:rsid w:val="001D75DC"/>
    <w:rsid w:val="002341CB"/>
    <w:rsid w:val="00272D8E"/>
    <w:rsid w:val="00316A9C"/>
    <w:rsid w:val="003738A9"/>
    <w:rsid w:val="004C296C"/>
    <w:rsid w:val="005C62C2"/>
    <w:rsid w:val="005E67AE"/>
    <w:rsid w:val="005F5D66"/>
    <w:rsid w:val="008E46FC"/>
    <w:rsid w:val="00B513A9"/>
    <w:rsid w:val="00B60631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95ED"/>
  <w15:docId w15:val="{85A997CE-9345-4BB3-A8CA-77382F18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E46FC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E46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A9"/>
  </w:style>
  <w:style w:type="paragraph" w:styleId="Footer">
    <w:name w:val="footer"/>
    <w:basedOn w:val="Normal"/>
    <w:link w:val="FooterChar"/>
    <w:uiPriority w:val="99"/>
    <w:unhideWhenUsed/>
    <w:rsid w:val="0037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E31F289EA7A4EB859CD6BA36E7823" ma:contentTypeVersion="11" ma:contentTypeDescription="Create a new document." ma:contentTypeScope="" ma:versionID="e620e6d656ce3817bd11d7e27c1eb602">
  <xsd:schema xmlns:xsd="http://www.w3.org/2001/XMLSchema" xmlns:xs="http://www.w3.org/2001/XMLSchema" xmlns:p="http://schemas.microsoft.com/office/2006/metadata/properties" xmlns:ns2="4f718129-3750-4cf2-a44a-f69c4e68af77" xmlns:ns3="d961aeec-0f92-4add-a694-5488cfa71c9d" targetNamespace="http://schemas.microsoft.com/office/2006/metadata/properties" ma:root="true" ma:fieldsID="3c4b468002889fc8d8629045c87f5e38" ns2:_="" ns3:_="">
    <xsd:import namespace="4f718129-3750-4cf2-a44a-f69c4e68af77"/>
    <xsd:import namespace="d961aeec-0f92-4add-a694-5488cfa71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18129-3750-4cf2-a44a-f69c4e68a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aeec-0f92-4add-a694-5488cfa71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9CAE6-4A3F-4319-8B2A-6EB67CC26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A56DB-625F-4AA7-AA0C-31F7C2511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18129-3750-4cf2-a44a-f69c4e68af77"/>
    <ds:schemaRef ds:uri="d961aeec-0f92-4add-a694-5488cfa7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68C0C-E2A6-48CF-8528-6D080D1D45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Part A: Application Stage</vt:lpstr>
      <vt:lpstr>Essential</vt:lpstr>
      <vt:lpstr>Desirable</vt:lpstr>
      <vt:lpstr>Part B: Assessment Stage</vt:lpstr>
      <vt:lpstr/>
      <vt:lpstr>Essential</vt:lpstr>
      <vt:lpstr>Desirable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Pearcy, Casey</cp:lastModifiedBy>
  <cp:revision>4</cp:revision>
  <dcterms:created xsi:type="dcterms:W3CDTF">2021-06-11T10:38:00Z</dcterms:created>
  <dcterms:modified xsi:type="dcterms:W3CDTF">2021-12-15T16:42:00Z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0x010100FF3E31F289EA7A4EB859CD6BA36E7823</vt:lpwstr>
  </property>
</Properties>
</file>