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2F1012" w:rsidRPr="009A4FDD" w14:paraId="04519A1E" w14:textId="77777777" w:rsidTr="00BF4C6C">
        <w:trPr>
          <w:trHeight w:val="709"/>
        </w:trPr>
        <w:tc>
          <w:tcPr>
            <w:tcW w:w="2552" w:type="dxa"/>
            <w:shd w:val="clear" w:color="auto" w:fill="F2F2F2" w:themeFill="background1" w:themeFillShade="F2"/>
            <w:vAlign w:val="center"/>
          </w:tcPr>
          <w:p w14:paraId="2E8FF145" w14:textId="77777777" w:rsidR="002F1012" w:rsidRPr="00C676CB" w:rsidRDefault="002F1012" w:rsidP="002F1012">
            <w:pPr>
              <w:rPr>
                <w:rFonts w:cs="Arial"/>
                <w:b/>
                <w:szCs w:val="24"/>
              </w:rPr>
            </w:pPr>
            <w:r>
              <w:rPr>
                <w:rFonts w:cs="Arial"/>
                <w:b/>
                <w:szCs w:val="24"/>
              </w:rPr>
              <w:t>Post t</w:t>
            </w:r>
            <w:r w:rsidRPr="00C676CB">
              <w:rPr>
                <w:rFonts w:cs="Arial"/>
                <w:b/>
                <w:szCs w:val="24"/>
              </w:rPr>
              <w:t>itle</w:t>
            </w:r>
          </w:p>
        </w:tc>
        <w:tc>
          <w:tcPr>
            <w:tcW w:w="7933" w:type="dxa"/>
          </w:tcPr>
          <w:p w14:paraId="0B7C3014" w14:textId="77777777" w:rsidR="002F1012" w:rsidRDefault="002F1012" w:rsidP="002F1012"/>
          <w:p w14:paraId="6327AE2B" w14:textId="1049E338" w:rsidR="002F1012" w:rsidRPr="000128F7" w:rsidRDefault="002F1012" w:rsidP="002F1012">
            <w:pPr>
              <w:rPr>
                <w:rFonts w:cs="Arial"/>
                <w:szCs w:val="24"/>
              </w:rPr>
            </w:pPr>
            <w:r>
              <w:t>S</w:t>
            </w:r>
            <w:r w:rsidR="00C51DA1">
              <w:t>tockton</w:t>
            </w:r>
            <w:r>
              <w:t xml:space="preserve"> </w:t>
            </w:r>
            <w:r w:rsidR="00C51DA1">
              <w:t>and</w:t>
            </w:r>
            <w:r>
              <w:t xml:space="preserve"> D</w:t>
            </w:r>
            <w:r w:rsidR="00C51DA1">
              <w:t>arlington</w:t>
            </w:r>
            <w:r>
              <w:t xml:space="preserve"> R</w:t>
            </w:r>
            <w:r w:rsidR="00C51DA1">
              <w:t>ailway</w:t>
            </w:r>
            <w:r>
              <w:t xml:space="preserve"> -W</w:t>
            </w:r>
            <w:r w:rsidR="00C51DA1">
              <w:t>alking</w:t>
            </w:r>
            <w:r>
              <w:t xml:space="preserve"> </w:t>
            </w:r>
            <w:r w:rsidR="00C51DA1">
              <w:t>and</w:t>
            </w:r>
            <w:r>
              <w:t xml:space="preserve"> C</w:t>
            </w:r>
            <w:r w:rsidR="00C51DA1">
              <w:t>ycling</w:t>
            </w:r>
            <w:r>
              <w:t xml:space="preserve"> R</w:t>
            </w:r>
            <w:r w:rsidR="00C51DA1">
              <w:t>oute</w:t>
            </w:r>
            <w:r>
              <w:t xml:space="preserve"> D</w:t>
            </w:r>
            <w:r w:rsidR="00C51DA1">
              <w:t>evelopment</w:t>
            </w:r>
            <w:r>
              <w:t xml:space="preserve"> O</w:t>
            </w:r>
            <w:r w:rsidR="00C51DA1">
              <w:t>fficer</w:t>
            </w:r>
            <w:r>
              <w:t xml:space="preserve"> (Temporary – three year post initially)</w:t>
            </w:r>
          </w:p>
        </w:tc>
      </w:tr>
      <w:tr w:rsidR="002F1012"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2F1012" w:rsidRPr="00C676CB" w:rsidRDefault="002F1012" w:rsidP="002F1012">
            <w:pPr>
              <w:rPr>
                <w:rFonts w:cs="Arial"/>
                <w:b/>
                <w:szCs w:val="24"/>
              </w:rPr>
            </w:pPr>
            <w:r>
              <w:rPr>
                <w:rFonts w:cs="Arial"/>
                <w:b/>
                <w:szCs w:val="24"/>
              </w:rPr>
              <w:t>JE Reference No</w:t>
            </w:r>
          </w:p>
        </w:tc>
        <w:tc>
          <w:tcPr>
            <w:tcW w:w="7933" w:type="dxa"/>
            <w:vAlign w:val="center"/>
          </w:tcPr>
          <w:p w14:paraId="03EF668E" w14:textId="2E15B0A7" w:rsidR="002F1012" w:rsidRPr="00D46B81" w:rsidRDefault="00D46B81" w:rsidP="002F1012">
            <w:pPr>
              <w:rPr>
                <w:rFonts w:cs="Arial"/>
                <w:szCs w:val="24"/>
              </w:rPr>
            </w:pPr>
            <w:r w:rsidRPr="00D46B81">
              <w:rPr>
                <w:rFonts w:cs="Arial"/>
                <w:color w:val="444444"/>
                <w:szCs w:val="24"/>
              </w:rPr>
              <w:t>N10989</w:t>
            </w:r>
          </w:p>
        </w:tc>
      </w:tr>
      <w:tr w:rsidR="002F1012"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2F1012" w:rsidRPr="00C676CB" w:rsidRDefault="002F1012" w:rsidP="002F1012">
            <w:pPr>
              <w:rPr>
                <w:rFonts w:cs="Arial"/>
                <w:b/>
                <w:szCs w:val="24"/>
              </w:rPr>
            </w:pPr>
            <w:r w:rsidRPr="00C676CB">
              <w:rPr>
                <w:rFonts w:cs="Arial"/>
                <w:b/>
                <w:szCs w:val="24"/>
              </w:rPr>
              <w:t>Grade</w:t>
            </w:r>
          </w:p>
        </w:tc>
        <w:tc>
          <w:tcPr>
            <w:tcW w:w="7933" w:type="dxa"/>
            <w:vAlign w:val="center"/>
          </w:tcPr>
          <w:p w14:paraId="37837377" w14:textId="1DEFDBF1" w:rsidR="002F1012" w:rsidRPr="000128F7" w:rsidRDefault="002F1012" w:rsidP="002F1012">
            <w:pPr>
              <w:spacing w:before="120"/>
              <w:rPr>
                <w:rFonts w:cs="Arial"/>
                <w:szCs w:val="24"/>
              </w:rPr>
            </w:pPr>
            <w:r>
              <w:rPr>
                <w:rFonts w:cs="Arial"/>
                <w:szCs w:val="24"/>
              </w:rPr>
              <w:t>Grade 9</w:t>
            </w:r>
          </w:p>
        </w:tc>
      </w:tr>
      <w:tr w:rsidR="002F1012"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2F1012" w:rsidRPr="00C676CB" w:rsidRDefault="002F1012" w:rsidP="002F1012">
            <w:pPr>
              <w:rPr>
                <w:rFonts w:cs="Arial"/>
                <w:b/>
                <w:szCs w:val="24"/>
              </w:rPr>
            </w:pPr>
            <w:r w:rsidRPr="00C676CB">
              <w:rPr>
                <w:rFonts w:cs="Arial"/>
                <w:b/>
                <w:szCs w:val="24"/>
              </w:rPr>
              <w:t>Service</w:t>
            </w:r>
          </w:p>
        </w:tc>
        <w:tc>
          <w:tcPr>
            <w:tcW w:w="7933" w:type="dxa"/>
            <w:vAlign w:val="center"/>
          </w:tcPr>
          <w:p w14:paraId="74387D02" w14:textId="696407CF" w:rsidR="002F1012" w:rsidRPr="000128F7" w:rsidRDefault="002F1012" w:rsidP="002F1012">
            <w:pPr>
              <w:rPr>
                <w:rFonts w:cs="Arial"/>
                <w:szCs w:val="24"/>
              </w:rPr>
            </w:pPr>
            <w:r>
              <w:rPr>
                <w:rFonts w:cs="Arial"/>
                <w:szCs w:val="24"/>
              </w:rPr>
              <w:t xml:space="preserve">Neighbourhood and Climate Change </w:t>
            </w:r>
          </w:p>
        </w:tc>
      </w:tr>
      <w:tr w:rsidR="002F1012"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2F1012" w:rsidRPr="00C676CB" w:rsidRDefault="002F1012" w:rsidP="002F1012">
            <w:pPr>
              <w:rPr>
                <w:rFonts w:cs="Arial"/>
                <w:b/>
                <w:szCs w:val="24"/>
              </w:rPr>
            </w:pPr>
            <w:r w:rsidRPr="00C676CB">
              <w:rPr>
                <w:rFonts w:cs="Arial"/>
                <w:b/>
                <w:szCs w:val="24"/>
              </w:rPr>
              <w:t>Service Area</w:t>
            </w:r>
          </w:p>
        </w:tc>
        <w:tc>
          <w:tcPr>
            <w:tcW w:w="7933" w:type="dxa"/>
            <w:vAlign w:val="center"/>
          </w:tcPr>
          <w:p w14:paraId="2B423975" w14:textId="2B16B572" w:rsidR="002F1012" w:rsidRPr="000128F7" w:rsidRDefault="0081311C" w:rsidP="002F1012">
            <w:pPr>
              <w:rPr>
                <w:rFonts w:cs="Arial"/>
                <w:szCs w:val="24"/>
              </w:rPr>
            </w:pPr>
            <w:r>
              <w:rPr>
                <w:rFonts w:cs="Arial"/>
                <w:szCs w:val="24"/>
              </w:rPr>
              <w:t xml:space="preserve">Technical Services </w:t>
            </w:r>
          </w:p>
        </w:tc>
      </w:tr>
      <w:tr w:rsidR="002F1012"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2F1012" w:rsidRPr="00C676CB" w:rsidRDefault="002F1012" w:rsidP="002F1012">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18BE42C" w:rsidR="002F1012" w:rsidRPr="000128F7" w:rsidRDefault="002F1012" w:rsidP="002F1012">
            <w:pPr>
              <w:rPr>
                <w:rFonts w:cs="Arial"/>
                <w:szCs w:val="24"/>
              </w:rPr>
            </w:pPr>
            <w:r>
              <w:t>A</w:t>
            </w:r>
            <w:r w:rsidR="0081311C">
              <w:t>ccess</w:t>
            </w:r>
            <w:r>
              <w:t xml:space="preserve"> &amp; R</w:t>
            </w:r>
            <w:r w:rsidR="0081311C">
              <w:t>ights</w:t>
            </w:r>
            <w:r>
              <w:t xml:space="preserve"> </w:t>
            </w:r>
            <w:r w:rsidR="0081311C">
              <w:t xml:space="preserve">of </w:t>
            </w:r>
            <w:r>
              <w:t>W</w:t>
            </w:r>
            <w:r w:rsidR="0081311C">
              <w:t>ay</w:t>
            </w:r>
            <w:r>
              <w:t xml:space="preserve"> T</w:t>
            </w:r>
            <w:r w:rsidR="0081311C">
              <w:t>eam</w:t>
            </w:r>
            <w:r>
              <w:t xml:space="preserve"> L</w:t>
            </w:r>
            <w:r w:rsidR="0081311C">
              <w:t>eader</w:t>
            </w:r>
            <w:r>
              <w:t>, (or as directed by the Business Manager) and Project Steering Group</w:t>
            </w:r>
          </w:p>
        </w:tc>
      </w:tr>
      <w:tr w:rsidR="002F1012"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2F1012" w:rsidRPr="00C676CB" w:rsidRDefault="002F1012" w:rsidP="002F1012">
            <w:pPr>
              <w:rPr>
                <w:rFonts w:cs="Arial"/>
                <w:b/>
                <w:szCs w:val="24"/>
              </w:rPr>
            </w:pPr>
            <w:r>
              <w:rPr>
                <w:rFonts w:cs="Arial"/>
                <w:b/>
                <w:szCs w:val="24"/>
              </w:rPr>
              <w:t>Location</w:t>
            </w:r>
          </w:p>
        </w:tc>
        <w:tc>
          <w:tcPr>
            <w:tcW w:w="7933" w:type="dxa"/>
            <w:tcBorders>
              <w:bottom w:val="single" w:sz="4" w:space="0" w:color="000000"/>
            </w:tcBorders>
            <w:vAlign w:val="center"/>
          </w:tcPr>
          <w:p w14:paraId="757C555B" w14:textId="67D09CF9" w:rsidR="002F1012" w:rsidRPr="00E14818" w:rsidRDefault="002F1012" w:rsidP="002F1012">
            <w:pPr>
              <w:rPr>
                <w:rFonts w:cs="Arial"/>
                <w:szCs w:val="24"/>
              </w:rPr>
            </w:pPr>
            <w:r w:rsidRPr="00E14818">
              <w:rPr>
                <w:rFonts w:cs="Arial"/>
                <w:szCs w:val="24"/>
              </w:rPr>
              <w:t xml:space="preserve">Your normal place of work </w:t>
            </w:r>
            <w:r>
              <w:rPr>
                <w:rFonts w:cs="Arial"/>
                <w:szCs w:val="24"/>
              </w:rPr>
              <w:t xml:space="preserve">will be </w:t>
            </w:r>
            <w:r w:rsidR="005D5885">
              <w:rPr>
                <w:rFonts w:cs="Arial"/>
                <w:szCs w:val="24"/>
              </w:rPr>
              <w:t>County Hall, then Meadowfield,</w:t>
            </w:r>
            <w:r>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2F1012"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2F1012" w:rsidRPr="00C676CB" w:rsidRDefault="002F1012" w:rsidP="002F1012">
            <w:pPr>
              <w:jc w:val="right"/>
              <w:rPr>
                <w:rFonts w:cs="Arial"/>
                <w:szCs w:val="24"/>
              </w:rPr>
            </w:pPr>
          </w:p>
        </w:tc>
      </w:tr>
      <w:tr w:rsidR="002F1012"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2F1012" w:rsidRPr="00C676CB" w:rsidRDefault="002F1012" w:rsidP="002F1012">
            <w:pPr>
              <w:rPr>
                <w:rFonts w:cs="Arial"/>
                <w:b/>
                <w:szCs w:val="24"/>
              </w:rPr>
            </w:pPr>
            <w:r w:rsidRPr="00C676CB">
              <w:rPr>
                <w:rFonts w:cs="Arial"/>
                <w:b/>
                <w:szCs w:val="24"/>
              </w:rPr>
              <w:t>DBS</w:t>
            </w:r>
          </w:p>
        </w:tc>
        <w:tc>
          <w:tcPr>
            <w:tcW w:w="7933" w:type="dxa"/>
            <w:vAlign w:val="center"/>
          </w:tcPr>
          <w:p w14:paraId="4441D632" w14:textId="7EA4EC98" w:rsidR="002F1012" w:rsidRPr="005D5885" w:rsidRDefault="002F1012" w:rsidP="002F1012">
            <w:pPr>
              <w:rPr>
                <w:rFonts w:cs="Arial"/>
                <w:szCs w:val="24"/>
              </w:rPr>
            </w:pPr>
            <w:r w:rsidRPr="005D5885">
              <w:rPr>
                <w:rFonts w:cs="Arial"/>
                <w:szCs w:val="24"/>
              </w:rPr>
              <w:t xml:space="preserve">This post </w:t>
            </w:r>
            <w:r w:rsidRPr="005D5885">
              <w:rPr>
                <w:rFonts w:cs="Arial"/>
                <w:b/>
                <w:szCs w:val="24"/>
              </w:rPr>
              <w:t>is not</w:t>
            </w:r>
            <w:r w:rsidRPr="005D5885">
              <w:rPr>
                <w:rFonts w:cs="Arial"/>
                <w:szCs w:val="24"/>
              </w:rPr>
              <w:t xml:space="preserve"> subject to a disclosure.</w:t>
            </w:r>
          </w:p>
          <w:p w14:paraId="7B94AA16" w14:textId="2A355297" w:rsidR="002F1012" w:rsidRPr="002F1012" w:rsidRDefault="002F1012" w:rsidP="002F1012">
            <w:pPr>
              <w:rPr>
                <w:rFonts w:cs="Arial"/>
                <w:color w:val="FF0000"/>
                <w:szCs w:val="24"/>
              </w:rPr>
            </w:pPr>
          </w:p>
        </w:tc>
      </w:tr>
      <w:tr w:rsidR="002F1012"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2F1012" w:rsidRPr="00C676CB" w:rsidRDefault="002F1012" w:rsidP="002F1012">
            <w:pPr>
              <w:rPr>
                <w:rFonts w:cs="Arial"/>
                <w:b/>
                <w:szCs w:val="24"/>
              </w:rPr>
            </w:pPr>
            <w:r>
              <w:rPr>
                <w:rFonts w:cs="Arial"/>
                <w:b/>
                <w:szCs w:val="24"/>
              </w:rPr>
              <w:t>Flexitime</w:t>
            </w:r>
          </w:p>
        </w:tc>
        <w:tc>
          <w:tcPr>
            <w:tcW w:w="7933" w:type="dxa"/>
            <w:vAlign w:val="center"/>
          </w:tcPr>
          <w:p w14:paraId="7C40F69C" w14:textId="2B9F0C32" w:rsidR="002F1012" w:rsidRPr="002F1012" w:rsidRDefault="002F1012" w:rsidP="002F1012">
            <w:pPr>
              <w:rPr>
                <w:rFonts w:cs="Arial"/>
                <w:color w:val="FF0000"/>
                <w:szCs w:val="24"/>
              </w:rPr>
            </w:pPr>
            <w:r w:rsidRPr="005D5885">
              <w:rPr>
                <w:rFonts w:cs="Arial"/>
                <w:szCs w:val="24"/>
              </w:rPr>
              <w:t xml:space="preserve">This post </w:t>
            </w:r>
            <w:r w:rsidRPr="005D5885">
              <w:rPr>
                <w:rFonts w:cs="Arial"/>
                <w:b/>
                <w:szCs w:val="24"/>
              </w:rPr>
              <w:t xml:space="preserve">is </w:t>
            </w:r>
            <w:r w:rsidRPr="005D5885">
              <w:rPr>
                <w:rFonts w:cs="Arial"/>
                <w:szCs w:val="24"/>
              </w:rPr>
              <w:t>eligible for flexitime.</w:t>
            </w:r>
          </w:p>
        </w:tc>
      </w:tr>
      <w:tr w:rsidR="002F1012"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2F1012" w:rsidRDefault="002F1012" w:rsidP="002F1012">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2F1012" w:rsidRDefault="002F1012" w:rsidP="002F1012">
            <w:pPr>
              <w:rPr>
                <w:rFonts w:cs="Arial"/>
                <w:szCs w:val="24"/>
              </w:rPr>
            </w:pPr>
            <w:r>
              <w:rPr>
                <w:rFonts w:cs="Arial"/>
                <w:szCs w:val="24"/>
              </w:rPr>
              <w:t xml:space="preserve">This post </w:t>
            </w:r>
            <w:r>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tbl>
      <w:tblPr>
        <w:tblpPr w:leftFromText="180" w:rightFromText="180" w:vertAnchor="text" w:tblpY="1"/>
        <w:tblOverlap w:val="never"/>
        <w:tblW w:w="9372" w:type="dxa"/>
        <w:tblLook w:val="0000" w:firstRow="0" w:lastRow="0" w:firstColumn="0" w:lastColumn="0" w:noHBand="0" w:noVBand="0"/>
      </w:tblPr>
      <w:tblGrid>
        <w:gridCol w:w="9372"/>
      </w:tblGrid>
      <w:tr w:rsidR="002F1012" w14:paraId="26D06CA2" w14:textId="77777777" w:rsidTr="00D03DA1">
        <w:trPr>
          <w:trHeight w:val="685"/>
        </w:trPr>
        <w:tc>
          <w:tcPr>
            <w:tcW w:w="9372" w:type="dxa"/>
          </w:tcPr>
          <w:p w14:paraId="6FB46AC0" w14:textId="3CBB4BB1" w:rsidR="002F1012" w:rsidRDefault="002F1012" w:rsidP="00D03DA1">
            <w:r>
              <w:t xml:space="preserve">To negotiate, design and develop walking and </w:t>
            </w:r>
            <w:r w:rsidR="00D03DA1">
              <w:t xml:space="preserve">Cycling routes following the 26 miles of the historic </w:t>
            </w:r>
            <w:r>
              <w:t>Stockton and Darlington Railway, as part of the 200</w:t>
            </w:r>
            <w:r w:rsidRPr="00F3099D">
              <w:rPr>
                <w:vertAlign w:val="superscript"/>
              </w:rPr>
              <w:t>th</w:t>
            </w:r>
            <w:r>
              <w:t xml:space="preserve"> anniversary of the railway in 2025, building on the access audit and route proposals produced by WSP in 2019.</w:t>
            </w:r>
          </w:p>
          <w:p w14:paraId="777035E4" w14:textId="77777777" w:rsidR="002F1012" w:rsidRDefault="002F1012" w:rsidP="00D03DA1"/>
        </w:tc>
      </w:tr>
    </w:tbl>
    <w:p w14:paraId="227E0D37" w14:textId="785391A6" w:rsidR="009941C6" w:rsidRPr="000128F7" w:rsidRDefault="00D03DA1" w:rsidP="00ED4BE4">
      <w:pPr>
        <w:rPr>
          <w:szCs w:val="24"/>
        </w:rPr>
      </w:pPr>
      <w:r>
        <w:rPr>
          <w:szCs w:val="24"/>
        </w:rPr>
        <w:br w:type="textWrapping" w:clear="all"/>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tbl>
      <w:tblPr>
        <w:tblW w:w="10682" w:type="dxa"/>
        <w:tblInd w:w="-108" w:type="dxa"/>
        <w:tblLook w:val="0000" w:firstRow="0" w:lastRow="0" w:firstColumn="0" w:lastColumn="0" w:noHBand="0" w:noVBand="0"/>
      </w:tblPr>
      <w:tblGrid>
        <w:gridCol w:w="10682"/>
      </w:tblGrid>
      <w:tr w:rsidR="002F1012" w14:paraId="6588CE97" w14:textId="77777777" w:rsidTr="00D03DA1">
        <w:tc>
          <w:tcPr>
            <w:tcW w:w="10682" w:type="dxa"/>
          </w:tcPr>
          <w:p w14:paraId="10B77EC3" w14:textId="77777777" w:rsidR="002F1012" w:rsidRDefault="002F1012" w:rsidP="00D03DA1"/>
          <w:p w14:paraId="446FEED6" w14:textId="77777777" w:rsidR="00D03DA1" w:rsidRDefault="00D03DA1" w:rsidP="00D03DA1">
            <w:r>
              <w:t xml:space="preserve"> </w:t>
            </w:r>
            <w:r w:rsidR="002F1012">
              <w:t xml:space="preserve">work with landowners and land managers </w:t>
            </w:r>
            <w:proofErr w:type="gramStart"/>
            <w:r w:rsidR="002F1012">
              <w:t>to  secure</w:t>
            </w:r>
            <w:proofErr w:type="gramEnd"/>
            <w:r w:rsidR="002F1012">
              <w:t xml:space="preserve"> agreements on new access, and to improve </w:t>
            </w:r>
            <w:r>
              <w:t xml:space="preserve"> </w:t>
            </w:r>
          </w:p>
          <w:p w14:paraId="17053642" w14:textId="77777777" w:rsidR="00D03DA1" w:rsidRDefault="00D03DA1" w:rsidP="00D03DA1">
            <w:r>
              <w:t xml:space="preserve"> </w:t>
            </w:r>
            <w:r w:rsidR="002F1012">
              <w:t xml:space="preserve">existing access provision, across the three local authority areas (County Durham, Darlington </w:t>
            </w:r>
          </w:p>
          <w:p w14:paraId="4D4E1545" w14:textId="3DFF4B42" w:rsidR="002F1012" w:rsidRDefault="00D03DA1" w:rsidP="00D03DA1">
            <w:r>
              <w:t xml:space="preserve"> </w:t>
            </w:r>
            <w:r w:rsidR="002F1012">
              <w:t xml:space="preserve">Borough and Stockton Borough),  </w:t>
            </w:r>
          </w:p>
          <w:p w14:paraId="4792CB29" w14:textId="77777777" w:rsidR="002F1012" w:rsidRDefault="002F1012" w:rsidP="00D03DA1">
            <w:pPr>
              <w:ind w:left="360"/>
            </w:pPr>
          </w:p>
        </w:tc>
      </w:tr>
      <w:tr w:rsidR="002F1012" w14:paraId="3E1A4DE5" w14:textId="77777777" w:rsidTr="00D03DA1">
        <w:tc>
          <w:tcPr>
            <w:tcW w:w="10682" w:type="dxa"/>
          </w:tcPr>
          <w:p w14:paraId="4C6A69DF" w14:textId="42FA8F0A" w:rsidR="002F1012" w:rsidRDefault="00D03DA1" w:rsidP="00D03DA1">
            <w:pPr>
              <w:ind w:left="252" w:hanging="252"/>
            </w:pPr>
            <w:r>
              <w:t xml:space="preserve"> </w:t>
            </w:r>
            <w:r w:rsidR="002F1012">
              <w:t xml:space="preserve">design and manage the necessary contracts for physical implementation of access works, in </w:t>
            </w:r>
            <w:r>
              <w:t xml:space="preserve">  </w:t>
            </w:r>
            <w:r w:rsidR="002F1012">
              <w:t>order</w:t>
            </w:r>
            <w:r>
              <w:t xml:space="preserve"> </w:t>
            </w:r>
            <w:r w:rsidR="002F1012">
              <w:t xml:space="preserve">to provide continuous walking and cycling routes by 2025, </w:t>
            </w:r>
          </w:p>
          <w:p w14:paraId="296C62E2" w14:textId="77777777" w:rsidR="002F1012" w:rsidRDefault="002F1012" w:rsidP="00D03DA1">
            <w:pPr>
              <w:ind w:left="360"/>
            </w:pPr>
          </w:p>
        </w:tc>
      </w:tr>
      <w:tr w:rsidR="00D03DA1" w14:paraId="49598C6F" w14:textId="77777777" w:rsidTr="00D03DA1">
        <w:tc>
          <w:tcPr>
            <w:tcW w:w="10682" w:type="dxa"/>
          </w:tcPr>
          <w:p w14:paraId="493D224C" w14:textId="77777777" w:rsidR="00D03DA1" w:rsidRDefault="00D03DA1" w:rsidP="00D03DA1">
            <w:pPr>
              <w:ind w:left="252" w:hanging="252"/>
            </w:pPr>
          </w:p>
        </w:tc>
      </w:tr>
      <w:tr w:rsidR="002F1012" w14:paraId="4D93CB54" w14:textId="77777777" w:rsidTr="00D03DA1">
        <w:tc>
          <w:tcPr>
            <w:tcW w:w="10682" w:type="dxa"/>
          </w:tcPr>
          <w:p w14:paraId="3D60405B" w14:textId="77777777" w:rsidR="00D03DA1" w:rsidRDefault="00D03DA1" w:rsidP="00D03DA1">
            <w:r>
              <w:t xml:space="preserve"> </w:t>
            </w:r>
            <w:r w:rsidR="002F1012">
              <w:t xml:space="preserve">promote public access to and enjoyment of the Stockton and Darlington Railway Heritage Action </w:t>
            </w:r>
            <w:r>
              <w:t xml:space="preserve">  </w:t>
            </w:r>
          </w:p>
          <w:p w14:paraId="122B2336" w14:textId="3091C55E" w:rsidR="002F1012" w:rsidRDefault="00D03DA1" w:rsidP="00D03DA1">
            <w:r>
              <w:lastRenderedPageBreak/>
              <w:t xml:space="preserve"> </w:t>
            </w:r>
            <w:r w:rsidR="002F1012">
              <w:t>Zone through advice and information on rights of access and responsibilities,</w:t>
            </w:r>
          </w:p>
          <w:p w14:paraId="1BF27A01" w14:textId="77777777" w:rsidR="002F1012" w:rsidRDefault="002F1012" w:rsidP="00D03DA1"/>
          <w:p w14:paraId="26527A1F" w14:textId="77777777" w:rsidR="00D03DA1" w:rsidRDefault="00D03DA1" w:rsidP="00D03DA1">
            <w:r>
              <w:t xml:space="preserve"> I</w:t>
            </w:r>
            <w:r w:rsidR="002F1012" w:rsidRPr="002C1DD0">
              <w:t xml:space="preserve">dentify and support delivery of other environmental enhancements in association with identified </w:t>
            </w:r>
          </w:p>
          <w:p w14:paraId="403F325C" w14:textId="3A1DDA74" w:rsidR="002F1012" w:rsidRPr="002C1DD0" w:rsidRDefault="00D03DA1" w:rsidP="00D03DA1">
            <w:r>
              <w:t xml:space="preserve"> </w:t>
            </w:r>
            <w:r w:rsidR="002F1012" w:rsidRPr="002C1DD0">
              <w:t>access works</w:t>
            </w:r>
          </w:p>
          <w:p w14:paraId="537BBD86" w14:textId="77777777" w:rsidR="002F1012" w:rsidRDefault="002F1012" w:rsidP="009959FB">
            <w:pPr>
              <w:ind w:left="612"/>
            </w:pPr>
          </w:p>
          <w:p w14:paraId="0A885F66" w14:textId="77777777" w:rsidR="00D03DA1" w:rsidRDefault="00D03DA1" w:rsidP="00D03DA1">
            <w:r>
              <w:t xml:space="preserve"> </w:t>
            </w:r>
            <w:r w:rsidR="002F1012">
              <w:t xml:space="preserve">work with the relevant teams at Durham County Council, Darlington Borough Council, Stockton </w:t>
            </w:r>
            <w:r>
              <w:t xml:space="preserve"> </w:t>
            </w:r>
          </w:p>
          <w:p w14:paraId="4D22B02B" w14:textId="2CC0714C" w:rsidR="002F1012" w:rsidRDefault="00D03DA1" w:rsidP="00D03DA1">
            <w:r>
              <w:t xml:space="preserve"> </w:t>
            </w:r>
            <w:r w:rsidR="002F1012">
              <w:t>Borough Council and the Tees Valley Combined Authority,</w:t>
            </w:r>
          </w:p>
          <w:p w14:paraId="46CD5071" w14:textId="77777777" w:rsidR="002F1012" w:rsidRDefault="002F1012" w:rsidP="009959FB">
            <w:pPr>
              <w:ind w:left="360"/>
            </w:pPr>
          </w:p>
        </w:tc>
      </w:tr>
      <w:tr w:rsidR="002F1012" w14:paraId="3113D70D" w14:textId="77777777" w:rsidTr="00D03DA1">
        <w:tc>
          <w:tcPr>
            <w:tcW w:w="10682" w:type="dxa"/>
          </w:tcPr>
          <w:p w14:paraId="39EC2BE9" w14:textId="77777777" w:rsidR="002F1012" w:rsidRDefault="002F1012" w:rsidP="009959FB"/>
          <w:p w14:paraId="345D4DAE" w14:textId="6DC72EA6" w:rsidR="002F1012" w:rsidRDefault="00D03DA1" w:rsidP="00D03DA1">
            <w:r>
              <w:t xml:space="preserve"> </w:t>
            </w:r>
            <w:r w:rsidR="002F1012">
              <w:t>work with the Heritage Action Zone Project Manager, the Friends of the Stockton and Darlington Railway and other stakeholders to assist in the delivery of the wider project, including interpretation</w:t>
            </w:r>
          </w:p>
          <w:p w14:paraId="7A79E359" w14:textId="77777777" w:rsidR="002F1012" w:rsidRDefault="002F1012" w:rsidP="009959FB"/>
        </w:tc>
      </w:tr>
      <w:tr w:rsidR="002F1012" w14:paraId="1776E4D0" w14:textId="77777777" w:rsidTr="00D03DA1">
        <w:tc>
          <w:tcPr>
            <w:tcW w:w="10682" w:type="dxa"/>
          </w:tcPr>
          <w:p w14:paraId="612DE22A" w14:textId="77777777" w:rsidR="002F1012" w:rsidRDefault="002F1012" w:rsidP="009959FB"/>
          <w:p w14:paraId="384A5A4C" w14:textId="1AA057E9" w:rsidR="002F1012" w:rsidRDefault="00D03DA1" w:rsidP="00D03DA1">
            <w:r>
              <w:t xml:space="preserve"> </w:t>
            </w:r>
            <w:r w:rsidR="002F1012">
              <w:t>provide regular reports as required.</w:t>
            </w:r>
          </w:p>
        </w:tc>
      </w:tr>
      <w:tr w:rsidR="002F1012" w14:paraId="656D9A2F" w14:textId="77777777" w:rsidTr="00D03DA1">
        <w:tc>
          <w:tcPr>
            <w:tcW w:w="10682" w:type="dxa"/>
          </w:tcPr>
          <w:p w14:paraId="4734B2D0" w14:textId="77777777" w:rsidR="002F1012" w:rsidRDefault="002F1012" w:rsidP="009959FB"/>
          <w:p w14:paraId="59995EE3" w14:textId="77777777" w:rsidR="00D03DA1" w:rsidRDefault="00D03DA1" w:rsidP="009959FB">
            <w:r>
              <w:t xml:space="preserve"> </w:t>
            </w:r>
            <w:r w:rsidR="002F1012">
              <w:t xml:space="preserve">To represent the Director of Neighbourhoods and Climate Change at meetings, working parties </w:t>
            </w:r>
          </w:p>
          <w:p w14:paraId="4BBCB8B1" w14:textId="6BDA1B9B" w:rsidR="002F1012" w:rsidRDefault="00D03DA1" w:rsidP="009959FB">
            <w:r>
              <w:t xml:space="preserve"> </w:t>
            </w:r>
            <w:r w:rsidR="002F1012">
              <w:t>etc., relevant to this post.</w:t>
            </w:r>
          </w:p>
          <w:p w14:paraId="2206440E" w14:textId="77777777" w:rsidR="002F1012" w:rsidRDefault="002F1012" w:rsidP="009959FB"/>
        </w:tc>
      </w:tr>
      <w:tr w:rsidR="002F1012" w14:paraId="3253EC75" w14:textId="77777777" w:rsidTr="00D03DA1">
        <w:tc>
          <w:tcPr>
            <w:tcW w:w="10682" w:type="dxa"/>
          </w:tcPr>
          <w:p w14:paraId="38C0F9C1" w14:textId="77777777" w:rsidR="002F1012" w:rsidRDefault="002F1012" w:rsidP="009959FB"/>
          <w:p w14:paraId="7ACE900D" w14:textId="77777777" w:rsidR="00D03DA1" w:rsidRDefault="00D03DA1" w:rsidP="009959FB">
            <w:r>
              <w:t xml:space="preserve"> </w:t>
            </w:r>
            <w:r w:rsidR="002F1012">
              <w:t xml:space="preserve">To undertake such other appropriately graded duties and responsibilities as may from time to time </w:t>
            </w:r>
          </w:p>
          <w:p w14:paraId="5E3A448B" w14:textId="61794206" w:rsidR="002F1012" w:rsidRDefault="00D03DA1" w:rsidP="009959FB">
            <w:r>
              <w:t xml:space="preserve"> </w:t>
            </w:r>
            <w:r w:rsidR="002F1012">
              <w:t>be allocated to the post.</w:t>
            </w:r>
          </w:p>
          <w:p w14:paraId="7C6463C1" w14:textId="77777777" w:rsidR="002F1012" w:rsidRDefault="002F1012" w:rsidP="009959FB"/>
        </w:tc>
      </w:tr>
    </w:tbl>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lastRenderedPageBreak/>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3"/>
        <w:gridCol w:w="4918"/>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rsidRPr="00D03DA1" w14:paraId="276D0001" w14:textId="77777777" w:rsidTr="00E61F58">
        <w:trPr>
          <w:trHeight w:val="1923"/>
        </w:trPr>
        <w:tc>
          <w:tcPr>
            <w:tcW w:w="1684" w:type="dxa"/>
            <w:shd w:val="clear" w:color="auto" w:fill="F2F2F2" w:themeFill="background1" w:themeFillShade="F2"/>
          </w:tcPr>
          <w:p w14:paraId="100D8FF8" w14:textId="77777777" w:rsidR="009941C6" w:rsidRPr="00D03DA1" w:rsidRDefault="009941C6" w:rsidP="009941C6">
            <w:pPr>
              <w:pStyle w:val="aTitle"/>
              <w:tabs>
                <w:tab w:val="clear" w:pos="4513"/>
              </w:tabs>
              <w:rPr>
                <w:rFonts w:cs="Arial"/>
                <w:noProof/>
                <w:color w:val="auto"/>
                <w:sz w:val="24"/>
                <w:szCs w:val="24"/>
                <w:lang w:eastAsia="en-GB"/>
              </w:rPr>
            </w:pPr>
          </w:p>
          <w:p w14:paraId="7358E180" w14:textId="77777777" w:rsidR="009941C6" w:rsidRPr="00D03DA1" w:rsidRDefault="009941C6" w:rsidP="009941C6">
            <w:pPr>
              <w:pStyle w:val="aTitle"/>
              <w:tabs>
                <w:tab w:val="clear" w:pos="4513"/>
              </w:tabs>
              <w:rPr>
                <w:rFonts w:cs="Arial"/>
                <w:noProof/>
                <w:color w:val="auto"/>
                <w:sz w:val="24"/>
                <w:szCs w:val="24"/>
                <w:lang w:eastAsia="en-GB"/>
              </w:rPr>
            </w:pPr>
            <w:r w:rsidRPr="00D03DA1">
              <w:rPr>
                <w:rFonts w:cs="Arial"/>
                <w:noProof/>
                <w:color w:val="auto"/>
                <w:sz w:val="24"/>
                <w:szCs w:val="24"/>
                <w:lang w:eastAsia="en-GB"/>
              </w:rPr>
              <w:t>Qualifications</w:t>
            </w:r>
          </w:p>
        </w:tc>
        <w:tc>
          <w:tcPr>
            <w:tcW w:w="9093" w:type="dxa"/>
          </w:tcPr>
          <w:p w14:paraId="4D142292" w14:textId="77777777" w:rsidR="009941C6" w:rsidRPr="00D03DA1" w:rsidRDefault="009941C6" w:rsidP="00ED4BE4">
            <w:pPr>
              <w:rPr>
                <w:rFonts w:cs="Arial"/>
                <w:noProof/>
                <w:szCs w:val="24"/>
                <w:lang w:eastAsia="en-GB"/>
              </w:rPr>
            </w:pPr>
          </w:p>
          <w:p w14:paraId="48FBFB23" w14:textId="77777777" w:rsidR="00D03DA1" w:rsidRDefault="002F1012" w:rsidP="00D03DA1">
            <w:pPr>
              <w:ind w:firstLine="720"/>
              <w:rPr>
                <w:rFonts w:cs="Arial"/>
                <w:szCs w:val="24"/>
              </w:rPr>
            </w:pPr>
            <w:r w:rsidRPr="00D03DA1">
              <w:rPr>
                <w:rFonts w:cs="Arial"/>
                <w:szCs w:val="24"/>
              </w:rPr>
              <w:t xml:space="preserve">Degree (or equivalent) in an environmental discipline, or appropriate </w:t>
            </w:r>
          </w:p>
          <w:p w14:paraId="6CFF7549" w14:textId="03E6D166" w:rsidR="003B6969" w:rsidRPr="00D03DA1" w:rsidRDefault="002F1012" w:rsidP="00D03DA1">
            <w:pPr>
              <w:ind w:firstLine="720"/>
              <w:rPr>
                <w:rFonts w:cs="Arial"/>
                <w:noProof/>
                <w:szCs w:val="24"/>
                <w:lang w:eastAsia="en-GB"/>
              </w:rPr>
            </w:pPr>
            <w:r w:rsidRPr="00D03DA1">
              <w:rPr>
                <w:rFonts w:cs="Arial"/>
                <w:szCs w:val="24"/>
              </w:rPr>
              <w:t>relevant experience as detailed below</w:t>
            </w:r>
          </w:p>
        </w:tc>
        <w:tc>
          <w:tcPr>
            <w:tcW w:w="4957" w:type="dxa"/>
          </w:tcPr>
          <w:p w14:paraId="5DB59464" w14:textId="77777777" w:rsidR="00700B76" w:rsidRPr="00D03DA1" w:rsidRDefault="00700B76" w:rsidP="00ED4BE4">
            <w:pPr>
              <w:rPr>
                <w:rFonts w:cs="Arial"/>
                <w:noProof/>
                <w:szCs w:val="24"/>
                <w:lang w:eastAsia="en-GB"/>
              </w:rPr>
            </w:pPr>
          </w:p>
          <w:p w14:paraId="7521A968" w14:textId="3B09A539" w:rsidR="003B6969" w:rsidRPr="00D03DA1" w:rsidRDefault="002F1012" w:rsidP="00ED4BE4">
            <w:pPr>
              <w:rPr>
                <w:rFonts w:cs="Arial"/>
                <w:noProof/>
                <w:szCs w:val="24"/>
                <w:lang w:eastAsia="en-GB"/>
              </w:rPr>
            </w:pPr>
            <w:r w:rsidRPr="00D03DA1">
              <w:rPr>
                <w:rFonts w:cs="Arial"/>
                <w:szCs w:val="24"/>
              </w:rPr>
              <w:t>Membership of Institute of Public Rights of Way and Access Management Limited.</w:t>
            </w:r>
          </w:p>
        </w:tc>
      </w:tr>
      <w:tr w:rsidR="002F1012" w:rsidRPr="00D03DA1" w14:paraId="34FBA4F4" w14:textId="77777777" w:rsidTr="00E61F58">
        <w:trPr>
          <w:trHeight w:val="1712"/>
        </w:trPr>
        <w:tc>
          <w:tcPr>
            <w:tcW w:w="1684" w:type="dxa"/>
            <w:shd w:val="clear" w:color="auto" w:fill="F2F2F2" w:themeFill="background1" w:themeFillShade="F2"/>
          </w:tcPr>
          <w:p w14:paraId="1BA5FEB5" w14:textId="77777777" w:rsidR="002F1012" w:rsidRPr="00D03DA1" w:rsidRDefault="002F1012" w:rsidP="002F1012">
            <w:pPr>
              <w:pStyle w:val="aTitle"/>
              <w:tabs>
                <w:tab w:val="clear" w:pos="4513"/>
              </w:tabs>
              <w:rPr>
                <w:rFonts w:cs="Arial"/>
                <w:noProof/>
                <w:color w:val="auto"/>
                <w:sz w:val="24"/>
                <w:szCs w:val="24"/>
                <w:lang w:eastAsia="en-GB"/>
              </w:rPr>
            </w:pPr>
          </w:p>
          <w:p w14:paraId="4A291F26" w14:textId="77777777" w:rsidR="002F1012" w:rsidRPr="00D03DA1" w:rsidRDefault="002F1012" w:rsidP="002F1012">
            <w:pPr>
              <w:pStyle w:val="aTitle"/>
              <w:tabs>
                <w:tab w:val="clear" w:pos="4513"/>
              </w:tabs>
              <w:rPr>
                <w:rFonts w:cs="Arial"/>
                <w:noProof/>
                <w:color w:val="auto"/>
                <w:sz w:val="24"/>
                <w:szCs w:val="24"/>
                <w:lang w:eastAsia="en-GB"/>
              </w:rPr>
            </w:pPr>
            <w:r w:rsidRPr="00D03DA1">
              <w:rPr>
                <w:rFonts w:cs="Arial"/>
                <w:noProof/>
                <w:color w:val="auto"/>
                <w:sz w:val="24"/>
                <w:szCs w:val="24"/>
                <w:lang w:eastAsia="en-GB"/>
              </w:rPr>
              <w:t>Experience</w:t>
            </w:r>
          </w:p>
        </w:tc>
        <w:tc>
          <w:tcPr>
            <w:tcW w:w="9093" w:type="dxa"/>
          </w:tcPr>
          <w:p w14:paraId="6A930C10" w14:textId="77777777" w:rsidR="002F1012" w:rsidRPr="00D03DA1" w:rsidRDefault="002F1012" w:rsidP="002F1012">
            <w:pPr>
              <w:rPr>
                <w:rFonts w:cs="Arial"/>
                <w:szCs w:val="24"/>
              </w:rPr>
            </w:pPr>
          </w:p>
          <w:p w14:paraId="2642C41D" w14:textId="77777777" w:rsidR="002F1012" w:rsidRPr="00D03DA1" w:rsidRDefault="002F1012" w:rsidP="00D03DA1">
            <w:pPr>
              <w:ind w:left="720"/>
              <w:rPr>
                <w:rFonts w:cs="Arial"/>
                <w:szCs w:val="24"/>
              </w:rPr>
            </w:pPr>
            <w:r w:rsidRPr="00D03DA1">
              <w:rPr>
                <w:rFonts w:cs="Arial"/>
                <w:szCs w:val="24"/>
              </w:rPr>
              <w:t>Experience of developing and managing access and public rights of way projects.</w:t>
            </w:r>
          </w:p>
          <w:p w14:paraId="6A6A6180" w14:textId="77777777" w:rsidR="002F1012" w:rsidRPr="00D03DA1" w:rsidRDefault="002F1012" w:rsidP="00D03DA1">
            <w:pPr>
              <w:ind w:left="720"/>
              <w:rPr>
                <w:rFonts w:cs="Arial"/>
                <w:szCs w:val="24"/>
              </w:rPr>
            </w:pPr>
          </w:p>
          <w:p w14:paraId="0E2B6AF5" w14:textId="77777777" w:rsidR="002F1012" w:rsidRPr="00D03DA1" w:rsidRDefault="002F1012" w:rsidP="00D03DA1">
            <w:pPr>
              <w:ind w:left="720"/>
              <w:rPr>
                <w:rFonts w:cs="Arial"/>
                <w:szCs w:val="24"/>
              </w:rPr>
            </w:pPr>
            <w:r w:rsidRPr="00D03DA1">
              <w:rPr>
                <w:rFonts w:cs="Arial"/>
                <w:szCs w:val="24"/>
              </w:rPr>
              <w:t>Experience of working with landowners and managers.</w:t>
            </w:r>
          </w:p>
          <w:p w14:paraId="32B2EB5B" w14:textId="77777777" w:rsidR="002F1012" w:rsidRPr="00D03DA1" w:rsidRDefault="002F1012" w:rsidP="00D03DA1">
            <w:pPr>
              <w:ind w:left="720"/>
              <w:rPr>
                <w:rFonts w:cs="Arial"/>
                <w:szCs w:val="24"/>
              </w:rPr>
            </w:pPr>
          </w:p>
          <w:p w14:paraId="14FBDE4C" w14:textId="77777777" w:rsidR="002F1012" w:rsidRPr="00D03DA1" w:rsidRDefault="002F1012" w:rsidP="00D03DA1">
            <w:pPr>
              <w:ind w:left="720"/>
              <w:rPr>
                <w:rFonts w:cs="Arial"/>
                <w:szCs w:val="24"/>
              </w:rPr>
            </w:pPr>
            <w:r w:rsidRPr="00D03DA1">
              <w:rPr>
                <w:rFonts w:cs="Arial"/>
                <w:szCs w:val="24"/>
              </w:rPr>
              <w:t>Experience of project management.</w:t>
            </w:r>
          </w:p>
          <w:p w14:paraId="1D8BD417" w14:textId="77777777" w:rsidR="002F1012" w:rsidRPr="00D03DA1" w:rsidRDefault="002F1012" w:rsidP="00D03DA1">
            <w:pPr>
              <w:ind w:left="720"/>
              <w:rPr>
                <w:rFonts w:cs="Arial"/>
                <w:szCs w:val="24"/>
              </w:rPr>
            </w:pPr>
          </w:p>
          <w:p w14:paraId="18543EF7" w14:textId="77777777" w:rsidR="002F1012" w:rsidRPr="00D03DA1" w:rsidRDefault="002F1012" w:rsidP="00D03DA1">
            <w:pPr>
              <w:ind w:left="720"/>
              <w:rPr>
                <w:rFonts w:cs="Arial"/>
                <w:szCs w:val="24"/>
              </w:rPr>
            </w:pPr>
            <w:r w:rsidRPr="00D03DA1">
              <w:rPr>
                <w:rFonts w:cs="Arial"/>
                <w:szCs w:val="24"/>
              </w:rPr>
              <w:t>Experience of partnership working.</w:t>
            </w:r>
          </w:p>
          <w:p w14:paraId="73003D94" w14:textId="77777777" w:rsidR="002F1012" w:rsidRPr="00D03DA1" w:rsidRDefault="002F1012" w:rsidP="00D03DA1">
            <w:pPr>
              <w:ind w:left="720"/>
              <w:rPr>
                <w:rFonts w:cs="Arial"/>
                <w:szCs w:val="24"/>
              </w:rPr>
            </w:pPr>
          </w:p>
          <w:p w14:paraId="6B474B47" w14:textId="77777777" w:rsidR="002F1012" w:rsidRPr="00D03DA1" w:rsidRDefault="002F1012" w:rsidP="00D03DA1">
            <w:pPr>
              <w:ind w:left="720"/>
              <w:rPr>
                <w:rFonts w:cs="Arial"/>
                <w:szCs w:val="24"/>
              </w:rPr>
            </w:pPr>
            <w:r w:rsidRPr="00D03DA1">
              <w:rPr>
                <w:rFonts w:cs="Arial"/>
                <w:szCs w:val="24"/>
              </w:rPr>
              <w:t>Experience of securing project funding.</w:t>
            </w:r>
          </w:p>
          <w:p w14:paraId="0D8B1B05" w14:textId="1A0AB871" w:rsidR="002F1012" w:rsidRPr="00D03DA1" w:rsidRDefault="002F1012" w:rsidP="002F1012">
            <w:pPr>
              <w:ind w:firstLine="720"/>
              <w:rPr>
                <w:rFonts w:cs="Arial"/>
                <w:noProof/>
                <w:szCs w:val="24"/>
                <w:lang w:eastAsia="en-GB"/>
              </w:rPr>
            </w:pPr>
          </w:p>
        </w:tc>
        <w:tc>
          <w:tcPr>
            <w:tcW w:w="4957" w:type="dxa"/>
          </w:tcPr>
          <w:p w14:paraId="64B41892" w14:textId="77777777" w:rsidR="002F1012" w:rsidRPr="00D03DA1" w:rsidRDefault="002F1012" w:rsidP="002F1012">
            <w:pPr>
              <w:rPr>
                <w:rFonts w:cs="Arial"/>
                <w:szCs w:val="24"/>
                <w:lang w:eastAsia="en-GB"/>
              </w:rPr>
            </w:pPr>
          </w:p>
          <w:p w14:paraId="696A7AF3" w14:textId="39AE08A5" w:rsidR="002F1012" w:rsidRPr="00D03DA1" w:rsidRDefault="002F1012" w:rsidP="002F1012">
            <w:pPr>
              <w:rPr>
                <w:rFonts w:cs="Arial"/>
                <w:szCs w:val="24"/>
                <w:lang w:eastAsia="en-GB"/>
              </w:rPr>
            </w:pPr>
            <w:r w:rsidRPr="00D03DA1">
              <w:rPr>
                <w:rFonts w:cs="Arial"/>
                <w:szCs w:val="24"/>
              </w:rPr>
              <w:t>Experience of Public Rights of Way or access management in a local authority</w:t>
            </w:r>
          </w:p>
        </w:tc>
      </w:tr>
      <w:tr w:rsidR="002F1012" w:rsidRPr="00D03DA1" w14:paraId="4CD92E5B" w14:textId="77777777" w:rsidTr="00E61F58">
        <w:trPr>
          <w:trHeight w:val="1962"/>
        </w:trPr>
        <w:tc>
          <w:tcPr>
            <w:tcW w:w="1684" w:type="dxa"/>
            <w:shd w:val="clear" w:color="auto" w:fill="F2F2F2" w:themeFill="background1" w:themeFillShade="F2"/>
          </w:tcPr>
          <w:p w14:paraId="34F3F4F7" w14:textId="77777777" w:rsidR="002F1012" w:rsidRPr="00D03DA1" w:rsidRDefault="002F1012" w:rsidP="002F1012">
            <w:pPr>
              <w:pStyle w:val="aTitle"/>
              <w:tabs>
                <w:tab w:val="clear" w:pos="4513"/>
              </w:tabs>
              <w:rPr>
                <w:rFonts w:cs="Arial"/>
                <w:noProof/>
                <w:color w:val="auto"/>
                <w:sz w:val="24"/>
                <w:szCs w:val="24"/>
                <w:lang w:eastAsia="en-GB"/>
              </w:rPr>
            </w:pPr>
          </w:p>
          <w:p w14:paraId="0E0976C8" w14:textId="77777777" w:rsidR="002F1012" w:rsidRPr="00D03DA1" w:rsidRDefault="002F1012" w:rsidP="002F1012">
            <w:pPr>
              <w:pStyle w:val="aTitle"/>
              <w:tabs>
                <w:tab w:val="clear" w:pos="4513"/>
              </w:tabs>
              <w:rPr>
                <w:rFonts w:cs="Arial"/>
                <w:noProof/>
                <w:color w:val="auto"/>
                <w:sz w:val="24"/>
                <w:szCs w:val="24"/>
                <w:lang w:eastAsia="en-GB"/>
              </w:rPr>
            </w:pPr>
            <w:r w:rsidRPr="00D03DA1">
              <w:rPr>
                <w:rFonts w:cs="Arial"/>
                <w:noProof/>
                <w:color w:val="auto"/>
                <w:sz w:val="24"/>
                <w:szCs w:val="24"/>
                <w:lang w:eastAsia="en-GB"/>
              </w:rPr>
              <w:t>Skills &amp; Knowledge</w:t>
            </w:r>
          </w:p>
        </w:tc>
        <w:tc>
          <w:tcPr>
            <w:tcW w:w="9093" w:type="dxa"/>
          </w:tcPr>
          <w:p w14:paraId="3D55AE22" w14:textId="1B062486" w:rsidR="002F1012" w:rsidRPr="00D03DA1" w:rsidRDefault="002F1012" w:rsidP="002F1012">
            <w:pPr>
              <w:rPr>
                <w:rFonts w:cs="Arial"/>
                <w:noProof/>
                <w:szCs w:val="24"/>
                <w:lang w:eastAsia="en-GB"/>
              </w:rPr>
            </w:pPr>
          </w:p>
          <w:p w14:paraId="1C5D9CB3" w14:textId="77777777" w:rsidR="002F1012" w:rsidRPr="00D03DA1" w:rsidRDefault="002F1012" w:rsidP="00D03DA1">
            <w:pPr>
              <w:ind w:left="720"/>
              <w:rPr>
                <w:rFonts w:cs="Arial"/>
                <w:szCs w:val="24"/>
              </w:rPr>
            </w:pPr>
            <w:r w:rsidRPr="00D03DA1">
              <w:rPr>
                <w:rFonts w:cs="Arial"/>
                <w:szCs w:val="24"/>
              </w:rPr>
              <w:t>Ability to analyse and resolve complex issues.</w:t>
            </w:r>
          </w:p>
          <w:p w14:paraId="4E5137E6" w14:textId="77777777" w:rsidR="002F1012" w:rsidRPr="00D03DA1" w:rsidRDefault="002F1012" w:rsidP="00D03DA1">
            <w:pPr>
              <w:ind w:left="720"/>
              <w:rPr>
                <w:rFonts w:cs="Arial"/>
                <w:szCs w:val="24"/>
              </w:rPr>
            </w:pPr>
          </w:p>
          <w:p w14:paraId="1CDA473A" w14:textId="77777777" w:rsidR="002F1012" w:rsidRPr="00D03DA1" w:rsidRDefault="002F1012" w:rsidP="00D03DA1">
            <w:pPr>
              <w:ind w:left="720"/>
              <w:rPr>
                <w:rFonts w:cs="Arial"/>
                <w:szCs w:val="24"/>
              </w:rPr>
            </w:pPr>
            <w:r w:rsidRPr="00D03DA1">
              <w:rPr>
                <w:rFonts w:cs="Arial"/>
                <w:szCs w:val="24"/>
              </w:rPr>
              <w:t>Ability to negotiate and communicate effectively, both orally and in writing.</w:t>
            </w:r>
          </w:p>
          <w:p w14:paraId="7CEB3949" w14:textId="77777777" w:rsidR="002F1012" w:rsidRPr="00D03DA1" w:rsidRDefault="002F1012" w:rsidP="00D03DA1">
            <w:pPr>
              <w:ind w:left="720"/>
              <w:rPr>
                <w:rFonts w:cs="Arial"/>
                <w:szCs w:val="24"/>
              </w:rPr>
            </w:pPr>
          </w:p>
          <w:p w14:paraId="67018EB7" w14:textId="77777777" w:rsidR="002F1012" w:rsidRPr="00D03DA1" w:rsidRDefault="002F1012" w:rsidP="00D03DA1">
            <w:pPr>
              <w:ind w:left="720"/>
              <w:rPr>
                <w:rFonts w:cs="Arial"/>
                <w:szCs w:val="24"/>
              </w:rPr>
            </w:pPr>
            <w:r w:rsidRPr="00D03DA1">
              <w:rPr>
                <w:rFonts w:cs="Arial"/>
                <w:szCs w:val="24"/>
              </w:rPr>
              <w:t>Ability to resolve conflict.</w:t>
            </w:r>
          </w:p>
          <w:p w14:paraId="41CD0395" w14:textId="77777777" w:rsidR="002F1012" w:rsidRPr="00D03DA1" w:rsidRDefault="002F1012" w:rsidP="00D03DA1">
            <w:pPr>
              <w:ind w:left="720"/>
              <w:rPr>
                <w:rFonts w:cs="Arial"/>
                <w:szCs w:val="24"/>
              </w:rPr>
            </w:pPr>
          </w:p>
          <w:p w14:paraId="55B3D7CF" w14:textId="7C533759" w:rsidR="002F1012" w:rsidRPr="00D03DA1" w:rsidRDefault="002F1012" w:rsidP="00D03DA1">
            <w:pPr>
              <w:ind w:left="720"/>
              <w:rPr>
                <w:rFonts w:cs="Arial"/>
                <w:szCs w:val="24"/>
              </w:rPr>
            </w:pPr>
            <w:r w:rsidRPr="00D03DA1">
              <w:rPr>
                <w:rFonts w:cs="Arial"/>
                <w:szCs w:val="24"/>
              </w:rPr>
              <w:t>Ability to use a range of ICT programmes</w:t>
            </w:r>
          </w:p>
          <w:p w14:paraId="1F7F3C2F" w14:textId="6F348B72" w:rsidR="002F1012" w:rsidRPr="00D03DA1" w:rsidRDefault="002F1012" w:rsidP="00D03DA1">
            <w:pPr>
              <w:ind w:left="720"/>
              <w:rPr>
                <w:rFonts w:cs="Arial"/>
                <w:noProof/>
                <w:szCs w:val="24"/>
              </w:rPr>
            </w:pPr>
          </w:p>
          <w:p w14:paraId="3BDF656B" w14:textId="77777777" w:rsidR="002F1012" w:rsidRPr="00D03DA1" w:rsidRDefault="002F1012" w:rsidP="00D03DA1">
            <w:pPr>
              <w:ind w:left="720"/>
              <w:rPr>
                <w:rFonts w:cs="Arial"/>
                <w:szCs w:val="24"/>
              </w:rPr>
            </w:pPr>
            <w:r w:rsidRPr="00D03DA1">
              <w:rPr>
                <w:rFonts w:cs="Arial"/>
                <w:szCs w:val="24"/>
              </w:rPr>
              <w:t>Rights of Way legislation and management.</w:t>
            </w:r>
          </w:p>
          <w:p w14:paraId="4DD69358" w14:textId="77777777" w:rsidR="002F1012" w:rsidRPr="00D03DA1" w:rsidRDefault="002F1012" w:rsidP="002F1012">
            <w:pPr>
              <w:rPr>
                <w:rFonts w:cs="Arial"/>
                <w:noProof/>
                <w:szCs w:val="24"/>
                <w:lang w:eastAsia="en-GB"/>
              </w:rPr>
            </w:pPr>
          </w:p>
          <w:p w14:paraId="41067EA4" w14:textId="53B762C9" w:rsidR="002F1012" w:rsidRPr="00D03DA1" w:rsidRDefault="002F1012" w:rsidP="002F1012">
            <w:pPr>
              <w:ind w:firstLine="720"/>
              <w:rPr>
                <w:rFonts w:cs="Arial"/>
                <w:szCs w:val="24"/>
                <w:lang w:eastAsia="en-GB"/>
              </w:rPr>
            </w:pPr>
          </w:p>
        </w:tc>
        <w:tc>
          <w:tcPr>
            <w:tcW w:w="4957" w:type="dxa"/>
          </w:tcPr>
          <w:p w14:paraId="6474279D" w14:textId="77777777" w:rsidR="002F1012" w:rsidRPr="00D03DA1" w:rsidRDefault="002F1012" w:rsidP="002F1012">
            <w:pPr>
              <w:rPr>
                <w:rFonts w:cs="Arial"/>
                <w:noProof/>
                <w:szCs w:val="24"/>
                <w:lang w:eastAsia="en-GB"/>
              </w:rPr>
            </w:pPr>
          </w:p>
          <w:p w14:paraId="440C2AB6" w14:textId="77777777" w:rsidR="002F1012" w:rsidRPr="00D03DA1" w:rsidRDefault="002F1012" w:rsidP="002F1012">
            <w:pPr>
              <w:rPr>
                <w:rFonts w:cs="Arial"/>
                <w:szCs w:val="24"/>
              </w:rPr>
            </w:pPr>
            <w:r w:rsidRPr="00D03DA1">
              <w:rPr>
                <w:rFonts w:cs="Arial"/>
                <w:szCs w:val="24"/>
              </w:rPr>
              <w:t>Ability to work using own initiative.</w:t>
            </w:r>
          </w:p>
          <w:p w14:paraId="21CF5153" w14:textId="77777777" w:rsidR="002F1012" w:rsidRPr="00D03DA1" w:rsidRDefault="002F1012" w:rsidP="002F1012">
            <w:pPr>
              <w:rPr>
                <w:rFonts w:cs="Arial"/>
                <w:szCs w:val="24"/>
              </w:rPr>
            </w:pPr>
          </w:p>
          <w:p w14:paraId="296FADDA" w14:textId="49A72554" w:rsidR="002F1012" w:rsidRDefault="002F1012" w:rsidP="002F1012">
            <w:pPr>
              <w:rPr>
                <w:rFonts w:cs="Arial"/>
                <w:szCs w:val="24"/>
              </w:rPr>
            </w:pPr>
            <w:r w:rsidRPr="00D03DA1">
              <w:rPr>
                <w:rFonts w:cs="Arial"/>
                <w:szCs w:val="24"/>
              </w:rPr>
              <w:t xml:space="preserve">Ability to understand interests of path users and land managers. </w:t>
            </w:r>
          </w:p>
          <w:p w14:paraId="2C4FD764" w14:textId="77777777" w:rsidR="006A60C2" w:rsidRDefault="006A60C2" w:rsidP="002F1012">
            <w:pPr>
              <w:rPr>
                <w:rFonts w:cs="Arial"/>
                <w:szCs w:val="24"/>
              </w:rPr>
            </w:pPr>
          </w:p>
          <w:p w14:paraId="6E8DED56" w14:textId="77777777" w:rsidR="002F1012" w:rsidRPr="00D03DA1" w:rsidRDefault="002F1012" w:rsidP="006A60C2">
            <w:pPr>
              <w:ind w:firstLine="720"/>
              <w:rPr>
                <w:rFonts w:cs="Arial"/>
                <w:szCs w:val="24"/>
              </w:rPr>
            </w:pPr>
            <w:r w:rsidRPr="00D03DA1">
              <w:rPr>
                <w:rFonts w:cs="Arial"/>
                <w:szCs w:val="24"/>
              </w:rPr>
              <w:t>Ability to use GIS mapping systems</w:t>
            </w:r>
          </w:p>
          <w:p w14:paraId="30C833F5" w14:textId="77777777" w:rsidR="002F1012" w:rsidRPr="00D03DA1" w:rsidRDefault="002F1012" w:rsidP="002F1012">
            <w:pPr>
              <w:ind w:firstLine="720"/>
              <w:rPr>
                <w:rFonts w:cs="Arial"/>
                <w:noProof/>
                <w:szCs w:val="24"/>
              </w:rPr>
            </w:pPr>
          </w:p>
          <w:p w14:paraId="254E0DD2" w14:textId="1474E7BE" w:rsidR="002F1012" w:rsidRPr="00D03DA1" w:rsidRDefault="006A60C2" w:rsidP="002F1012">
            <w:pPr>
              <w:rPr>
                <w:rFonts w:cs="Arial"/>
                <w:szCs w:val="24"/>
              </w:rPr>
            </w:pPr>
            <w:r>
              <w:rPr>
                <w:rFonts w:cs="Arial"/>
                <w:szCs w:val="24"/>
              </w:rPr>
              <w:t>Knowledge o</w:t>
            </w:r>
            <w:r w:rsidR="002F1012" w:rsidRPr="00D03DA1">
              <w:rPr>
                <w:rFonts w:cs="Arial"/>
                <w:szCs w:val="24"/>
              </w:rPr>
              <w:t>f Local Government.</w:t>
            </w:r>
          </w:p>
          <w:p w14:paraId="3E74F1F4" w14:textId="77777777" w:rsidR="002F1012" w:rsidRPr="00D03DA1" w:rsidRDefault="002F1012" w:rsidP="002F1012">
            <w:pPr>
              <w:rPr>
                <w:rFonts w:cs="Arial"/>
                <w:szCs w:val="24"/>
              </w:rPr>
            </w:pPr>
          </w:p>
          <w:p w14:paraId="2772EE1E" w14:textId="43C9169A" w:rsidR="002F1012" w:rsidRPr="00D03DA1" w:rsidRDefault="006A60C2" w:rsidP="002F1012">
            <w:pPr>
              <w:rPr>
                <w:rFonts w:cs="Arial"/>
                <w:szCs w:val="24"/>
              </w:rPr>
            </w:pPr>
            <w:r>
              <w:rPr>
                <w:rFonts w:cs="Arial"/>
                <w:szCs w:val="24"/>
              </w:rPr>
              <w:t>Knowledge of</w:t>
            </w:r>
            <w:r w:rsidR="002F1012" w:rsidRPr="00D03DA1">
              <w:rPr>
                <w:rFonts w:cs="Arial"/>
                <w:szCs w:val="24"/>
              </w:rPr>
              <w:t xml:space="preserve"> railway and natural heritage </w:t>
            </w:r>
          </w:p>
          <w:p w14:paraId="7F25AB85" w14:textId="77777777" w:rsidR="002F1012" w:rsidRPr="00D03DA1" w:rsidRDefault="002F1012" w:rsidP="002F1012">
            <w:pPr>
              <w:rPr>
                <w:rFonts w:cs="Arial"/>
                <w:szCs w:val="24"/>
              </w:rPr>
            </w:pPr>
          </w:p>
          <w:p w14:paraId="6331F71D" w14:textId="7A53CC20" w:rsidR="002F1012" w:rsidRPr="00D03DA1" w:rsidRDefault="006A60C2" w:rsidP="002F1012">
            <w:pPr>
              <w:rPr>
                <w:rFonts w:cs="Arial"/>
                <w:szCs w:val="24"/>
              </w:rPr>
            </w:pPr>
            <w:r>
              <w:rPr>
                <w:rFonts w:cs="Arial"/>
                <w:szCs w:val="24"/>
              </w:rPr>
              <w:t xml:space="preserve">Knowledge of </w:t>
            </w:r>
            <w:r w:rsidR="002F1012" w:rsidRPr="00D03DA1">
              <w:rPr>
                <w:rFonts w:cs="Arial"/>
                <w:szCs w:val="24"/>
              </w:rPr>
              <w:t>Contract management?</w:t>
            </w:r>
          </w:p>
          <w:p w14:paraId="0EE1FFA9" w14:textId="77777777" w:rsidR="002F1012" w:rsidRPr="00D03DA1" w:rsidRDefault="002F1012" w:rsidP="002F1012">
            <w:pPr>
              <w:rPr>
                <w:rFonts w:cs="Arial"/>
                <w:szCs w:val="24"/>
              </w:rPr>
            </w:pPr>
          </w:p>
          <w:p w14:paraId="61E29774" w14:textId="55D6E97D" w:rsidR="002F1012" w:rsidRPr="00D03DA1" w:rsidRDefault="002F1012" w:rsidP="002F1012">
            <w:pPr>
              <w:ind w:firstLine="720"/>
              <w:rPr>
                <w:rFonts w:cs="Arial"/>
                <w:noProof/>
                <w:szCs w:val="24"/>
                <w:lang w:eastAsia="en-GB"/>
              </w:rPr>
            </w:pPr>
          </w:p>
        </w:tc>
      </w:tr>
      <w:tr w:rsidR="002F1012" w:rsidRPr="00D03DA1" w14:paraId="6DC7125D" w14:textId="77777777" w:rsidTr="00E61F58">
        <w:trPr>
          <w:trHeight w:val="2343"/>
        </w:trPr>
        <w:tc>
          <w:tcPr>
            <w:tcW w:w="1684" w:type="dxa"/>
            <w:shd w:val="clear" w:color="auto" w:fill="F2F2F2" w:themeFill="background1" w:themeFillShade="F2"/>
          </w:tcPr>
          <w:p w14:paraId="42D44482" w14:textId="77777777" w:rsidR="002F1012" w:rsidRPr="00D03DA1" w:rsidRDefault="002F1012" w:rsidP="002F1012">
            <w:pPr>
              <w:pStyle w:val="aTitle"/>
              <w:tabs>
                <w:tab w:val="clear" w:pos="4513"/>
              </w:tabs>
              <w:rPr>
                <w:rFonts w:cs="Arial"/>
                <w:noProof/>
                <w:color w:val="auto"/>
                <w:sz w:val="24"/>
                <w:szCs w:val="24"/>
                <w:lang w:eastAsia="en-GB"/>
              </w:rPr>
            </w:pPr>
          </w:p>
          <w:p w14:paraId="6454F4D5" w14:textId="77777777" w:rsidR="002F1012" w:rsidRPr="00D03DA1" w:rsidRDefault="002F1012" w:rsidP="002F1012">
            <w:pPr>
              <w:pStyle w:val="aTitle"/>
              <w:tabs>
                <w:tab w:val="clear" w:pos="4513"/>
              </w:tabs>
              <w:rPr>
                <w:rFonts w:cs="Arial"/>
                <w:noProof/>
                <w:color w:val="auto"/>
                <w:sz w:val="24"/>
                <w:szCs w:val="24"/>
                <w:lang w:eastAsia="en-GB"/>
              </w:rPr>
            </w:pPr>
            <w:r w:rsidRPr="00D03DA1">
              <w:rPr>
                <w:rFonts w:cs="Arial"/>
                <w:noProof/>
                <w:color w:val="auto"/>
                <w:sz w:val="24"/>
                <w:szCs w:val="24"/>
                <w:lang w:eastAsia="en-GB"/>
              </w:rPr>
              <w:t>Personal Qualities</w:t>
            </w:r>
          </w:p>
        </w:tc>
        <w:tc>
          <w:tcPr>
            <w:tcW w:w="9093" w:type="dxa"/>
          </w:tcPr>
          <w:p w14:paraId="1A0CBABC" w14:textId="77777777" w:rsidR="002F1012" w:rsidRPr="00D03DA1" w:rsidRDefault="002F1012" w:rsidP="002F1012">
            <w:pPr>
              <w:rPr>
                <w:rFonts w:cs="Arial"/>
                <w:noProof/>
                <w:szCs w:val="24"/>
                <w:lang w:eastAsia="en-GB"/>
              </w:rPr>
            </w:pPr>
          </w:p>
          <w:p w14:paraId="0D74A55B" w14:textId="77777777" w:rsidR="002F1012" w:rsidRPr="00D03DA1" w:rsidRDefault="002F1012" w:rsidP="00D03DA1">
            <w:pPr>
              <w:ind w:left="720"/>
              <w:rPr>
                <w:rFonts w:cs="Arial"/>
                <w:szCs w:val="24"/>
              </w:rPr>
            </w:pPr>
            <w:r w:rsidRPr="00D03DA1">
              <w:rPr>
                <w:rFonts w:cs="Arial"/>
                <w:szCs w:val="24"/>
              </w:rPr>
              <w:t>Self-motivated and able to work under own initiative, but in accordance with the priorities of the project</w:t>
            </w:r>
          </w:p>
          <w:p w14:paraId="4EF85BEA" w14:textId="77777777" w:rsidR="002F1012" w:rsidRPr="00D03DA1" w:rsidRDefault="002F1012" w:rsidP="00D03DA1">
            <w:pPr>
              <w:ind w:left="720"/>
              <w:rPr>
                <w:rFonts w:cs="Arial"/>
                <w:szCs w:val="24"/>
              </w:rPr>
            </w:pPr>
          </w:p>
          <w:p w14:paraId="28EB0144" w14:textId="77777777" w:rsidR="002F1012" w:rsidRPr="00D03DA1" w:rsidRDefault="002F1012" w:rsidP="00D03DA1">
            <w:pPr>
              <w:ind w:left="720"/>
              <w:rPr>
                <w:rFonts w:cs="Arial"/>
                <w:szCs w:val="24"/>
              </w:rPr>
            </w:pPr>
            <w:r w:rsidRPr="00D03DA1">
              <w:rPr>
                <w:rFonts w:cs="Arial"/>
                <w:szCs w:val="24"/>
              </w:rPr>
              <w:t>A flexible approach to work and a capability to work under pressure to time restraints.</w:t>
            </w:r>
          </w:p>
          <w:p w14:paraId="5A9C5EB3" w14:textId="77777777" w:rsidR="002F1012" w:rsidRPr="00D03DA1" w:rsidRDefault="002F1012" w:rsidP="00D03DA1">
            <w:pPr>
              <w:ind w:left="720"/>
              <w:rPr>
                <w:rFonts w:cs="Arial"/>
                <w:szCs w:val="24"/>
              </w:rPr>
            </w:pPr>
          </w:p>
          <w:p w14:paraId="3BE9E06E" w14:textId="77777777" w:rsidR="002F1012" w:rsidRPr="00D03DA1" w:rsidRDefault="002F1012" w:rsidP="00D03DA1">
            <w:pPr>
              <w:ind w:left="720"/>
              <w:rPr>
                <w:rFonts w:cs="Arial"/>
                <w:szCs w:val="24"/>
              </w:rPr>
            </w:pPr>
            <w:r w:rsidRPr="00D03DA1">
              <w:rPr>
                <w:rFonts w:cs="Arial"/>
                <w:szCs w:val="24"/>
              </w:rPr>
              <w:t>Willingness to attend meetings outside of normal working hours when required.</w:t>
            </w:r>
          </w:p>
          <w:p w14:paraId="1653A8EA" w14:textId="77777777" w:rsidR="002F1012" w:rsidRPr="00D03DA1" w:rsidRDefault="002F1012" w:rsidP="00D03DA1">
            <w:pPr>
              <w:ind w:left="720"/>
              <w:rPr>
                <w:rFonts w:cs="Arial"/>
                <w:szCs w:val="24"/>
              </w:rPr>
            </w:pPr>
          </w:p>
          <w:p w14:paraId="2283E164" w14:textId="77777777" w:rsidR="002F1012" w:rsidRPr="00D03DA1" w:rsidRDefault="002F1012" w:rsidP="00D03DA1">
            <w:pPr>
              <w:ind w:left="720"/>
              <w:rPr>
                <w:rFonts w:cs="Arial"/>
                <w:szCs w:val="24"/>
              </w:rPr>
            </w:pPr>
            <w:r w:rsidRPr="00D03DA1">
              <w:rPr>
                <w:rFonts w:cs="Arial"/>
                <w:szCs w:val="24"/>
              </w:rPr>
              <w:t>Ability to work in partnership with others and to forge effective working relationships.</w:t>
            </w:r>
          </w:p>
          <w:p w14:paraId="386A7EA3" w14:textId="77777777" w:rsidR="002F1012" w:rsidRPr="00D03DA1" w:rsidRDefault="002F1012" w:rsidP="00D03DA1">
            <w:pPr>
              <w:ind w:left="720"/>
              <w:rPr>
                <w:rFonts w:cs="Arial"/>
                <w:szCs w:val="24"/>
              </w:rPr>
            </w:pPr>
          </w:p>
          <w:p w14:paraId="68890DBA" w14:textId="77777777" w:rsidR="002F1012" w:rsidRPr="00D03DA1" w:rsidRDefault="002F1012" w:rsidP="00D03DA1">
            <w:pPr>
              <w:ind w:left="720"/>
              <w:rPr>
                <w:rFonts w:cs="Arial"/>
                <w:szCs w:val="24"/>
              </w:rPr>
            </w:pPr>
            <w:r w:rsidRPr="00D03DA1">
              <w:rPr>
                <w:rFonts w:cs="Arial"/>
                <w:szCs w:val="24"/>
              </w:rPr>
              <w:t>Good general health.</w:t>
            </w:r>
          </w:p>
          <w:p w14:paraId="6CE08297" w14:textId="77777777" w:rsidR="002F1012" w:rsidRPr="00D03DA1" w:rsidRDefault="002F1012" w:rsidP="002F1012">
            <w:pPr>
              <w:rPr>
                <w:rFonts w:cs="Arial"/>
                <w:szCs w:val="24"/>
              </w:rPr>
            </w:pPr>
          </w:p>
          <w:p w14:paraId="7BFEDBE1" w14:textId="282A2E33" w:rsidR="002F1012" w:rsidRPr="00D03DA1" w:rsidRDefault="006A60C2" w:rsidP="00D03DA1">
            <w:pPr>
              <w:ind w:left="720"/>
              <w:rPr>
                <w:rFonts w:cs="Arial"/>
                <w:szCs w:val="24"/>
              </w:rPr>
            </w:pPr>
            <w:r>
              <w:rPr>
                <w:rFonts w:cs="Arial"/>
                <w:szCs w:val="24"/>
              </w:rPr>
              <w:t>R</w:t>
            </w:r>
            <w:r w:rsidR="002F1012" w:rsidRPr="00D03DA1">
              <w:rPr>
                <w:rFonts w:cs="Arial"/>
                <w:szCs w:val="24"/>
              </w:rPr>
              <w:t>eliable.</w:t>
            </w:r>
          </w:p>
          <w:p w14:paraId="7B463ED8" w14:textId="77777777" w:rsidR="002F1012" w:rsidRPr="00D03DA1" w:rsidRDefault="002F1012" w:rsidP="00D03DA1">
            <w:pPr>
              <w:ind w:left="720"/>
              <w:rPr>
                <w:rFonts w:cs="Arial"/>
                <w:szCs w:val="24"/>
              </w:rPr>
            </w:pPr>
          </w:p>
          <w:p w14:paraId="50E5EB44" w14:textId="77777777" w:rsidR="002F1012" w:rsidRPr="00D03DA1" w:rsidRDefault="002F1012" w:rsidP="00D03DA1">
            <w:pPr>
              <w:ind w:left="720"/>
              <w:rPr>
                <w:rFonts w:cs="Arial"/>
                <w:szCs w:val="24"/>
              </w:rPr>
            </w:pPr>
            <w:r w:rsidRPr="00D03DA1">
              <w:rPr>
                <w:rFonts w:cs="Arial"/>
                <w:szCs w:val="24"/>
              </w:rPr>
              <w:t>Access to own transport or mobility support.</w:t>
            </w:r>
          </w:p>
          <w:p w14:paraId="69ADC98F" w14:textId="5720A2A7" w:rsidR="002F1012" w:rsidRPr="00D03DA1" w:rsidRDefault="002F1012" w:rsidP="002F1012">
            <w:pPr>
              <w:rPr>
                <w:rFonts w:cs="Arial"/>
                <w:noProof/>
                <w:szCs w:val="24"/>
                <w:lang w:eastAsia="en-GB"/>
              </w:rPr>
            </w:pPr>
          </w:p>
        </w:tc>
        <w:tc>
          <w:tcPr>
            <w:tcW w:w="4957" w:type="dxa"/>
          </w:tcPr>
          <w:p w14:paraId="1ED2D919" w14:textId="77777777" w:rsidR="002F1012" w:rsidRPr="00D03DA1" w:rsidRDefault="002F1012" w:rsidP="002F1012">
            <w:pPr>
              <w:rPr>
                <w:rFonts w:cs="Arial"/>
                <w:szCs w:val="24"/>
              </w:rPr>
            </w:pPr>
          </w:p>
          <w:p w14:paraId="4EB57335" w14:textId="77777777" w:rsidR="002F1012" w:rsidRPr="00D03DA1" w:rsidRDefault="002F1012" w:rsidP="002F1012">
            <w:pPr>
              <w:rPr>
                <w:rFonts w:cs="Arial"/>
                <w:szCs w:val="24"/>
              </w:rPr>
            </w:pPr>
            <w:r w:rsidRPr="00D03DA1">
              <w:rPr>
                <w:rFonts w:cs="Arial"/>
                <w:szCs w:val="24"/>
              </w:rPr>
              <w:t>Ability to work as part of a multi-disciplinary team.</w:t>
            </w:r>
          </w:p>
          <w:p w14:paraId="22119D7C" w14:textId="77777777" w:rsidR="002F1012" w:rsidRPr="00D03DA1" w:rsidRDefault="002F1012" w:rsidP="002F1012">
            <w:pPr>
              <w:rPr>
                <w:rFonts w:cs="Arial"/>
                <w:szCs w:val="24"/>
              </w:rPr>
            </w:pPr>
          </w:p>
          <w:p w14:paraId="18D360BC" w14:textId="77777777" w:rsidR="002F1012" w:rsidRPr="00D03DA1" w:rsidRDefault="002F1012" w:rsidP="002F1012">
            <w:pPr>
              <w:rPr>
                <w:rFonts w:cs="Arial"/>
                <w:szCs w:val="24"/>
              </w:rPr>
            </w:pPr>
            <w:r w:rsidRPr="00D03DA1">
              <w:rPr>
                <w:rFonts w:cs="Arial"/>
                <w:szCs w:val="24"/>
              </w:rPr>
              <w:t>Ability to develop ideas and concepts into projects and policies.</w:t>
            </w:r>
          </w:p>
          <w:p w14:paraId="0032D91A" w14:textId="77777777" w:rsidR="002F1012" w:rsidRPr="00D03DA1" w:rsidRDefault="002F1012" w:rsidP="002F1012">
            <w:pPr>
              <w:rPr>
                <w:rFonts w:cs="Arial"/>
                <w:szCs w:val="24"/>
              </w:rPr>
            </w:pPr>
          </w:p>
          <w:p w14:paraId="3ADD359F" w14:textId="39BF74E4" w:rsidR="002F1012" w:rsidRPr="00D03DA1" w:rsidRDefault="002F1012" w:rsidP="002F1012">
            <w:pPr>
              <w:rPr>
                <w:rFonts w:cs="Arial"/>
                <w:szCs w:val="24"/>
              </w:rPr>
            </w:pPr>
            <w:r w:rsidRPr="00D03DA1">
              <w:rPr>
                <w:rFonts w:cs="Arial"/>
                <w:szCs w:val="24"/>
              </w:rPr>
              <w:t>Commitment to sustainable environmental policies.</w:t>
            </w:r>
          </w:p>
          <w:p w14:paraId="50AF3D14" w14:textId="75647E82" w:rsidR="002F1012" w:rsidRPr="00D03DA1" w:rsidRDefault="002F1012" w:rsidP="002F1012">
            <w:pPr>
              <w:rPr>
                <w:rFonts w:cs="Arial"/>
                <w:bCs/>
                <w:noProof/>
                <w:szCs w:val="24"/>
                <w:lang w:eastAsia="en-GB"/>
              </w:rPr>
            </w:pPr>
          </w:p>
        </w:tc>
      </w:tr>
    </w:tbl>
    <w:p w14:paraId="09185B6C" w14:textId="77777777" w:rsidR="004115C6" w:rsidRPr="00D03DA1" w:rsidRDefault="004115C6" w:rsidP="00845787">
      <w:pPr>
        <w:spacing w:after="200" w:line="276" w:lineRule="auto"/>
        <w:rPr>
          <w:rFonts w:eastAsiaTheme="minorHAnsi" w:cs="Arial"/>
          <w:szCs w:val="24"/>
          <w:lang w:bidi="ar-SA"/>
        </w:rPr>
      </w:pPr>
    </w:p>
    <w:sectPr w:rsidR="004115C6" w:rsidRPr="00D03DA1"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7"/>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1012"/>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D5885"/>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60C2"/>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311C"/>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1DA1"/>
    <w:rsid w:val="00C54071"/>
    <w:rsid w:val="00C761B2"/>
    <w:rsid w:val="00C77FCE"/>
    <w:rsid w:val="00C839E2"/>
    <w:rsid w:val="00C85B30"/>
    <w:rsid w:val="00C86B50"/>
    <w:rsid w:val="00CC2879"/>
    <w:rsid w:val="00CE186A"/>
    <w:rsid w:val="00D0359E"/>
    <w:rsid w:val="00D03DA1"/>
    <w:rsid w:val="00D151A4"/>
    <w:rsid w:val="00D25915"/>
    <w:rsid w:val="00D32419"/>
    <w:rsid w:val="00D46B81"/>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87C68"/>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cp:lastModifiedBy>
  <cp:revision>3</cp:revision>
  <cp:lastPrinted>2018-08-31T10:37:00Z</cp:lastPrinted>
  <dcterms:created xsi:type="dcterms:W3CDTF">2021-12-16T16:02:00Z</dcterms:created>
  <dcterms:modified xsi:type="dcterms:W3CDTF">2021-12-16T16:04:00Z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