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137684" w:rsidRPr="009A4FDD" w14:paraId="255C16AF" w14:textId="77777777" w:rsidTr="00C83B0D">
        <w:trPr>
          <w:trHeight w:val="709"/>
        </w:trPr>
        <w:tc>
          <w:tcPr>
            <w:tcW w:w="2552" w:type="dxa"/>
            <w:shd w:val="clear" w:color="auto" w:fill="F2F2F2" w:themeFill="background1" w:themeFillShade="F2"/>
            <w:vAlign w:val="center"/>
          </w:tcPr>
          <w:p w14:paraId="67041DA6" w14:textId="77777777" w:rsidR="00137684" w:rsidRPr="00C676CB" w:rsidRDefault="00137684" w:rsidP="00137684">
            <w:pPr>
              <w:rPr>
                <w:rFonts w:cs="Arial"/>
                <w:b/>
                <w:szCs w:val="24"/>
              </w:rPr>
            </w:pPr>
            <w:r>
              <w:rPr>
                <w:rFonts w:cs="Arial"/>
                <w:b/>
                <w:szCs w:val="24"/>
              </w:rPr>
              <w:t>Post t</w:t>
            </w:r>
            <w:r w:rsidRPr="00C676CB">
              <w:rPr>
                <w:rFonts w:cs="Arial"/>
                <w:b/>
                <w:szCs w:val="24"/>
              </w:rPr>
              <w:t>itle</w:t>
            </w:r>
          </w:p>
        </w:tc>
        <w:tc>
          <w:tcPr>
            <w:tcW w:w="7933" w:type="dxa"/>
          </w:tcPr>
          <w:p w14:paraId="4D8F9E0C" w14:textId="77777777" w:rsidR="00137684" w:rsidRDefault="00137684" w:rsidP="00137684">
            <w:pPr>
              <w:rPr>
                <w:bCs/>
                <w:szCs w:val="24"/>
              </w:rPr>
            </w:pPr>
          </w:p>
          <w:p w14:paraId="23F266BD" w14:textId="5D48D13B" w:rsidR="00137684" w:rsidRPr="00137684" w:rsidRDefault="00137684" w:rsidP="00137684">
            <w:pPr>
              <w:rPr>
                <w:rFonts w:cs="Arial"/>
                <w:szCs w:val="24"/>
              </w:rPr>
            </w:pPr>
            <w:r w:rsidRPr="00137684">
              <w:rPr>
                <w:bCs/>
                <w:szCs w:val="24"/>
              </w:rPr>
              <w:t>Adult Protection and DOLS Manager</w:t>
            </w:r>
          </w:p>
        </w:tc>
      </w:tr>
      <w:tr w:rsidR="00137684"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137684" w:rsidRPr="00C676CB" w:rsidRDefault="00137684" w:rsidP="00137684">
            <w:pPr>
              <w:rPr>
                <w:rFonts w:cs="Arial"/>
                <w:b/>
                <w:szCs w:val="24"/>
              </w:rPr>
            </w:pPr>
            <w:r>
              <w:rPr>
                <w:rFonts w:cs="Arial"/>
                <w:b/>
                <w:szCs w:val="24"/>
              </w:rPr>
              <w:t>JE Reference No</w:t>
            </w:r>
          </w:p>
        </w:tc>
        <w:tc>
          <w:tcPr>
            <w:tcW w:w="7933" w:type="dxa"/>
            <w:vAlign w:val="center"/>
          </w:tcPr>
          <w:p w14:paraId="007543A4" w14:textId="23F0FAF6" w:rsidR="00137684" w:rsidRPr="00C676CB" w:rsidRDefault="00137684" w:rsidP="00137684">
            <w:pPr>
              <w:rPr>
                <w:rFonts w:cs="Arial"/>
                <w:szCs w:val="24"/>
              </w:rPr>
            </w:pPr>
            <w:r>
              <w:rPr>
                <w:rFonts w:cs="Arial"/>
                <w:szCs w:val="24"/>
              </w:rPr>
              <w:t>N9146</w:t>
            </w:r>
          </w:p>
        </w:tc>
      </w:tr>
      <w:tr w:rsidR="00137684"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137684" w:rsidRPr="00C676CB" w:rsidRDefault="00137684" w:rsidP="00137684">
            <w:pPr>
              <w:rPr>
                <w:rFonts w:cs="Arial"/>
                <w:b/>
                <w:szCs w:val="24"/>
              </w:rPr>
            </w:pPr>
            <w:r w:rsidRPr="00C676CB">
              <w:rPr>
                <w:rFonts w:cs="Arial"/>
                <w:b/>
                <w:szCs w:val="24"/>
              </w:rPr>
              <w:t>Grade</w:t>
            </w:r>
          </w:p>
        </w:tc>
        <w:tc>
          <w:tcPr>
            <w:tcW w:w="7933" w:type="dxa"/>
            <w:vAlign w:val="center"/>
          </w:tcPr>
          <w:p w14:paraId="42C33BBA" w14:textId="5E22FE55" w:rsidR="00137684" w:rsidRPr="00C676CB" w:rsidRDefault="00137684" w:rsidP="00137684">
            <w:pPr>
              <w:rPr>
                <w:rFonts w:cs="Arial"/>
                <w:szCs w:val="24"/>
              </w:rPr>
            </w:pPr>
            <w:r>
              <w:rPr>
                <w:rFonts w:cs="Arial"/>
                <w:szCs w:val="24"/>
              </w:rPr>
              <w:t>Grade 14</w:t>
            </w:r>
          </w:p>
        </w:tc>
      </w:tr>
      <w:tr w:rsidR="00137684"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137684" w:rsidRPr="00C676CB" w:rsidRDefault="00137684" w:rsidP="00137684">
            <w:pPr>
              <w:rPr>
                <w:rFonts w:cs="Arial"/>
                <w:b/>
                <w:szCs w:val="24"/>
              </w:rPr>
            </w:pPr>
            <w:r w:rsidRPr="00C676CB">
              <w:rPr>
                <w:rFonts w:cs="Arial"/>
                <w:b/>
                <w:szCs w:val="24"/>
              </w:rPr>
              <w:t>Service</w:t>
            </w:r>
          </w:p>
        </w:tc>
        <w:tc>
          <w:tcPr>
            <w:tcW w:w="7933" w:type="dxa"/>
            <w:vAlign w:val="center"/>
          </w:tcPr>
          <w:p w14:paraId="08D7C7A3" w14:textId="0193AA86" w:rsidR="00137684" w:rsidRPr="00C676CB" w:rsidRDefault="00137684" w:rsidP="00137684">
            <w:pPr>
              <w:rPr>
                <w:rFonts w:cs="Arial"/>
                <w:szCs w:val="24"/>
              </w:rPr>
            </w:pPr>
            <w:r>
              <w:rPr>
                <w:rFonts w:cs="Arial"/>
                <w:szCs w:val="24"/>
              </w:rPr>
              <w:t>Adult</w:t>
            </w:r>
            <w:r w:rsidR="00C5654C">
              <w:rPr>
                <w:rFonts w:cs="Arial"/>
                <w:szCs w:val="24"/>
              </w:rPr>
              <w:t xml:space="preserve"> and Health</w:t>
            </w:r>
            <w:r>
              <w:rPr>
                <w:rFonts w:cs="Arial"/>
                <w:szCs w:val="24"/>
              </w:rPr>
              <w:t xml:space="preserve"> Services</w:t>
            </w:r>
          </w:p>
        </w:tc>
      </w:tr>
      <w:tr w:rsidR="00137684"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137684" w:rsidRPr="00C676CB" w:rsidRDefault="00137684" w:rsidP="00137684">
            <w:pPr>
              <w:rPr>
                <w:rFonts w:cs="Arial"/>
                <w:b/>
                <w:szCs w:val="24"/>
              </w:rPr>
            </w:pPr>
            <w:r w:rsidRPr="00C676CB">
              <w:rPr>
                <w:rFonts w:cs="Arial"/>
                <w:b/>
                <w:szCs w:val="24"/>
              </w:rPr>
              <w:t>Service Area</w:t>
            </w:r>
          </w:p>
        </w:tc>
        <w:tc>
          <w:tcPr>
            <w:tcW w:w="7933" w:type="dxa"/>
            <w:vAlign w:val="center"/>
          </w:tcPr>
          <w:p w14:paraId="32EDCB5C" w14:textId="387D37AC" w:rsidR="00137684" w:rsidRPr="00C676CB" w:rsidRDefault="00137684" w:rsidP="00137684">
            <w:pPr>
              <w:rPr>
                <w:rFonts w:cs="Arial"/>
                <w:szCs w:val="24"/>
              </w:rPr>
            </w:pPr>
            <w:r>
              <w:rPr>
                <w:rFonts w:cs="Arial"/>
                <w:szCs w:val="24"/>
              </w:rPr>
              <w:t>Adult Care – Safeguarding and Access</w:t>
            </w:r>
          </w:p>
        </w:tc>
      </w:tr>
      <w:tr w:rsidR="00137684"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137684" w:rsidRPr="00C676CB" w:rsidRDefault="00137684" w:rsidP="00137684">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89BB307" w:rsidR="00137684" w:rsidRPr="00C676CB" w:rsidRDefault="00137684" w:rsidP="00137684">
            <w:pPr>
              <w:rPr>
                <w:rFonts w:cs="Arial"/>
                <w:szCs w:val="24"/>
              </w:rPr>
            </w:pPr>
            <w:r w:rsidRPr="00F5149A">
              <w:t>Strategic Manager</w:t>
            </w:r>
          </w:p>
        </w:tc>
      </w:tr>
      <w:tr w:rsidR="00137684"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137684" w:rsidRPr="00C676CB" w:rsidRDefault="00137684" w:rsidP="00137684">
            <w:pPr>
              <w:rPr>
                <w:rFonts w:cs="Arial"/>
                <w:b/>
                <w:szCs w:val="24"/>
              </w:rPr>
            </w:pPr>
            <w:r>
              <w:rPr>
                <w:rFonts w:cs="Arial"/>
                <w:b/>
                <w:szCs w:val="24"/>
              </w:rPr>
              <w:t>Location</w:t>
            </w:r>
          </w:p>
        </w:tc>
        <w:tc>
          <w:tcPr>
            <w:tcW w:w="7933" w:type="dxa"/>
            <w:tcBorders>
              <w:bottom w:val="single" w:sz="4" w:space="0" w:color="000000"/>
            </w:tcBorders>
            <w:vAlign w:val="center"/>
          </w:tcPr>
          <w:p w14:paraId="1574BE55" w14:textId="344DA860" w:rsidR="00137684" w:rsidRPr="00E14818" w:rsidRDefault="00137684" w:rsidP="00137684">
            <w:pPr>
              <w:rPr>
                <w:rFonts w:cs="Arial"/>
                <w:szCs w:val="24"/>
              </w:rPr>
            </w:pPr>
            <w:r w:rsidRPr="00E14818">
              <w:rPr>
                <w:rFonts w:cs="Arial"/>
                <w:szCs w:val="24"/>
              </w:rPr>
              <w:t>Your normal place of work will be</w:t>
            </w:r>
            <w:r>
              <w:rPr>
                <w:rFonts w:cs="Arial"/>
                <w:szCs w:val="24"/>
              </w:rPr>
              <w:t xml:space="preserve"> Countywide remit</w:t>
            </w:r>
            <w:r w:rsidRPr="00E14818">
              <w:rPr>
                <w:rFonts w:cs="Arial"/>
                <w:szCs w:val="24"/>
              </w:rPr>
              <w:t>, but you may be required to work at any Council</w:t>
            </w:r>
            <w:r>
              <w:rPr>
                <w:rFonts w:cs="Arial"/>
                <w:szCs w:val="24"/>
              </w:rPr>
              <w:t xml:space="preserve"> workplace within County Durham.</w:t>
            </w:r>
          </w:p>
        </w:tc>
      </w:tr>
      <w:tr w:rsidR="00137684"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137684" w:rsidRPr="00C676CB" w:rsidRDefault="00137684" w:rsidP="00137684">
            <w:pPr>
              <w:jc w:val="right"/>
              <w:rPr>
                <w:rFonts w:cs="Arial"/>
                <w:szCs w:val="24"/>
              </w:rPr>
            </w:pPr>
          </w:p>
        </w:tc>
      </w:tr>
      <w:tr w:rsidR="00137684"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137684" w:rsidRPr="00C676CB" w:rsidRDefault="00137684" w:rsidP="00137684">
            <w:pPr>
              <w:rPr>
                <w:rFonts w:cs="Arial"/>
                <w:b/>
                <w:szCs w:val="24"/>
              </w:rPr>
            </w:pPr>
            <w:r w:rsidRPr="00C676CB">
              <w:rPr>
                <w:rFonts w:cs="Arial"/>
                <w:b/>
                <w:szCs w:val="24"/>
              </w:rPr>
              <w:t>DBS</w:t>
            </w:r>
          </w:p>
        </w:tc>
        <w:tc>
          <w:tcPr>
            <w:tcW w:w="7933" w:type="dxa"/>
            <w:vAlign w:val="center"/>
          </w:tcPr>
          <w:p w14:paraId="38697F53" w14:textId="00D816B4" w:rsidR="00137684" w:rsidRPr="00C676CB" w:rsidRDefault="00137684" w:rsidP="00137684">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proofErr w:type="spellStart"/>
            <w:proofErr w:type="gramStart"/>
            <w:r>
              <w:rPr>
                <w:rFonts w:cs="Arial"/>
                <w:szCs w:val="24"/>
              </w:rPr>
              <w:t>a</w:t>
            </w:r>
            <w:proofErr w:type="spellEnd"/>
            <w:proofErr w:type="gramEnd"/>
            <w:r>
              <w:rPr>
                <w:rFonts w:cs="Arial"/>
                <w:szCs w:val="24"/>
              </w:rPr>
              <w:t xml:space="preserve"> </w:t>
            </w:r>
            <w:r w:rsidRPr="0046742B">
              <w:rPr>
                <w:rFonts w:cs="Arial"/>
                <w:b/>
                <w:szCs w:val="24"/>
              </w:rPr>
              <w:t>enhanced disclosure</w:t>
            </w:r>
            <w:r w:rsidRPr="00C676CB">
              <w:rPr>
                <w:rFonts w:cs="Arial"/>
                <w:szCs w:val="24"/>
              </w:rPr>
              <w:t>.</w:t>
            </w:r>
          </w:p>
        </w:tc>
      </w:tr>
      <w:tr w:rsidR="00156A10" w:rsidRPr="00D90B5D" w14:paraId="6DFBC199" w14:textId="77777777" w:rsidTr="007F19DA">
        <w:trPr>
          <w:trHeight w:val="709"/>
        </w:trPr>
        <w:tc>
          <w:tcPr>
            <w:tcW w:w="2552" w:type="dxa"/>
            <w:shd w:val="clear" w:color="auto" w:fill="F2F2F2" w:themeFill="background1" w:themeFillShade="F2"/>
            <w:vAlign w:val="center"/>
          </w:tcPr>
          <w:p w14:paraId="1187AF31" w14:textId="6EBB694C" w:rsidR="00156A10" w:rsidRPr="00C676CB" w:rsidRDefault="00156A10" w:rsidP="00137684">
            <w:pPr>
              <w:rPr>
                <w:rFonts w:cs="Arial"/>
                <w:b/>
                <w:szCs w:val="24"/>
              </w:rPr>
            </w:pPr>
            <w:r w:rsidRPr="007E084E">
              <w:rPr>
                <w:b/>
                <w:bCs/>
                <w:color w:val="000000"/>
                <w:sz w:val="20"/>
                <w:szCs w:val="20"/>
                <w:lang w:eastAsia="en-GB"/>
              </w:rPr>
              <w:t>Covid-19 Vaccination</w:t>
            </w:r>
          </w:p>
        </w:tc>
        <w:tc>
          <w:tcPr>
            <w:tcW w:w="7933" w:type="dxa"/>
            <w:vAlign w:val="center"/>
          </w:tcPr>
          <w:p w14:paraId="1D58AD44" w14:textId="37EA52CA" w:rsidR="00156A10" w:rsidRPr="00C676CB" w:rsidRDefault="00156A10" w:rsidP="00137684">
            <w:pPr>
              <w:rPr>
                <w:rFonts w:cs="Arial"/>
                <w:szCs w:val="24"/>
              </w:rPr>
            </w:pPr>
            <w:r w:rsidRPr="007E084E">
              <w:rPr>
                <w:szCs w:val="24"/>
                <w:lang w:eastAsia="en-GB"/>
              </w:rPr>
              <w:t xml:space="preserve">Under the Health and Social Care Act 2008 (Regulated Activities) (Amendment) (Coronavirus) Regulations 2021 </w:t>
            </w:r>
            <w:proofErr w:type="gramStart"/>
            <w:r w:rsidRPr="007E084E">
              <w:rPr>
                <w:szCs w:val="24"/>
                <w:lang w:eastAsia="en-GB"/>
              </w:rPr>
              <w:t>i</w:t>
            </w:r>
            <w:r w:rsidRPr="007E084E">
              <w:rPr>
                <w:rFonts w:eastAsia="Calibri"/>
                <w:szCs w:val="24"/>
              </w:rPr>
              <w:t>n order to</w:t>
            </w:r>
            <w:proofErr w:type="gramEnd"/>
            <w:r w:rsidRPr="007E084E">
              <w:rPr>
                <w:rFonts w:eastAsia="Calibri"/>
                <w:szCs w:val="24"/>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tc>
      </w:tr>
      <w:tr w:rsidR="00137684"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137684" w:rsidRPr="00C676CB" w:rsidRDefault="00137684" w:rsidP="00137684">
            <w:pPr>
              <w:rPr>
                <w:rFonts w:cs="Arial"/>
                <w:b/>
                <w:szCs w:val="24"/>
              </w:rPr>
            </w:pPr>
            <w:r w:rsidRPr="00156A10">
              <w:rPr>
                <w:rFonts w:cs="Arial"/>
                <w:bCs/>
                <w:i/>
                <w:iCs/>
                <w:szCs w:val="24"/>
              </w:rPr>
              <w:t>Flexitime</w:t>
            </w:r>
          </w:p>
        </w:tc>
        <w:tc>
          <w:tcPr>
            <w:tcW w:w="7933" w:type="dxa"/>
            <w:vAlign w:val="center"/>
          </w:tcPr>
          <w:p w14:paraId="1D20BEBB" w14:textId="55E60F04" w:rsidR="00137684" w:rsidRPr="00C676CB" w:rsidRDefault="00137684" w:rsidP="00137684">
            <w:pPr>
              <w:rPr>
                <w:rFonts w:cs="Arial"/>
                <w:szCs w:val="24"/>
              </w:rPr>
            </w:pPr>
            <w:r>
              <w:rPr>
                <w:rFonts w:cs="Arial"/>
                <w:szCs w:val="24"/>
              </w:rPr>
              <w:t xml:space="preserve">This post </w:t>
            </w:r>
            <w:r w:rsidRPr="0046742B">
              <w:rPr>
                <w:rFonts w:cs="Arial"/>
                <w:b/>
                <w:szCs w:val="24"/>
              </w:rPr>
              <w:t>is</w:t>
            </w:r>
            <w:r>
              <w:rPr>
                <w:rFonts w:cs="Arial"/>
                <w:b/>
                <w:szCs w:val="24"/>
              </w:rPr>
              <w:t xml:space="preserve"> </w:t>
            </w:r>
            <w:r>
              <w:rPr>
                <w:rFonts w:cs="Arial"/>
                <w:szCs w:val="24"/>
              </w:rPr>
              <w:t>eligible for flexitime.</w:t>
            </w:r>
          </w:p>
        </w:tc>
      </w:tr>
      <w:tr w:rsidR="00137684"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137684" w:rsidRDefault="00137684" w:rsidP="00137684">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49158EE3" w:rsidR="00137684" w:rsidRDefault="00137684" w:rsidP="00137684">
            <w:pPr>
              <w:rPr>
                <w:rFonts w:cs="Arial"/>
                <w:szCs w:val="24"/>
              </w:rPr>
            </w:pPr>
            <w:r>
              <w:rPr>
                <w:rFonts w:cs="Arial"/>
                <w:szCs w:val="24"/>
              </w:rPr>
              <w:t xml:space="preserve">This post </w:t>
            </w:r>
            <w:r w:rsidRPr="0046742B">
              <w:rPr>
                <w:rFonts w:cs="Arial"/>
                <w:b/>
                <w:szCs w:val="24"/>
              </w:rPr>
              <w:t>is</w:t>
            </w:r>
            <w:r>
              <w:rPr>
                <w:rFonts w:cs="Arial"/>
                <w:b/>
                <w:szCs w:val="24"/>
              </w:rPr>
              <w:t xml:space="preserve"> </w:t>
            </w:r>
            <w:r>
              <w:rPr>
                <w:rFonts w:cs="Arial"/>
                <w:szCs w:val="24"/>
              </w:rPr>
              <w:t>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958B5ED" w14:textId="77777777" w:rsidR="00137684" w:rsidRPr="00F5149A" w:rsidRDefault="00137684" w:rsidP="00137684">
      <w:pPr>
        <w:rPr>
          <w:sz w:val="22"/>
        </w:rPr>
      </w:pPr>
      <w:r w:rsidRPr="00F5149A">
        <w:t xml:space="preserve">Working closely with key stakeholders, this post will ensure adults are safeguarded from abuse or any deprivation of their liberty in such a way that reflects the adult’s personal aspirations and supports their independence as much as possible.   </w:t>
      </w:r>
    </w:p>
    <w:p w14:paraId="6B482873" w14:textId="77777777" w:rsidR="00137684" w:rsidRPr="00F5149A" w:rsidRDefault="00137684" w:rsidP="00137684">
      <w:pPr>
        <w:ind w:left="720"/>
        <w:rPr>
          <w:b/>
          <w:bCs/>
          <w:sz w:val="22"/>
        </w:rPr>
      </w:pPr>
    </w:p>
    <w:p w14:paraId="4A44BE6F" w14:textId="77777777" w:rsidR="00137684" w:rsidRPr="00F5149A" w:rsidRDefault="00137684" w:rsidP="00137684">
      <w:pPr>
        <w:pStyle w:val="BodyText"/>
      </w:pPr>
      <w:r w:rsidRPr="00F5149A">
        <w:t>The post holder will be responsible for the management of the Adult Protection and DOLS Operations Team. This entails overseeing effective implementation of associated procedures and providing formal supervision and appraisal of a team comprising of Best Interest Assessors and Independent Lead Officers.</w:t>
      </w:r>
    </w:p>
    <w:p w14:paraId="4A4A8F80" w14:textId="77777777" w:rsidR="00137684" w:rsidRPr="00F5149A" w:rsidRDefault="00137684" w:rsidP="00137684">
      <w:pPr>
        <w:pStyle w:val="BodyText"/>
      </w:pPr>
      <w:r w:rsidRPr="00F5149A">
        <w:lastRenderedPageBreak/>
        <w:t xml:space="preserve">The post holder will act in the role </w:t>
      </w:r>
      <w:proofErr w:type="gramStart"/>
      <w:r w:rsidRPr="00F5149A">
        <w:t>of  ‘</w:t>
      </w:r>
      <w:proofErr w:type="gramEnd"/>
      <w:r w:rsidRPr="00F5149A">
        <w:t xml:space="preserve">Supervisory Body’ on behalf of Children and Adult Services and act as Local Implementation Lead for the County working with partner agencies and key stakeholders  in relation to supporting statutory compliance of MCA / </w:t>
      </w:r>
      <w:proofErr w:type="spellStart"/>
      <w:r w:rsidRPr="00F5149A">
        <w:t>DoL</w:t>
      </w:r>
      <w:proofErr w:type="spellEnd"/>
      <w:r w:rsidRPr="00F5149A">
        <w:t xml:space="preserve"> issues. </w:t>
      </w:r>
    </w:p>
    <w:p w14:paraId="296FFFE9" w14:textId="77777777" w:rsidR="00137684" w:rsidRPr="00F5149A" w:rsidRDefault="00137684" w:rsidP="00137684"/>
    <w:p w14:paraId="48B96263" w14:textId="77777777" w:rsidR="00137684" w:rsidRPr="00F5149A" w:rsidRDefault="00137684" w:rsidP="00137684">
      <w:r w:rsidRPr="00F5149A">
        <w:t xml:space="preserve">The post holder will also be required to develop systems and processes that facilitate effective operational practice and the development and maintenance of performance and management processes. </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06F4ACEA" w14:textId="77777777" w:rsidR="00137684" w:rsidRPr="00F5149A" w:rsidRDefault="00137684" w:rsidP="00137684">
      <w:pPr>
        <w:ind w:left="720"/>
        <w:rPr>
          <w:sz w:val="22"/>
        </w:rPr>
      </w:pPr>
      <w:r w:rsidRPr="00F5149A">
        <w:rPr>
          <w:sz w:val="22"/>
        </w:rPr>
        <w:t>Listed below are the responsibilities this role will be primarily responsible for:</w:t>
      </w:r>
    </w:p>
    <w:p w14:paraId="739A45BA" w14:textId="77777777" w:rsidR="00137684" w:rsidRPr="00F5149A" w:rsidRDefault="00137684" w:rsidP="00137684">
      <w:pPr>
        <w:ind w:left="720"/>
        <w:rPr>
          <w:sz w:val="22"/>
        </w:rPr>
      </w:pPr>
    </w:p>
    <w:p w14:paraId="0071DDAC" w14:textId="77777777" w:rsidR="00137684" w:rsidRPr="00F5149A" w:rsidRDefault="00137684" w:rsidP="00137684">
      <w:pPr>
        <w:numPr>
          <w:ilvl w:val="0"/>
          <w:numId w:val="37"/>
        </w:numPr>
        <w:tabs>
          <w:tab w:val="clear" w:pos="1440"/>
          <w:tab w:val="num" w:pos="720"/>
        </w:tabs>
        <w:ind w:left="720"/>
      </w:pPr>
      <w:r w:rsidRPr="00F5149A">
        <w:t>To interpret policy, guidance and associated literature in relation to Safeguarding Adults and Deprivation of Liberty Safeguards (</w:t>
      </w:r>
      <w:proofErr w:type="spellStart"/>
      <w:r w:rsidRPr="00F5149A">
        <w:t>DoLS</w:t>
      </w:r>
      <w:proofErr w:type="spellEnd"/>
      <w:r w:rsidRPr="00F5149A">
        <w:t>) and to develop systems accordingly.</w:t>
      </w:r>
    </w:p>
    <w:p w14:paraId="2B51AE95" w14:textId="77777777" w:rsidR="00137684" w:rsidRPr="00F5149A" w:rsidRDefault="00137684" w:rsidP="00137684">
      <w:pPr>
        <w:pStyle w:val="BodyText2"/>
        <w:spacing w:line="240" w:lineRule="auto"/>
      </w:pPr>
    </w:p>
    <w:p w14:paraId="77A34C37" w14:textId="77777777" w:rsidR="00137684" w:rsidRPr="00F5149A" w:rsidRDefault="00137684" w:rsidP="00137684">
      <w:pPr>
        <w:numPr>
          <w:ilvl w:val="0"/>
          <w:numId w:val="34"/>
        </w:numPr>
      </w:pPr>
      <w:r w:rsidRPr="00F5149A">
        <w:t xml:space="preserve">To support the development and implement policies, procedures and governance arrangements associated with Adult Protection and </w:t>
      </w:r>
      <w:proofErr w:type="spellStart"/>
      <w:r w:rsidRPr="00F5149A">
        <w:t>DoLS</w:t>
      </w:r>
      <w:proofErr w:type="spellEnd"/>
      <w:r w:rsidRPr="00F5149A">
        <w:t xml:space="preserve"> in line with legislative requirements and best practice.</w:t>
      </w:r>
    </w:p>
    <w:p w14:paraId="4EAFC743" w14:textId="77777777" w:rsidR="00137684" w:rsidRPr="00F5149A" w:rsidRDefault="00137684" w:rsidP="00137684">
      <w:pPr>
        <w:ind w:left="720"/>
      </w:pPr>
    </w:p>
    <w:p w14:paraId="487C3F83" w14:textId="77777777" w:rsidR="00137684" w:rsidRPr="00F5149A" w:rsidRDefault="00137684" w:rsidP="00137684">
      <w:pPr>
        <w:numPr>
          <w:ilvl w:val="1"/>
          <w:numId w:val="34"/>
        </w:numPr>
        <w:tabs>
          <w:tab w:val="clear" w:pos="1440"/>
          <w:tab w:val="num" w:pos="720"/>
        </w:tabs>
        <w:ind w:left="720"/>
      </w:pPr>
      <w:r w:rsidRPr="00F5149A">
        <w:t xml:space="preserve">To monitor and track the receipt of </w:t>
      </w:r>
      <w:proofErr w:type="spellStart"/>
      <w:r w:rsidRPr="00F5149A">
        <w:t>DoLS</w:t>
      </w:r>
      <w:proofErr w:type="spellEnd"/>
      <w:r w:rsidRPr="00F5149A">
        <w:t xml:space="preserve"> referrals using performance monitoring reports to ensure that key processes are </w:t>
      </w:r>
      <w:proofErr w:type="gramStart"/>
      <w:r w:rsidRPr="00F5149A">
        <w:t>followed</w:t>
      </w:r>
      <w:proofErr w:type="gramEnd"/>
      <w:r w:rsidRPr="00F5149A">
        <w:t xml:space="preserve"> and subsequent actions are taken in line with timescales and best practice. </w:t>
      </w:r>
    </w:p>
    <w:p w14:paraId="619D6D30" w14:textId="77777777" w:rsidR="00137684" w:rsidRPr="00F5149A" w:rsidRDefault="00137684" w:rsidP="00137684">
      <w:pPr>
        <w:ind w:left="720"/>
      </w:pPr>
    </w:p>
    <w:p w14:paraId="6F72BA27" w14:textId="77777777" w:rsidR="00137684" w:rsidRPr="00F5149A" w:rsidRDefault="00137684" w:rsidP="00137684">
      <w:pPr>
        <w:numPr>
          <w:ilvl w:val="0"/>
          <w:numId w:val="34"/>
        </w:numPr>
      </w:pPr>
      <w:r w:rsidRPr="00F5149A">
        <w:t>To monitor and analyse performance information and to regularly report trends and areas of concern to the Adult Care Management Team.</w:t>
      </w:r>
    </w:p>
    <w:p w14:paraId="1F5C63B4" w14:textId="77777777" w:rsidR="00137684" w:rsidRPr="00F5149A" w:rsidRDefault="00137684" w:rsidP="00137684">
      <w:pPr>
        <w:ind w:left="720" w:hanging="720"/>
      </w:pPr>
    </w:p>
    <w:p w14:paraId="3669BBD8" w14:textId="77777777" w:rsidR="00137684" w:rsidRPr="00F5149A" w:rsidRDefault="00137684" w:rsidP="00137684">
      <w:pPr>
        <w:numPr>
          <w:ilvl w:val="1"/>
          <w:numId w:val="34"/>
        </w:numPr>
        <w:tabs>
          <w:tab w:val="clear" w:pos="1440"/>
          <w:tab w:val="num" w:pos="720"/>
        </w:tabs>
        <w:ind w:left="720"/>
      </w:pPr>
      <w:proofErr w:type="gramStart"/>
      <w:r w:rsidRPr="00F5149A">
        <w:t>To  contribute</w:t>
      </w:r>
      <w:proofErr w:type="gramEnd"/>
      <w:r w:rsidRPr="00F5149A">
        <w:t xml:space="preserve"> to the design and undertaking of audits of casework competence and quality and provide objective evaluation about the service’s performance</w:t>
      </w:r>
    </w:p>
    <w:p w14:paraId="115823F0" w14:textId="77777777" w:rsidR="00137684" w:rsidRPr="00F5149A" w:rsidRDefault="00137684" w:rsidP="00137684"/>
    <w:p w14:paraId="7D677930" w14:textId="77777777" w:rsidR="00137684" w:rsidRPr="00F5149A" w:rsidRDefault="00137684" w:rsidP="00137684">
      <w:pPr>
        <w:numPr>
          <w:ilvl w:val="0"/>
          <w:numId w:val="34"/>
        </w:numPr>
      </w:pPr>
      <w:r w:rsidRPr="00F5149A">
        <w:t>To support the role of the ‘Supervisory Body’ on behalf of Children and Adults Services in co-ordinating our ‘Best Interest Assessment’ functions to ensure that statutory duties are met.</w:t>
      </w:r>
    </w:p>
    <w:p w14:paraId="05A11FD3" w14:textId="77777777" w:rsidR="00137684" w:rsidRPr="00F5149A" w:rsidRDefault="00137684" w:rsidP="00137684"/>
    <w:p w14:paraId="114E9F06" w14:textId="77777777" w:rsidR="00137684" w:rsidRPr="00F5149A" w:rsidRDefault="00137684" w:rsidP="00137684">
      <w:pPr>
        <w:numPr>
          <w:ilvl w:val="0"/>
          <w:numId w:val="33"/>
        </w:numPr>
      </w:pPr>
      <w:r w:rsidRPr="00F5149A">
        <w:t>To respond appropriately to referrals from Managing Authorities (Care homes and hospitals</w:t>
      </w:r>
      <w:proofErr w:type="gramStart"/>
      <w:r w:rsidRPr="00F5149A">
        <w:t>), and</w:t>
      </w:r>
      <w:proofErr w:type="gramEnd"/>
      <w:r w:rsidRPr="00F5149A">
        <w:t xml:space="preserve"> ensure that all regulatory requirements are met in the operation of the Deprivation of Liberty procedures. </w:t>
      </w:r>
    </w:p>
    <w:p w14:paraId="10375398" w14:textId="77777777" w:rsidR="00137684" w:rsidRPr="00F5149A" w:rsidRDefault="00137684" w:rsidP="00137684">
      <w:pPr>
        <w:ind w:left="720"/>
      </w:pPr>
    </w:p>
    <w:p w14:paraId="358E9A5A" w14:textId="77777777" w:rsidR="00137684" w:rsidRPr="00F5149A" w:rsidRDefault="00137684" w:rsidP="00137684">
      <w:pPr>
        <w:numPr>
          <w:ilvl w:val="0"/>
          <w:numId w:val="33"/>
        </w:numPr>
      </w:pPr>
      <w:r w:rsidRPr="00F5149A">
        <w:t xml:space="preserve">To ensure Adult Protection and </w:t>
      </w:r>
      <w:proofErr w:type="spellStart"/>
      <w:r w:rsidRPr="00F5149A">
        <w:t>DoLS</w:t>
      </w:r>
      <w:proofErr w:type="spellEnd"/>
      <w:r w:rsidRPr="00F5149A">
        <w:t xml:space="preserve"> referrals received by SCD from the public and partner agencies receive an appropriate response.</w:t>
      </w:r>
    </w:p>
    <w:p w14:paraId="3AC44803" w14:textId="77777777" w:rsidR="00137684" w:rsidRPr="00F5149A" w:rsidRDefault="00137684" w:rsidP="00137684">
      <w:pPr>
        <w:pStyle w:val="ListParagraph"/>
      </w:pPr>
    </w:p>
    <w:p w14:paraId="170B6259" w14:textId="77777777" w:rsidR="00137684" w:rsidRPr="00F5149A" w:rsidRDefault="00137684" w:rsidP="00137684">
      <w:pPr>
        <w:numPr>
          <w:ilvl w:val="0"/>
          <w:numId w:val="38"/>
        </w:numPr>
      </w:pPr>
      <w:r w:rsidRPr="00F5149A">
        <w:t xml:space="preserve">To monitor and track the receipt of Adult Protection and </w:t>
      </w:r>
      <w:proofErr w:type="spellStart"/>
      <w:r w:rsidRPr="00F5149A">
        <w:t>DoLS</w:t>
      </w:r>
      <w:proofErr w:type="spellEnd"/>
      <w:r w:rsidRPr="00F5149A">
        <w:t xml:space="preserve"> referrals using Performance monitoring reports to ensure that key processes are </w:t>
      </w:r>
      <w:proofErr w:type="gramStart"/>
      <w:r w:rsidRPr="00F5149A">
        <w:t>followed</w:t>
      </w:r>
      <w:proofErr w:type="gramEnd"/>
      <w:r w:rsidRPr="00F5149A">
        <w:t xml:space="preserve"> and subsequent actions are taken in line with timescales and best practice.</w:t>
      </w:r>
    </w:p>
    <w:p w14:paraId="72827CDB" w14:textId="77777777" w:rsidR="00137684" w:rsidRPr="00F5149A" w:rsidRDefault="00137684" w:rsidP="00137684"/>
    <w:p w14:paraId="12FCC1F7" w14:textId="77777777" w:rsidR="00137684" w:rsidRPr="00F5149A" w:rsidRDefault="00137684" w:rsidP="00137684">
      <w:pPr>
        <w:numPr>
          <w:ilvl w:val="0"/>
          <w:numId w:val="35"/>
        </w:numPr>
      </w:pPr>
      <w:r w:rsidRPr="00F5149A">
        <w:t>To liaise with operational staff, team managers and team members to identify any systems/ service shortfalls and to work in partnership to take corrective measures and implement solutions.</w:t>
      </w:r>
    </w:p>
    <w:p w14:paraId="05A9E37F" w14:textId="77777777" w:rsidR="00137684" w:rsidRPr="00F5149A" w:rsidRDefault="00137684" w:rsidP="00137684">
      <w:pPr>
        <w:ind w:left="720" w:hanging="720"/>
      </w:pPr>
      <w:r w:rsidRPr="00F5149A">
        <w:t>.</w:t>
      </w:r>
    </w:p>
    <w:p w14:paraId="61892C8B" w14:textId="77777777" w:rsidR="00137684" w:rsidRPr="00F5149A" w:rsidRDefault="00137684" w:rsidP="00137684">
      <w:pPr>
        <w:numPr>
          <w:ilvl w:val="0"/>
          <w:numId w:val="33"/>
        </w:numPr>
      </w:pPr>
      <w:r w:rsidRPr="00F5149A">
        <w:t>To establish effective links with local and national networks and</w:t>
      </w:r>
    </w:p>
    <w:p w14:paraId="667EAD2E" w14:textId="77777777" w:rsidR="00137684" w:rsidRPr="00F5149A" w:rsidRDefault="00137684" w:rsidP="00137684">
      <w:pPr>
        <w:ind w:left="720" w:hanging="720"/>
      </w:pPr>
      <w:r w:rsidRPr="00F5149A">
        <w:tab/>
        <w:t xml:space="preserve">contribute to regional work aimed at developing and improving practice. Work together with other lead officers for the Mental Capacity Act and Deprivation of Liberty Safeguards to share learning and develop practice. </w:t>
      </w:r>
    </w:p>
    <w:p w14:paraId="24C6B200" w14:textId="77777777" w:rsidR="00137684" w:rsidRPr="00F5149A" w:rsidRDefault="00137684" w:rsidP="00137684"/>
    <w:p w14:paraId="75A7803D" w14:textId="77777777" w:rsidR="00137684" w:rsidRPr="00F5149A" w:rsidRDefault="00137684" w:rsidP="00137684">
      <w:pPr>
        <w:numPr>
          <w:ilvl w:val="0"/>
          <w:numId w:val="33"/>
        </w:numPr>
      </w:pPr>
      <w:r w:rsidRPr="00F5149A">
        <w:lastRenderedPageBreak/>
        <w:t>To provide objective evaluation and advice about mental capacity issues and issues related to the Deprivation of Liberty safeguards</w:t>
      </w:r>
    </w:p>
    <w:p w14:paraId="35EFA6FC" w14:textId="77777777" w:rsidR="00137684" w:rsidRPr="00F5149A" w:rsidRDefault="00137684" w:rsidP="00137684">
      <w:pPr>
        <w:ind w:left="720" w:hanging="720"/>
      </w:pPr>
    </w:p>
    <w:p w14:paraId="45E5F115" w14:textId="77777777" w:rsidR="00137684" w:rsidRPr="00F5149A" w:rsidRDefault="00137684" w:rsidP="00137684">
      <w:pPr>
        <w:pStyle w:val="BodyTextIndent3"/>
        <w:numPr>
          <w:ilvl w:val="0"/>
          <w:numId w:val="33"/>
        </w:numPr>
        <w:spacing w:after="240"/>
        <w:jc w:val="both"/>
        <w:rPr>
          <w:sz w:val="24"/>
          <w:szCs w:val="24"/>
        </w:rPr>
      </w:pPr>
      <w:r w:rsidRPr="00F5149A">
        <w:rPr>
          <w:sz w:val="24"/>
          <w:szCs w:val="24"/>
        </w:rPr>
        <w:t>To work closely with the Learning and Development colleagues to ensure that training and development and professional practice closely complement one another.</w:t>
      </w:r>
    </w:p>
    <w:p w14:paraId="215E7CCF" w14:textId="77777777" w:rsidR="00137684" w:rsidRDefault="00137684" w:rsidP="00137684">
      <w:pPr>
        <w:numPr>
          <w:ilvl w:val="0"/>
          <w:numId w:val="33"/>
        </w:numPr>
      </w:pPr>
      <w:r w:rsidRPr="00F5149A">
        <w:t>To provide effective leadership for staff and partner agencies, including provider agencies, and to relate effectively to a wide range of stakeholders.</w:t>
      </w:r>
    </w:p>
    <w:p w14:paraId="40E6E44C" w14:textId="77777777" w:rsidR="00137684" w:rsidRDefault="00137684" w:rsidP="00137684"/>
    <w:p w14:paraId="74D0FBF1" w14:textId="77777777" w:rsidR="00137684" w:rsidRPr="00F5149A" w:rsidRDefault="00137684" w:rsidP="00137684">
      <w:pPr>
        <w:numPr>
          <w:ilvl w:val="0"/>
          <w:numId w:val="38"/>
        </w:numPr>
      </w:pPr>
      <w:r>
        <w:t>To understand and implement current and future legislation that applies to the post.</w:t>
      </w:r>
    </w:p>
    <w:p w14:paraId="105E3F92" w14:textId="77777777" w:rsidR="00137684" w:rsidRPr="00F5149A" w:rsidRDefault="00137684" w:rsidP="00137684">
      <w:pPr>
        <w:ind w:left="720" w:hanging="720"/>
      </w:pPr>
    </w:p>
    <w:p w14:paraId="0AB970A0" w14:textId="77777777" w:rsidR="00137684" w:rsidRPr="00F5149A" w:rsidRDefault="00137684" w:rsidP="00137684">
      <w:pPr>
        <w:numPr>
          <w:ilvl w:val="0"/>
          <w:numId w:val="33"/>
        </w:numPr>
      </w:pPr>
      <w:r w:rsidRPr="00F5149A">
        <w:t>Represent the Strategic Manager at meetings and stakeholder events if required.</w:t>
      </w:r>
    </w:p>
    <w:p w14:paraId="07226087" w14:textId="77777777" w:rsidR="00137684" w:rsidRPr="00F5149A" w:rsidRDefault="00137684" w:rsidP="00137684"/>
    <w:p w14:paraId="4CDDC993" w14:textId="77777777" w:rsidR="00137684" w:rsidRPr="00F5149A" w:rsidRDefault="00137684" w:rsidP="00137684">
      <w:pPr>
        <w:numPr>
          <w:ilvl w:val="0"/>
          <w:numId w:val="33"/>
        </w:numPr>
      </w:pPr>
      <w:r w:rsidRPr="00F5149A">
        <w:t>To provide support to senior managers by responding to enquiries from MPs, county councillors and the public and undertake disciplinary investigations if required.</w:t>
      </w:r>
    </w:p>
    <w:p w14:paraId="738ADE85" w14:textId="77777777" w:rsidR="00137684" w:rsidRPr="00F5149A" w:rsidRDefault="00137684" w:rsidP="00137684">
      <w:pPr>
        <w:ind w:left="720" w:hanging="720"/>
      </w:pPr>
    </w:p>
    <w:p w14:paraId="31879784" w14:textId="77777777" w:rsidR="00137684" w:rsidRPr="00F5149A" w:rsidRDefault="00137684" w:rsidP="00137684">
      <w:pPr>
        <w:numPr>
          <w:ilvl w:val="0"/>
          <w:numId w:val="36"/>
        </w:numPr>
      </w:pPr>
      <w:r w:rsidRPr="00F5149A">
        <w:t>To deliver briefings/presentations appropriate to a wide range of stakeholders and to provide reports and written information in a range of formats as required.</w:t>
      </w:r>
    </w:p>
    <w:p w14:paraId="39CC7EE4" w14:textId="77777777" w:rsidR="00137684" w:rsidRPr="00F5149A" w:rsidRDefault="00137684" w:rsidP="00137684"/>
    <w:p w14:paraId="752CC5CB" w14:textId="77777777" w:rsidR="00137684" w:rsidRPr="00F5149A" w:rsidRDefault="00137684" w:rsidP="00137684">
      <w:pPr>
        <w:pStyle w:val="BodyText2"/>
        <w:numPr>
          <w:ilvl w:val="0"/>
          <w:numId w:val="38"/>
        </w:numPr>
        <w:spacing w:line="240" w:lineRule="auto"/>
        <w:rPr>
          <w:rFonts w:ascii="Arial" w:hAnsi="Arial"/>
          <w:sz w:val="22"/>
          <w:szCs w:val="22"/>
        </w:rPr>
      </w:pPr>
      <w:r w:rsidRPr="00F5149A">
        <w:rPr>
          <w:rFonts w:ascii="Arial" w:hAnsi="Arial"/>
          <w:sz w:val="22"/>
          <w:szCs w:val="22"/>
        </w:rPr>
        <w:t xml:space="preserve">To provide vision and leadership in the management of the team ensuring that effective systems are in place for the allocation and management of workloads, the application of the Authority’s and Service’s procedures and guidelines, including those relating to equality and supervision and appraisal and all aspects of staff performance, personal development, health and welfare.  </w:t>
      </w:r>
    </w:p>
    <w:p w14:paraId="51ACFC33" w14:textId="77777777" w:rsidR="00137684" w:rsidRPr="00F5149A" w:rsidRDefault="00137684" w:rsidP="00137684">
      <w:pPr>
        <w:pStyle w:val="BodyText2"/>
        <w:numPr>
          <w:ilvl w:val="0"/>
          <w:numId w:val="38"/>
        </w:numPr>
        <w:spacing w:line="240" w:lineRule="auto"/>
        <w:rPr>
          <w:rFonts w:ascii="Arial" w:hAnsi="Arial"/>
          <w:sz w:val="22"/>
          <w:szCs w:val="22"/>
        </w:rPr>
      </w:pPr>
      <w:r w:rsidRPr="00F5149A">
        <w:rPr>
          <w:rFonts w:ascii="Arial" w:hAnsi="Arial"/>
          <w:sz w:val="22"/>
          <w:szCs w:val="22"/>
        </w:rPr>
        <w:t>To be accountable for the recruitment of staff in accordance with the Authority’s policy and to ensure that the Authority’s policies are followed in relation to grievance, harassment or discipline.</w:t>
      </w:r>
    </w:p>
    <w:p w14:paraId="74540951" w14:textId="77777777" w:rsidR="00137684" w:rsidRPr="00F5149A" w:rsidRDefault="00137684" w:rsidP="00137684">
      <w:pPr>
        <w:ind w:left="720"/>
        <w:rPr>
          <w:sz w:val="22"/>
        </w:rPr>
      </w:pPr>
    </w:p>
    <w:p w14:paraId="56F64BA1" w14:textId="77777777" w:rsidR="00137684" w:rsidRPr="00F5149A" w:rsidRDefault="00137684" w:rsidP="00137684">
      <w:pPr>
        <w:ind w:left="720"/>
      </w:pPr>
      <w:r w:rsidRPr="00F5149A">
        <w:t xml:space="preserve">To provide day to day supervision and support to the support officers ensuring effective administrative systems are implemented and maintained. </w:t>
      </w:r>
    </w:p>
    <w:p w14:paraId="41C04C36" w14:textId="77777777" w:rsidR="00137684" w:rsidRPr="00F5149A" w:rsidRDefault="00137684" w:rsidP="00137684"/>
    <w:p w14:paraId="09387C9A" w14:textId="77777777" w:rsidR="00137684" w:rsidRPr="00F5149A" w:rsidRDefault="00137684" w:rsidP="00137684">
      <w:pPr>
        <w:pStyle w:val="BodyText2"/>
        <w:numPr>
          <w:ilvl w:val="0"/>
          <w:numId w:val="36"/>
        </w:numPr>
        <w:spacing w:line="240" w:lineRule="auto"/>
        <w:rPr>
          <w:rFonts w:ascii="Arial" w:hAnsi="Arial"/>
          <w:sz w:val="22"/>
          <w:szCs w:val="22"/>
        </w:rPr>
      </w:pPr>
      <w:r w:rsidRPr="00F5149A">
        <w:rPr>
          <w:rFonts w:ascii="Arial" w:hAnsi="Arial"/>
          <w:sz w:val="22"/>
          <w:szCs w:val="22"/>
        </w:rPr>
        <w:t xml:space="preserve">To manage a designated budget ensuring that the Service achieves value for money in all circumstances through the monitoring and control of expenditure and the early identification of any financial irregularity. </w:t>
      </w:r>
    </w:p>
    <w:p w14:paraId="5710D046" w14:textId="77777777" w:rsidR="00137684" w:rsidRPr="00F5149A" w:rsidRDefault="00137684" w:rsidP="00137684">
      <w:pPr>
        <w:numPr>
          <w:ilvl w:val="0"/>
          <w:numId w:val="36"/>
        </w:numPr>
      </w:pPr>
      <w:r w:rsidRPr="00F5149A">
        <w:t>To manage and coordinate resources and to ensure their effective use in the delivery of Adult Protection and Deprivation of Liberty safeguards.</w:t>
      </w:r>
    </w:p>
    <w:p w14:paraId="3B12ED57" w14:textId="77777777" w:rsidR="00137684" w:rsidRPr="00F5149A" w:rsidRDefault="00137684" w:rsidP="00137684">
      <w:pPr>
        <w:ind w:left="360"/>
      </w:pPr>
    </w:p>
    <w:p w14:paraId="6027E943" w14:textId="77777777" w:rsidR="00137684" w:rsidRPr="00F5149A" w:rsidRDefault="00137684" w:rsidP="00137684">
      <w:pPr>
        <w:numPr>
          <w:ilvl w:val="0"/>
          <w:numId w:val="36"/>
        </w:numPr>
        <w:spacing w:after="240"/>
        <w:jc w:val="both"/>
      </w:pPr>
      <w:r w:rsidRPr="00F5149A">
        <w:t>To contribute to the development of a Safeguarding and Access Service work schedule/ plan; working collaboratively with the SAB business co-ordinator, Practice Improvement to ensure the priorities and targets of the overall service area are accurately reflected.</w:t>
      </w:r>
    </w:p>
    <w:p w14:paraId="762C9431" w14:textId="77777777" w:rsidR="00137684" w:rsidRPr="00F5149A" w:rsidRDefault="00137684" w:rsidP="00137684">
      <w:pPr>
        <w:numPr>
          <w:ilvl w:val="0"/>
          <w:numId w:val="36"/>
        </w:numPr>
        <w:spacing w:after="240"/>
        <w:jc w:val="both"/>
      </w:pPr>
      <w:r w:rsidRPr="00F5149A">
        <w:t xml:space="preserve">To work collaboratively with other managers in the service to ensure a seamless and flexible approach to cross cutting work is achieved and maintained.  </w:t>
      </w:r>
    </w:p>
    <w:p w14:paraId="273E0860" w14:textId="77777777" w:rsidR="00137684" w:rsidRPr="00F5149A" w:rsidRDefault="00137684" w:rsidP="00137684">
      <w:pPr>
        <w:numPr>
          <w:ilvl w:val="0"/>
          <w:numId w:val="36"/>
        </w:numPr>
      </w:pPr>
      <w:r w:rsidRPr="00F5149A">
        <w:t>A willingness to carry out further professional study if so required and a commitment to continuous professional development.</w:t>
      </w:r>
    </w:p>
    <w:p w14:paraId="11D405FF" w14:textId="77777777" w:rsidR="00137684" w:rsidRPr="00F5149A" w:rsidRDefault="00137684" w:rsidP="00137684"/>
    <w:p w14:paraId="0DF6C72E" w14:textId="77777777" w:rsidR="00137684" w:rsidRPr="00F5149A" w:rsidRDefault="00137684" w:rsidP="00137684">
      <w:pPr>
        <w:rPr>
          <w:b/>
          <w:bCs/>
          <w:sz w:val="22"/>
        </w:rPr>
      </w:pPr>
      <w:r w:rsidRPr="00F5149A">
        <w:t>The above is not an exhaustive list and the post holder will be expected to undertake any duties which may reasonably fall within the level of responsibility and the competence of the post as directed by the Strategic Manager</w:t>
      </w:r>
    </w:p>
    <w:p w14:paraId="781DB72C" w14:textId="77262488" w:rsidR="0063274D" w:rsidRDefault="0063274D" w:rsidP="003115A0">
      <w:pPr>
        <w:jc w:val="both"/>
        <w:rPr>
          <w:rFonts w:cs="Arial"/>
          <w:bCs/>
          <w:szCs w:val="24"/>
        </w:rPr>
      </w:pPr>
    </w:p>
    <w:p w14:paraId="0D547F94" w14:textId="67AC2587" w:rsidR="000B7B82" w:rsidRDefault="000B7B82" w:rsidP="003115A0">
      <w:pPr>
        <w:jc w:val="both"/>
        <w:rPr>
          <w:rFonts w:cs="Arial"/>
          <w:b/>
          <w:szCs w:val="24"/>
        </w:rPr>
      </w:pPr>
    </w:p>
    <w:p w14:paraId="52288761" w14:textId="77DE7E2F" w:rsidR="00A4269C" w:rsidRDefault="00A4269C" w:rsidP="003115A0">
      <w:pPr>
        <w:jc w:val="both"/>
        <w:rPr>
          <w:rFonts w:cs="Arial"/>
          <w:b/>
          <w:szCs w:val="24"/>
        </w:rPr>
      </w:pPr>
    </w:p>
    <w:p w14:paraId="2D9BCB22" w14:textId="77777777" w:rsidR="00A4269C" w:rsidRPr="003115A0" w:rsidRDefault="00A4269C"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4CCCAD25"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31B3D74" w14:textId="77777777" w:rsidR="00A4269C" w:rsidRDefault="00A4269C"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37684" w:rsidRPr="00137684" w14:paraId="4FF8591D" w14:textId="77777777" w:rsidTr="00040EE4">
        <w:trPr>
          <w:trHeight w:val="1923"/>
        </w:trPr>
        <w:tc>
          <w:tcPr>
            <w:tcW w:w="1671" w:type="dxa"/>
            <w:shd w:val="clear" w:color="auto" w:fill="F2F2F2" w:themeFill="background1" w:themeFillShade="F2"/>
          </w:tcPr>
          <w:p w14:paraId="4A9CC9B5" w14:textId="77777777" w:rsidR="00137684" w:rsidRPr="00845787" w:rsidRDefault="00137684" w:rsidP="00137684">
            <w:pPr>
              <w:pStyle w:val="aTitle"/>
              <w:tabs>
                <w:tab w:val="clear" w:pos="4513"/>
              </w:tabs>
              <w:rPr>
                <w:rFonts w:cs="Arial"/>
                <w:noProof/>
                <w:color w:val="auto"/>
                <w:sz w:val="22"/>
                <w:lang w:eastAsia="en-GB"/>
              </w:rPr>
            </w:pPr>
          </w:p>
          <w:p w14:paraId="7BF312D2" w14:textId="77777777" w:rsidR="00137684" w:rsidRPr="00845787" w:rsidRDefault="00137684" w:rsidP="00137684">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4159198" w14:textId="77777777" w:rsidR="00137684" w:rsidRPr="00137684" w:rsidRDefault="00137684" w:rsidP="00137684">
            <w:pPr>
              <w:pStyle w:val="ListParagraph"/>
              <w:numPr>
                <w:ilvl w:val="0"/>
                <w:numId w:val="21"/>
              </w:numPr>
              <w:rPr>
                <w:szCs w:val="24"/>
              </w:rPr>
            </w:pPr>
            <w:r w:rsidRPr="00137684">
              <w:rPr>
                <w:szCs w:val="24"/>
              </w:rPr>
              <w:t xml:space="preserve">Professional qualification/degree in health or social care or </w:t>
            </w:r>
          </w:p>
          <w:p w14:paraId="72C8766B" w14:textId="3A7F36C1" w:rsidR="00137684" w:rsidRPr="00137684" w:rsidRDefault="00137684" w:rsidP="00137684">
            <w:pPr>
              <w:pStyle w:val="aTitle"/>
              <w:numPr>
                <w:ilvl w:val="0"/>
                <w:numId w:val="21"/>
              </w:numPr>
              <w:tabs>
                <w:tab w:val="clear" w:pos="4513"/>
                <w:tab w:val="clear" w:pos="9026"/>
              </w:tabs>
              <w:rPr>
                <w:rFonts w:cs="Arial"/>
                <w:b w:val="0"/>
                <w:iCs/>
                <w:noProof/>
                <w:color w:val="auto"/>
                <w:sz w:val="24"/>
                <w:szCs w:val="24"/>
                <w:lang w:eastAsia="en-GB"/>
              </w:rPr>
            </w:pPr>
            <w:r w:rsidRPr="00137684">
              <w:rPr>
                <w:b w:val="0"/>
                <w:color w:val="auto"/>
                <w:sz w:val="24"/>
                <w:szCs w:val="24"/>
              </w:rPr>
              <w:t xml:space="preserve">Degree in </w:t>
            </w:r>
            <w:proofErr w:type="gramStart"/>
            <w:r w:rsidRPr="00137684">
              <w:rPr>
                <w:b w:val="0"/>
                <w:color w:val="auto"/>
                <w:sz w:val="24"/>
                <w:szCs w:val="24"/>
              </w:rPr>
              <w:t>other</w:t>
            </w:r>
            <w:proofErr w:type="gramEnd"/>
            <w:r w:rsidRPr="00137684">
              <w:rPr>
                <w:b w:val="0"/>
                <w:color w:val="auto"/>
                <w:sz w:val="24"/>
                <w:szCs w:val="24"/>
              </w:rPr>
              <w:t xml:space="preserve"> relevant subject</w:t>
            </w:r>
            <w:r w:rsidRPr="00137684">
              <w:rPr>
                <w:b w:val="0"/>
                <w:color w:val="auto"/>
                <w:sz w:val="24"/>
                <w:szCs w:val="24"/>
              </w:rPr>
              <w:fldChar w:fldCharType="begin"/>
            </w:r>
            <w:r w:rsidRPr="00137684">
              <w:rPr>
                <w:b w:val="0"/>
                <w:color w:val="auto"/>
                <w:sz w:val="24"/>
                <w:szCs w:val="24"/>
              </w:rPr>
              <w:instrText xml:space="preserve">  </w:instrText>
            </w:r>
            <w:r w:rsidRPr="00137684">
              <w:rPr>
                <w:b w:val="0"/>
                <w:color w:val="auto"/>
                <w:sz w:val="24"/>
                <w:szCs w:val="24"/>
              </w:rPr>
              <w:fldChar w:fldCharType="end"/>
            </w:r>
          </w:p>
        </w:tc>
        <w:tc>
          <w:tcPr>
            <w:tcW w:w="4961" w:type="dxa"/>
          </w:tcPr>
          <w:p w14:paraId="3D646F58" w14:textId="77777777" w:rsidR="00137684" w:rsidRPr="00137684" w:rsidRDefault="00137684" w:rsidP="00137684">
            <w:pPr>
              <w:pStyle w:val="ListParagraph"/>
              <w:numPr>
                <w:ilvl w:val="0"/>
                <w:numId w:val="21"/>
              </w:numPr>
              <w:rPr>
                <w:szCs w:val="24"/>
              </w:rPr>
            </w:pPr>
            <w:r w:rsidRPr="00137684">
              <w:rPr>
                <w:szCs w:val="24"/>
              </w:rPr>
              <w:t xml:space="preserve">NVQ level 5 or equivalent in Management </w:t>
            </w:r>
          </w:p>
          <w:p w14:paraId="6A440ECA" w14:textId="511045A7" w:rsidR="00137684" w:rsidRPr="00137684" w:rsidRDefault="00137684" w:rsidP="00137684">
            <w:pPr>
              <w:pStyle w:val="aTitle"/>
              <w:numPr>
                <w:ilvl w:val="0"/>
                <w:numId w:val="21"/>
              </w:numPr>
              <w:tabs>
                <w:tab w:val="clear" w:pos="4513"/>
              </w:tabs>
              <w:rPr>
                <w:rFonts w:cs="Arial"/>
                <w:b w:val="0"/>
                <w:iCs/>
                <w:noProof/>
                <w:color w:val="auto"/>
                <w:sz w:val="24"/>
                <w:szCs w:val="24"/>
                <w:lang w:eastAsia="en-GB"/>
              </w:rPr>
            </w:pPr>
            <w:r w:rsidRPr="00137684">
              <w:rPr>
                <w:b w:val="0"/>
                <w:color w:val="auto"/>
                <w:sz w:val="24"/>
                <w:szCs w:val="24"/>
              </w:rPr>
              <w:t>BIA assessor</w:t>
            </w:r>
            <w:r w:rsidRPr="00137684">
              <w:rPr>
                <w:b w:val="0"/>
                <w:color w:val="auto"/>
                <w:sz w:val="24"/>
                <w:szCs w:val="24"/>
              </w:rPr>
              <w:fldChar w:fldCharType="begin"/>
            </w:r>
            <w:r w:rsidRPr="00137684">
              <w:rPr>
                <w:b w:val="0"/>
                <w:color w:val="auto"/>
                <w:sz w:val="24"/>
                <w:szCs w:val="24"/>
              </w:rPr>
              <w:instrText xml:space="preserve">  </w:instrText>
            </w:r>
            <w:r w:rsidRPr="00137684">
              <w:rPr>
                <w:b w:val="0"/>
                <w:color w:val="auto"/>
                <w:sz w:val="24"/>
                <w:szCs w:val="24"/>
              </w:rPr>
              <w:fldChar w:fldCharType="end"/>
            </w:r>
          </w:p>
        </w:tc>
      </w:tr>
      <w:tr w:rsidR="00137684" w:rsidRPr="00137684" w14:paraId="1760C13B" w14:textId="77777777" w:rsidTr="00040EE4">
        <w:trPr>
          <w:trHeight w:val="1712"/>
        </w:trPr>
        <w:tc>
          <w:tcPr>
            <w:tcW w:w="1671" w:type="dxa"/>
            <w:shd w:val="clear" w:color="auto" w:fill="F2F2F2" w:themeFill="background1" w:themeFillShade="F2"/>
          </w:tcPr>
          <w:p w14:paraId="057F7F70" w14:textId="77777777" w:rsidR="00137684" w:rsidRPr="00845787" w:rsidRDefault="00137684" w:rsidP="00137684">
            <w:pPr>
              <w:pStyle w:val="aTitle"/>
              <w:tabs>
                <w:tab w:val="clear" w:pos="4513"/>
              </w:tabs>
              <w:rPr>
                <w:rFonts w:cs="Arial"/>
                <w:noProof/>
                <w:color w:val="auto"/>
                <w:sz w:val="22"/>
                <w:lang w:eastAsia="en-GB"/>
              </w:rPr>
            </w:pPr>
          </w:p>
          <w:p w14:paraId="07488D42" w14:textId="77777777" w:rsidR="00137684" w:rsidRPr="00845787" w:rsidRDefault="00137684" w:rsidP="00137684">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84D0AD4" w14:textId="77777777" w:rsidR="00137684" w:rsidRPr="00137684" w:rsidRDefault="00137684" w:rsidP="00137684">
            <w:pPr>
              <w:pStyle w:val="ListParagraph"/>
              <w:numPr>
                <w:ilvl w:val="0"/>
                <w:numId w:val="21"/>
              </w:numPr>
              <w:rPr>
                <w:szCs w:val="24"/>
              </w:rPr>
            </w:pPr>
            <w:r w:rsidRPr="00137684">
              <w:rPr>
                <w:szCs w:val="24"/>
              </w:rPr>
              <w:t>Extensive post qualifying experience.</w:t>
            </w:r>
          </w:p>
          <w:p w14:paraId="3EA56E30" w14:textId="77777777" w:rsidR="00137684" w:rsidRPr="00137684" w:rsidRDefault="00137684" w:rsidP="00137684">
            <w:pPr>
              <w:pStyle w:val="ListParagraph"/>
              <w:numPr>
                <w:ilvl w:val="0"/>
                <w:numId w:val="21"/>
              </w:numPr>
              <w:rPr>
                <w:szCs w:val="24"/>
              </w:rPr>
            </w:pPr>
            <w:r w:rsidRPr="00137684">
              <w:rPr>
                <w:szCs w:val="24"/>
              </w:rPr>
              <w:t>Policy development and implementation.</w:t>
            </w:r>
          </w:p>
          <w:p w14:paraId="6B80F4FC" w14:textId="77777777" w:rsidR="00137684" w:rsidRPr="00137684" w:rsidRDefault="00137684" w:rsidP="00137684">
            <w:pPr>
              <w:pStyle w:val="ListParagraph"/>
              <w:numPr>
                <w:ilvl w:val="0"/>
                <w:numId w:val="21"/>
              </w:numPr>
              <w:rPr>
                <w:szCs w:val="24"/>
              </w:rPr>
            </w:pPr>
            <w:r w:rsidRPr="00137684">
              <w:rPr>
                <w:szCs w:val="24"/>
              </w:rPr>
              <w:t xml:space="preserve">Managing people or teams.   </w:t>
            </w:r>
          </w:p>
          <w:p w14:paraId="04BF14CD" w14:textId="4D4367AC" w:rsidR="00137684" w:rsidRPr="00137684" w:rsidRDefault="00137684" w:rsidP="00137684">
            <w:pPr>
              <w:pStyle w:val="aTitle"/>
              <w:numPr>
                <w:ilvl w:val="0"/>
                <w:numId w:val="21"/>
              </w:numPr>
              <w:tabs>
                <w:tab w:val="clear" w:pos="4513"/>
                <w:tab w:val="clear" w:pos="9026"/>
              </w:tabs>
              <w:rPr>
                <w:rFonts w:cs="Arial"/>
                <w:b w:val="0"/>
                <w:iCs/>
                <w:noProof/>
                <w:color w:val="auto"/>
                <w:sz w:val="24"/>
                <w:szCs w:val="24"/>
                <w:lang w:eastAsia="en-GB"/>
              </w:rPr>
            </w:pPr>
            <w:r w:rsidRPr="00137684">
              <w:rPr>
                <w:b w:val="0"/>
                <w:color w:val="auto"/>
                <w:sz w:val="24"/>
                <w:szCs w:val="24"/>
              </w:rPr>
              <w:t xml:space="preserve">Extensive experience of </w:t>
            </w:r>
            <w:proofErr w:type="spellStart"/>
            <w:r w:rsidRPr="00137684">
              <w:rPr>
                <w:b w:val="0"/>
                <w:color w:val="auto"/>
                <w:sz w:val="24"/>
                <w:szCs w:val="24"/>
              </w:rPr>
              <w:t>DoLS</w:t>
            </w:r>
            <w:proofErr w:type="spellEnd"/>
            <w:r w:rsidRPr="00137684">
              <w:rPr>
                <w:b w:val="0"/>
                <w:color w:val="auto"/>
                <w:sz w:val="24"/>
                <w:szCs w:val="24"/>
              </w:rPr>
              <w:t xml:space="preserve"> assessment and/or adult protection investigation work.</w:t>
            </w:r>
          </w:p>
        </w:tc>
        <w:tc>
          <w:tcPr>
            <w:tcW w:w="4961" w:type="dxa"/>
          </w:tcPr>
          <w:p w14:paraId="2DED22B4" w14:textId="77777777" w:rsidR="00137684" w:rsidRPr="00137684" w:rsidRDefault="00137684" w:rsidP="00137684">
            <w:pPr>
              <w:pStyle w:val="ListParagraph"/>
              <w:numPr>
                <w:ilvl w:val="0"/>
                <w:numId w:val="21"/>
              </w:numPr>
              <w:rPr>
                <w:szCs w:val="24"/>
              </w:rPr>
            </w:pPr>
            <w:r w:rsidRPr="00137684">
              <w:rPr>
                <w:szCs w:val="24"/>
              </w:rPr>
              <w:t>Working in a statutory social care or Health setting.</w:t>
            </w:r>
          </w:p>
          <w:p w14:paraId="7D591879" w14:textId="77777777" w:rsidR="00137684" w:rsidRPr="00137684" w:rsidRDefault="00137684" w:rsidP="00137684">
            <w:pPr>
              <w:pStyle w:val="ListParagraph"/>
              <w:numPr>
                <w:ilvl w:val="0"/>
                <w:numId w:val="21"/>
              </w:numPr>
              <w:rPr>
                <w:szCs w:val="24"/>
              </w:rPr>
            </w:pPr>
            <w:r w:rsidRPr="00137684">
              <w:rPr>
                <w:szCs w:val="24"/>
              </w:rPr>
              <w:t>Mental health or learning disability service experience.</w:t>
            </w:r>
          </w:p>
          <w:p w14:paraId="5E0CC5ED" w14:textId="77777777" w:rsidR="00137684" w:rsidRPr="00137684" w:rsidRDefault="00137684" w:rsidP="00137684">
            <w:pPr>
              <w:pStyle w:val="ListParagraph"/>
              <w:numPr>
                <w:ilvl w:val="0"/>
                <w:numId w:val="21"/>
              </w:numPr>
              <w:rPr>
                <w:szCs w:val="24"/>
              </w:rPr>
            </w:pPr>
            <w:r w:rsidRPr="00137684">
              <w:rPr>
                <w:szCs w:val="24"/>
              </w:rPr>
              <w:t>Proven track record of successful project management with a clear record of bringing about change in complex environments</w:t>
            </w:r>
          </w:p>
          <w:p w14:paraId="23AF4E6F" w14:textId="56A352E4" w:rsidR="00137684" w:rsidRPr="00137684" w:rsidRDefault="00137684" w:rsidP="00137684">
            <w:pPr>
              <w:pStyle w:val="aTitle"/>
              <w:numPr>
                <w:ilvl w:val="0"/>
                <w:numId w:val="21"/>
              </w:numPr>
              <w:tabs>
                <w:tab w:val="clear" w:pos="4513"/>
              </w:tabs>
              <w:rPr>
                <w:rFonts w:cs="Arial"/>
                <w:b w:val="0"/>
                <w:iCs/>
                <w:noProof/>
                <w:color w:val="auto"/>
                <w:sz w:val="24"/>
                <w:szCs w:val="24"/>
                <w:lang w:eastAsia="en-GB"/>
              </w:rPr>
            </w:pPr>
          </w:p>
        </w:tc>
      </w:tr>
      <w:tr w:rsidR="00137684" w:rsidRPr="00137684" w14:paraId="549735C0" w14:textId="77777777" w:rsidTr="00137684">
        <w:trPr>
          <w:trHeight w:val="1266"/>
        </w:trPr>
        <w:tc>
          <w:tcPr>
            <w:tcW w:w="1671" w:type="dxa"/>
            <w:shd w:val="clear" w:color="auto" w:fill="F2F2F2" w:themeFill="background1" w:themeFillShade="F2"/>
          </w:tcPr>
          <w:p w14:paraId="75E1C428" w14:textId="77777777" w:rsidR="00137684" w:rsidRPr="00845787" w:rsidRDefault="00137684" w:rsidP="00137684">
            <w:pPr>
              <w:pStyle w:val="aTitle"/>
              <w:tabs>
                <w:tab w:val="clear" w:pos="4513"/>
              </w:tabs>
              <w:rPr>
                <w:rFonts w:cs="Arial"/>
                <w:noProof/>
                <w:color w:val="auto"/>
                <w:sz w:val="22"/>
                <w:lang w:eastAsia="en-GB"/>
              </w:rPr>
            </w:pPr>
          </w:p>
          <w:p w14:paraId="712F168F" w14:textId="77777777" w:rsidR="00137684" w:rsidRPr="00845787" w:rsidRDefault="00137684" w:rsidP="00137684">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E524D74" w14:textId="77777777" w:rsidR="00137684" w:rsidRPr="00137684" w:rsidRDefault="00137684" w:rsidP="00137684">
            <w:pPr>
              <w:pStyle w:val="Header"/>
              <w:numPr>
                <w:ilvl w:val="0"/>
                <w:numId w:val="21"/>
              </w:numPr>
              <w:rPr>
                <w:szCs w:val="24"/>
              </w:rPr>
            </w:pPr>
            <w:r w:rsidRPr="00137684">
              <w:rPr>
                <w:szCs w:val="24"/>
              </w:rPr>
              <w:t>Knowledge of Safeguarding Adults.</w:t>
            </w:r>
          </w:p>
          <w:p w14:paraId="6672598B" w14:textId="77777777" w:rsidR="00137684" w:rsidRPr="00137684" w:rsidRDefault="00137684" w:rsidP="00137684">
            <w:pPr>
              <w:pStyle w:val="Header"/>
              <w:numPr>
                <w:ilvl w:val="0"/>
                <w:numId w:val="21"/>
              </w:numPr>
              <w:rPr>
                <w:szCs w:val="24"/>
              </w:rPr>
            </w:pPr>
            <w:r w:rsidRPr="00137684">
              <w:rPr>
                <w:szCs w:val="24"/>
              </w:rPr>
              <w:t>Detailed knowledge of legal context of Mental Capacity Act and Deprivation of Liberty Safeguards and interface with other social and health care legislation including the Mental Health Act and Care Act.</w:t>
            </w:r>
          </w:p>
          <w:p w14:paraId="4BE213D2" w14:textId="77777777" w:rsidR="00137684" w:rsidRPr="00137684" w:rsidRDefault="00137684" w:rsidP="00137684">
            <w:pPr>
              <w:pStyle w:val="Header"/>
              <w:numPr>
                <w:ilvl w:val="0"/>
                <w:numId w:val="21"/>
              </w:numPr>
              <w:rPr>
                <w:szCs w:val="24"/>
              </w:rPr>
            </w:pPr>
            <w:r w:rsidRPr="00137684">
              <w:rPr>
                <w:szCs w:val="24"/>
              </w:rPr>
              <w:t xml:space="preserve">Knowledge of social and health care practice issues including provider services.  </w:t>
            </w:r>
          </w:p>
          <w:p w14:paraId="3B1F2F77" w14:textId="77777777" w:rsidR="00137684" w:rsidRPr="00137684" w:rsidRDefault="00137684" w:rsidP="00137684">
            <w:pPr>
              <w:pStyle w:val="Header"/>
              <w:numPr>
                <w:ilvl w:val="0"/>
                <w:numId w:val="21"/>
              </w:numPr>
              <w:rPr>
                <w:szCs w:val="24"/>
              </w:rPr>
            </w:pPr>
            <w:r w:rsidRPr="00137684">
              <w:rPr>
                <w:szCs w:val="24"/>
              </w:rPr>
              <w:t xml:space="preserve">Awareness of quality assurance, HR and other appropriate administrative and support systems.  </w:t>
            </w:r>
          </w:p>
          <w:p w14:paraId="366CA958" w14:textId="77777777" w:rsidR="00137684" w:rsidRPr="00137684" w:rsidRDefault="00137684" w:rsidP="00137684">
            <w:pPr>
              <w:pStyle w:val="Header"/>
              <w:numPr>
                <w:ilvl w:val="0"/>
                <w:numId w:val="21"/>
              </w:numPr>
              <w:rPr>
                <w:szCs w:val="24"/>
              </w:rPr>
            </w:pPr>
            <w:r w:rsidRPr="00137684">
              <w:rPr>
                <w:szCs w:val="24"/>
              </w:rPr>
              <w:t xml:space="preserve">Good understanding of the Modernisation Agenda.  </w:t>
            </w:r>
          </w:p>
          <w:p w14:paraId="01A968E4" w14:textId="77777777" w:rsidR="00137684" w:rsidRPr="00137684" w:rsidRDefault="00137684" w:rsidP="00137684">
            <w:pPr>
              <w:pStyle w:val="ListParagraph"/>
              <w:numPr>
                <w:ilvl w:val="0"/>
                <w:numId w:val="21"/>
              </w:numPr>
              <w:rPr>
                <w:szCs w:val="24"/>
              </w:rPr>
            </w:pPr>
            <w:r w:rsidRPr="00137684">
              <w:rPr>
                <w:szCs w:val="24"/>
              </w:rPr>
              <w:t xml:space="preserve">Project Management skills.  </w:t>
            </w:r>
          </w:p>
          <w:p w14:paraId="5B29B716" w14:textId="77777777" w:rsidR="00137684" w:rsidRPr="00137684" w:rsidRDefault="00137684" w:rsidP="00137684">
            <w:pPr>
              <w:pStyle w:val="ListParagraph"/>
              <w:numPr>
                <w:ilvl w:val="0"/>
                <w:numId w:val="21"/>
              </w:numPr>
              <w:rPr>
                <w:szCs w:val="24"/>
              </w:rPr>
            </w:pPr>
            <w:r w:rsidRPr="00137684">
              <w:rPr>
                <w:szCs w:val="24"/>
              </w:rPr>
              <w:t>Facilitation and training abilities.</w:t>
            </w:r>
          </w:p>
          <w:p w14:paraId="6A61B30A" w14:textId="77777777" w:rsidR="00137684" w:rsidRPr="00137684" w:rsidRDefault="00137684" w:rsidP="00137684">
            <w:pPr>
              <w:pStyle w:val="ListParagraph"/>
              <w:numPr>
                <w:ilvl w:val="0"/>
                <w:numId w:val="21"/>
              </w:numPr>
              <w:rPr>
                <w:szCs w:val="24"/>
              </w:rPr>
            </w:pPr>
            <w:r w:rsidRPr="00137684">
              <w:rPr>
                <w:szCs w:val="24"/>
              </w:rPr>
              <w:t>Ability to prioritise a varied and demanding workload.</w:t>
            </w:r>
          </w:p>
          <w:p w14:paraId="411E6917" w14:textId="77777777" w:rsidR="00137684" w:rsidRPr="00137684" w:rsidRDefault="00137684" w:rsidP="00137684">
            <w:pPr>
              <w:pStyle w:val="ListParagraph"/>
              <w:numPr>
                <w:ilvl w:val="0"/>
                <w:numId w:val="21"/>
              </w:numPr>
              <w:rPr>
                <w:szCs w:val="24"/>
              </w:rPr>
            </w:pPr>
            <w:r w:rsidRPr="00137684">
              <w:rPr>
                <w:szCs w:val="24"/>
              </w:rPr>
              <w:t>Ability to research, collate, assess and feedback information effectively.</w:t>
            </w:r>
          </w:p>
          <w:p w14:paraId="46B264C2" w14:textId="77777777" w:rsidR="00137684" w:rsidRPr="00137684" w:rsidRDefault="00137684" w:rsidP="00137684">
            <w:pPr>
              <w:pStyle w:val="ListParagraph"/>
              <w:numPr>
                <w:ilvl w:val="0"/>
                <w:numId w:val="21"/>
              </w:numPr>
              <w:rPr>
                <w:szCs w:val="24"/>
              </w:rPr>
            </w:pPr>
            <w:r w:rsidRPr="00137684">
              <w:rPr>
                <w:szCs w:val="24"/>
              </w:rPr>
              <w:t>Setting targets and working to deadlines.</w:t>
            </w:r>
          </w:p>
          <w:p w14:paraId="44D0324E" w14:textId="77777777" w:rsidR="00137684" w:rsidRPr="00137684" w:rsidRDefault="00137684" w:rsidP="00137684">
            <w:pPr>
              <w:pStyle w:val="ListParagraph"/>
              <w:numPr>
                <w:ilvl w:val="0"/>
                <w:numId w:val="21"/>
              </w:numPr>
              <w:rPr>
                <w:szCs w:val="24"/>
              </w:rPr>
            </w:pPr>
            <w:r w:rsidRPr="00137684">
              <w:rPr>
                <w:szCs w:val="24"/>
              </w:rPr>
              <w:t>Ability to negotiate.</w:t>
            </w:r>
          </w:p>
          <w:p w14:paraId="0226AD49" w14:textId="77777777" w:rsidR="00137684" w:rsidRPr="00137684" w:rsidRDefault="00137684" w:rsidP="00137684">
            <w:pPr>
              <w:pStyle w:val="ListParagraph"/>
              <w:numPr>
                <w:ilvl w:val="0"/>
                <w:numId w:val="21"/>
              </w:numPr>
              <w:rPr>
                <w:szCs w:val="24"/>
              </w:rPr>
            </w:pPr>
            <w:r w:rsidRPr="00137684">
              <w:rPr>
                <w:szCs w:val="24"/>
              </w:rPr>
              <w:t>Ability to work across agencies.</w:t>
            </w:r>
          </w:p>
          <w:p w14:paraId="20D27FEB" w14:textId="77777777" w:rsidR="00137684" w:rsidRPr="00137684" w:rsidRDefault="00137684" w:rsidP="00137684">
            <w:pPr>
              <w:pStyle w:val="ListParagraph"/>
              <w:numPr>
                <w:ilvl w:val="0"/>
                <w:numId w:val="21"/>
              </w:numPr>
              <w:rPr>
                <w:szCs w:val="24"/>
              </w:rPr>
            </w:pPr>
            <w:r w:rsidRPr="00137684">
              <w:rPr>
                <w:szCs w:val="24"/>
              </w:rPr>
              <w:t>Ability to manage change.</w:t>
            </w:r>
          </w:p>
          <w:p w14:paraId="46822F44" w14:textId="77777777" w:rsidR="00137684" w:rsidRPr="00137684" w:rsidRDefault="00137684" w:rsidP="00137684">
            <w:pPr>
              <w:pStyle w:val="ListParagraph"/>
              <w:numPr>
                <w:ilvl w:val="0"/>
                <w:numId w:val="21"/>
              </w:numPr>
              <w:rPr>
                <w:szCs w:val="24"/>
              </w:rPr>
            </w:pPr>
            <w:r w:rsidRPr="00137684">
              <w:rPr>
                <w:szCs w:val="24"/>
              </w:rPr>
              <w:lastRenderedPageBreak/>
              <w:t>Ability to work on own initiative.</w:t>
            </w:r>
          </w:p>
          <w:p w14:paraId="0B5C2CD5" w14:textId="77777777" w:rsidR="00137684" w:rsidRPr="00137684" w:rsidRDefault="00137684" w:rsidP="00137684">
            <w:pPr>
              <w:pStyle w:val="ListParagraph"/>
              <w:numPr>
                <w:ilvl w:val="0"/>
                <w:numId w:val="21"/>
              </w:numPr>
              <w:rPr>
                <w:szCs w:val="24"/>
              </w:rPr>
            </w:pPr>
            <w:r w:rsidRPr="00137684">
              <w:rPr>
                <w:szCs w:val="24"/>
              </w:rPr>
              <w:t xml:space="preserve">Strong written and verbal communication skills.  </w:t>
            </w:r>
          </w:p>
          <w:p w14:paraId="6A3094C9" w14:textId="77777777" w:rsidR="00137684" w:rsidRPr="00137684" w:rsidRDefault="00137684" w:rsidP="00137684">
            <w:pPr>
              <w:pStyle w:val="ListParagraph"/>
              <w:numPr>
                <w:ilvl w:val="0"/>
                <w:numId w:val="21"/>
              </w:numPr>
              <w:rPr>
                <w:szCs w:val="24"/>
              </w:rPr>
            </w:pPr>
            <w:r w:rsidRPr="00137684">
              <w:rPr>
                <w:szCs w:val="24"/>
              </w:rPr>
              <w:t xml:space="preserve">Expertise in developing, monitoring and evaluating practice. </w:t>
            </w:r>
          </w:p>
          <w:p w14:paraId="3AD2DFCD" w14:textId="1AF8F6E5" w:rsidR="00137684" w:rsidRPr="00137684" w:rsidRDefault="00137684" w:rsidP="00137684">
            <w:pPr>
              <w:pStyle w:val="ListParagraph"/>
              <w:numPr>
                <w:ilvl w:val="0"/>
                <w:numId w:val="21"/>
              </w:numPr>
              <w:rPr>
                <w:szCs w:val="24"/>
              </w:rPr>
            </w:pPr>
            <w:r w:rsidRPr="00137684">
              <w:rPr>
                <w:szCs w:val="24"/>
              </w:rPr>
              <w:t>Good IT skills</w:t>
            </w:r>
          </w:p>
        </w:tc>
        <w:tc>
          <w:tcPr>
            <w:tcW w:w="4961" w:type="dxa"/>
          </w:tcPr>
          <w:p w14:paraId="046F50AF" w14:textId="77777777" w:rsidR="00137684" w:rsidRPr="00137684" w:rsidRDefault="00137684" w:rsidP="00137684">
            <w:pPr>
              <w:pStyle w:val="ListParagraph"/>
              <w:numPr>
                <w:ilvl w:val="0"/>
                <w:numId w:val="21"/>
              </w:numPr>
              <w:rPr>
                <w:szCs w:val="24"/>
              </w:rPr>
            </w:pPr>
            <w:r w:rsidRPr="00137684">
              <w:rPr>
                <w:szCs w:val="24"/>
              </w:rPr>
              <w:lastRenderedPageBreak/>
              <w:t>Knowledge of Mental Health Act 2007 and implications</w:t>
            </w:r>
          </w:p>
          <w:p w14:paraId="31EC62CE" w14:textId="3D76F974" w:rsidR="00137684" w:rsidRPr="00137684" w:rsidRDefault="00137684" w:rsidP="00137684">
            <w:pPr>
              <w:pStyle w:val="aTitle"/>
              <w:numPr>
                <w:ilvl w:val="0"/>
                <w:numId w:val="21"/>
              </w:numPr>
              <w:tabs>
                <w:tab w:val="clear" w:pos="4513"/>
              </w:tabs>
              <w:rPr>
                <w:rFonts w:cs="Arial"/>
                <w:b w:val="0"/>
                <w:iCs/>
                <w:noProof/>
                <w:color w:val="auto"/>
                <w:sz w:val="24"/>
                <w:szCs w:val="24"/>
                <w:lang w:eastAsia="en-GB"/>
              </w:rPr>
            </w:pPr>
            <w:r w:rsidRPr="00137684">
              <w:rPr>
                <w:b w:val="0"/>
                <w:color w:val="auto"/>
                <w:sz w:val="24"/>
                <w:szCs w:val="24"/>
              </w:rPr>
              <w:t xml:space="preserve">Knowledge of existing Court of Protection arrangements.  </w:t>
            </w:r>
          </w:p>
        </w:tc>
      </w:tr>
      <w:tr w:rsidR="00137684" w:rsidRPr="00137684" w14:paraId="076151B7" w14:textId="77777777" w:rsidTr="00040EE4">
        <w:trPr>
          <w:trHeight w:val="2794"/>
        </w:trPr>
        <w:tc>
          <w:tcPr>
            <w:tcW w:w="1671" w:type="dxa"/>
            <w:shd w:val="clear" w:color="auto" w:fill="F2F2F2" w:themeFill="background1" w:themeFillShade="F2"/>
          </w:tcPr>
          <w:p w14:paraId="47F5FA70" w14:textId="77777777" w:rsidR="00137684" w:rsidRPr="00137684" w:rsidRDefault="00137684" w:rsidP="00137684">
            <w:pPr>
              <w:pStyle w:val="aTitle"/>
              <w:tabs>
                <w:tab w:val="clear" w:pos="4513"/>
              </w:tabs>
              <w:ind w:left="720"/>
              <w:rPr>
                <w:rFonts w:cs="Arial"/>
                <w:noProof/>
                <w:color w:val="auto"/>
                <w:sz w:val="24"/>
                <w:szCs w:val="24"/>
                <w:lang w:eastAsia="en-GB"/>
              </w:rPr>
            </w:pPr>
          </w:p>
          <w:p w14:paraId="429585E9" w14:textId="77777777" w:rsidR="00137684" w:rsidRPr="00137684" w:rsidRDefault="00137684" w:rsidP="00137684">
            <w:pPr>
              <w:pStyle w:val="aTitle"/>
              <w:tabs>
                <w:tab w:val="clear" w:pos="4513"/>
              </w:tabs>
              <w:rPr>
                <w:rFonts w:cs="Arial"/>
                <w:noProof/>
                <w:color w:val="auto"/>
                <w:sz w:val="24"/>
                <w:szCs w:val="24"/>
                <w:lang w:eastAsia="en-GB"/>
              </w:rPr>
            </w:pPr>
            <w:r w:rsidRPr="00137684">
              <w:rPr>
                <w:rFonts w:cs="Arial"/>
                <w:noProof/>
                <w:color w:val="auto"/>
                <w:sz w:val="24"/>
                <w:szCs w:val="24"/>
                <w:lang w:eastAsia="en-GB"/>
              </w:rPr>
              <w:t>Personal Qualities</w:t>
            </w:r>
          </w:p>
        </w:tc>
        <w:tc>
          <w:tcPr>
            <w:tcW w:w="9102" w:type="dxa"/>
          </w:tcPr>
          <w:p w14:paraId="184CB39B" w14:textId="77777777" w:rsidR="00137684" w:rsidRPr="00137684" w:rsidRDefault="00137684" w:rsidP="00137684">
            <w:pPr>
              <w:pStyle w:val="ListParagraph"/>
              <w:numPr>
                <w:ilvl w:val="0"/>
                <w:numId w:val="21"/>
              </w:numPr>
              <w:rPr>
                <w:bCs/>
                <w:szCs w:val="24"/>
              </w:rPr>
            </w:pPr>
            <w:r w:rsidRPr="00137684">
              <w:rPr>
                <w:bCs/>
                <w:szCs w:val="24"/>
              </w:rPr>
              <w:t>Vision.</w:t>
            </w:r>
          </w:p>
          <w:p w14:paraId="5192FA54" w14:textId="77777777" w:rsidR="00137684" w:rsidRPr="00137684" w:rsidRDefault="00137684" w:rsidP="00137684">
            <w:pPr>
              <w:pStyle w:val="ListParagraph"/>
              <w:numPr>
                <w:ilvl w:val="0"/>
                <w:numId w:val="21"/>
              </w:numPr>
              <w:rPr>
                <w:bCs/>
                <w:szCs w:val="24"/>
              </w:rPr>
            </w:pPr>
            <w:r w:rsidRPr="00137684">
              <w:rPr>
                <w:bCs/>
                <w:szCs w:val="24"/>
              </w:rPr>
              <w:t>High standards.</w:t>
            </w:r>
          </w:p>
          <w:p w14:paraId="0E9A4B20" w14:textId="77777777" w:rsidR="00137684" w:rsidRPr="00137684" w:rsidRDefault="00137684" w:rsidP="00137684">
            <w:pPr>
              <w:pStyle w:val="ListParagraph"/>
              <w:numPr>
                <w:ilvl w:val="0"/>
                <w:numId w:val="21"/>
              </w:numPr>
              <w:rPr>
                <w:bCs/>
                <w:szCs w:val="24"/>
              </w:rPr>
            </w:pPr>
            <w:r w:rsidRPr="00137684">
              <w:rPr>
                <w:bCs/>
                <w:szCs w:val="24"/>
              </w:rPr>
              <w:t>Personal commitment and drive.</w:t>
            </w:r>
          </w:p>
          <w:p w14:paraId="5040BF99" w14:textId="77777777" w:rsidR="00137684" w:rsidRPr="00137684" w:rsidRDefault="00137684" w:rsidP="00137684">
            <w:pPr>
              <w:pStyle w:val="ListParagraph"/>
              <w:numPr>
                <w:ilvl w:val="0"/>
                <w:numId w:val="21"/>
              </w:numPr>
              <w:rPr>
                <w:bCs/>
                <w:szCs w:val="24"/>
              </w:rPr>
            </w:pPr>
            <w:r w:rsidRPr="00137684">
              <w:rPr>
                <w:bCs/>
                <w:szCs w:val="24"/>
              </w:rPr>
              <w:t>Flexible approach to work.</w:t>
            </w:r>
          </w:p>
          <w:p w14:paraId="5F033A87" w14:textId="77777777" w:rsidR="00137684" w:rsidRPr="00137684" w:rsidRDefault="00137684" w:rsidP="00137684">
            <w:pPr>
              <w:pStyle w:val="ListParagraph"/>
              <w:numPr>
                <w:ilvl w:val="0"/>
                <w:numId w:val="21"/>
              </w:numPr>
              <w:rPr>
                <w:bCs/>
                <w:szCs w:val="24"/>
              </w:rPr>
            </w:pPr>
            <w:r w:rsidRPr="00137684">
              <w:rPr>
                <w:bCs/>
                <w:szCs w:val="24"/>
              </w:rPr>
              <w:t>Ability to work to tight deadlines.</w:t>
            </w:r>
          </w:p>
          <w:p w14:paraId="19E9471B" w14:textId="77777777" w:rsidR="00137684" w:rsidRPr="00137684" w:rsidRDefault="00137684" w:rsidP="00137684">
            <w:pPr>
              <w:pStyle w:val="ListParagraph"/>
              <w:numPr>
                <w:ilvl w:val="0"/>
                <w:numId w:val="21"/>
              </w:numPr>
              <w:rPr>
                <w:bCs/>
                <w:szCs w:val="24"/>
              </w:rPr>
            </w:pPr>
            <w:r w:rsidRPr="00137684">
              <w:rPr>
                <w:bCs/>
                <w:szCs w:val="24"/>
              </w:rPr>
              <w:t xml:space="preserve">Ability to work under pressure.  </w:t>
            </w:r>
          </w:p>
          <w:p w14:paraId="2559862A" w14:textId="77777777" w:rsidR="00137684" w:rsidRPr="00137684" w:rsidRDefault="00137684" w:rsidP="00137684">
            <w:pPr>
              <w:pStyle w:val="ListParagraph"/>
              <w:numPr>
                <w:ilvl w:val="0"/>
                <w:numId w:val="21"/>
              </w:numPr>
              <w:rPr>
                <w:bCs/>
                <w:szCs w:val="24"/>
              </w:rPr>
            </w:pPr>
            <w:r w:rsidRPr="00137684">
              <w:rPr>
                <w:bCs/>
                <w:szCs w:val="24"/>
              </w:rPr>
              <w:t xml:space="preserve">Ability to work as an integral part of a </w:t>
            </w:r>
            <w:proofErr w:type="spellStart"/>
            <w:r w:rsidRPr="00137684">
              <w:rPr>
                <w:bCs/>
                <w:szCs w:val="24"/>
              </w:rPr>
              <w:t>multi disciplinary</w:t>
            </w:r>
            <w:proofErr w:type="spellEnd"/>
            <w:r w:rsidRPr="00137684">
              <w:rPr>
                <w:bCs/>
                <w:szCs w:val="24"/>
              </w:rPr>
              <w:t xml:space="preserve"> team.</w:t>
            </w:r>
          </w:p>
          <w:p w14:paraId="767CCB4D" w14:textId="77777777" w:rsidR="00137684" w:rsidRPr="00137684" w:rsidRDefault="00137684" w:rsidP="00137684">
            <w:pPr>
              <w:pStyle w:val="ListParagraph"/>
              <w:numPr>
                <w:ilvl w:val="0"/>
                <w:numId w:val="21"/>
              </w:numPr>
              <w:rPr>
                <w:bCs/>
                <w:szCs w:val="24"/>
              </w:rPr>
            </w:pPr>
            <w:r w:rsidRPr="00137684">
              <w:rPr>
                <w:bCs/>
                <w:szCs w:val="24"/>
              </w:rPr>
              <w:t>Positively influence colleagues within and external to DCC</w:t>
            </w:r>
          </w:p>
          <w:p w14:paraId="7416CC82" w14:textId="77777777" w:rsidR="00137684" w:rsidRPr="00DE5973" w:rsidRDefault="00137684" w:rsidP="00137684">
            <w:pPr>
              <w:pStyle w:val="aTitle"/>
              <w:numPr>
                <w:ilvl w:val="0"/>
                <w:numId w:val="21"/>
              </w:numPr>
              <w:tabs>
                <w:tab w:val="clear" w:pos="4513"/>
                <w:tab w:val="clear" w:pos="9026"/>
              </w:tabs>
              <w:rPr>
                <w:rFonts w:cs="Arial"/>
                <w:b w:val="0"/>
                <w:bCs/>
                <w:iCs/>
                <w:noProof/>
                <w:color w:val="auto"/>
                <w:sz w:val="24"/>
                <w:szCs w:val="24"/>
                <w:lang w:eastAsia="en-GB"/>
              </w:rPr>
            </w:pPr>
            <w:r w:rsidRPr="00137684">
              <w:rPr>
                <w:b w:val="0"/>
                <w:bCs/>
                <w:color w:val="auto"/>
                <w:sz w:val="24"/>
                <w:szCs w:val="24"/>
              </w:rPr>
              <w:t>Access to a car or access to a means of mobility support (if driving, must have a current driving licence and appropriate insurance)</w:t>
            </w:r>
          </w:p>
          <w:p w14:paraId="7754E134" w14:textId="77777777" w:rsidR="00DE5973" w:rsidRDefault="00DE5973" w:rsidP="00DE5973">
            <w:pPr>
              <w:pStyle w:val="aTitle"/>
              <w:tabs>
                <w:tab w:val="clear" w:pos="4513"/>
                <w:tab w:val="clear" w:pos="9026"/>
              </w:tabs>
              <w:rPr>
                <w:b w:val="0"/>
                <w:bCs/>
                <w:iCs/>
                <w:noProof/>
                <w:color w:val="auto"/>
                <w:sz w:val="24"/>
                <w:szCs w:val="24"/>
              </w:rPr>
            </w:pPr>
          </w:p>
          <w:p w14:paraId="2EEA4D1C" w14:textId="77777777" w:rsidR="00DE5973" w:rsidRPr="00C86447" w:rsidRDefault="00DE5973" w:rsidP="00DE5973">
            <w:pPr>
              <w:rPr>
                <w:noProof/>
                <w:szCs w:val="24"/>
                <w:lang w:eastAsia="en-GB"/>
              </w:rPr>
            </w:pPr>
            <w:r w:rsidRPr="00C86447">
              <w:rPr>
                <w:b/>
                <w:bCs/>
                <w:color w:val="000000"/>
                <w:szCs w:val="24"/>
                <w:lang w:eastAsia="en-GB"/>
              </w:rPr>
              <w:t>Covid-19 Vaccination-</w:t>
            </w:r>
            <w:r w:rsidRPr="00C86447">
              <w:rPr>
                <w:szCs w:val="24"/>
                <w:lang w:eastAsia="en-GB"/>
              </w:rPr>
              <w:t xml:space="preserve"> Under the Health and Social Care Act 2008 (Regulated Activities) (Amendment) (Coronavirus) Regulations 2021</w:t>
            </w:r>
          </w:p>
          <w:p w14:paraId="4228B666" w14:textId="77777777" w:rsidR="00DE5973" w:rsidRDefault="00DE5973" w:rsidP="00DE5973">
            <w:pPr>
              <w:pStyle w:val="aTitle"/>
              <w:tabs>
                <w:tab w:val="clear" w:pos="4513"/>
                <w:tab w:val="clear" w:pos="9026"/>
              </w:tabs>
              <w:rPr>
                <w:b w:val="0"/>
                <w:bCs/>
                <w:iCs/>
                <w:noProof/>
                <w:color w:val="auto"/>
                <w:sz w:val="24"/>
                <w:szCs w:val="24"/>
              </w:rPr>
            </w:pPr>
          </w:p>
          <w:p w14:paraId="61CA4336" w14:textId="0E5085C6" w:rsidR="00DE5973" w:rsidRPr="00137684" w:rsidRDefault="00DE5973" w:rsidP="00DE5973">
            <w:pPr>
              <w:pStyle w:val="aTitle"/>
              <w:tabs>
                <w:tab w:val="clear" w:pos="4513"/>
                <w:tab w:val="clear" w:pos="9026"/>
              </w:tabs>
              <w:rPr>
                <w:rFonts w:cs="Arial"/>
                <w:b w:val="0"/>
                <w:bCs/>
                <w:iCs/>
                <w:noProof/>
                <w:color w:val="auto"/>
                <w:sz w:val="24"/>
                <w:szCs w:val="24"/>
                <w:lang w:eastAsia="en-GB"/>
              </w:rPr>
            </w:pPr>
          </w:p>
        </w:tc>
        <w:tc>
          <w:tcPr>
            <w:tcW w:w="4961" w:type="dxa"/>
          </w:tcPr>
          <w:p w14:paraId="2701B3F4" w14:textId="35BBBC06" w:rsidR="00137684" w:rsidRPr="00137684" w:rsidRDefault="00137684" w:rsidP="00137684">
            <w:pPr>
              <w:pStyle w:val="aTitle"/>
              <w:tabs>
                <w:tab w:val="clear" w:pos="4513"/>
                <w:tab w:val="clear" w:pos="9026"/>
              </w:tabs>
              <w:ind w:left="720"/>
              <w:rPr>
                <w:rFonts w:cs="Arial"/>
                <w:b w:val="0"/>
                <w:bCs/>
                <w:iCs/>
                <w:noProof/>
                <w:color w:val="auto"/>
                <w:sz w:val="24"/>
                <w:szCs w:val="24"/>
                <w:lang w:eastAsia="en-GB"/>
              </w:rPr>
            </w:pPr>
            <w:r w:rsidRPr="00137684">
              <w:rPr>
                <w:b w:val="0"/>
                <w:bCs/>
                <w:color w:val="auto"/>
                <w:sz w:val="24"/>
                <w:szCs w:val="24"/>
              </w:rPr>
              <w:fldChar w:fldCharType="begin"/>
            </w:r>
            <w:r w:rsidRPr="00137684">
              <w:rPr>
                <w:b w:val="0"/>
                <w:bCs/>
                <w:color w:val="auto"/>
                <w:sz w:val="24"/>
                <w:szCs w:val="24"/>
              </w:rPr>
              <w:instrText xml:space="preserve">  </w:instrText>
            </w:r>
            <w:r w:rsidRPr="00137684">
              <w:rPr>
                <w:b w:val="0"/>
                <w:bCs/>
                <w:color w:val="auto"/>
                <w:sz w:val="24"/>
                <w:szCs w:val="24"/>
              </w:rPr>
              <w:fldChar w:fldCharType="end"/>
            </w:r>
          </w:p>
        </w:tc>
      </w:tr>
    </w:tbl>
    <w:p w14:paraId="3B888431" w14:textId="77777777" w:rsidR="004115C6" w:rsidRPr="00137684" w:rsidRDefault="004115C6" w:rsidP="00845787">
      <w:pPr>
        <w:spacing w:after="200" w:line="276" w:lineRule="auto"/>
        <w:rPr>
          <w:rFonts w:asciiTheme="minorHAnsi" w:eastAsiaTheme="minorHAnsi" w:hAnsiTheme="minorHAnsi" w:cstheme="minorBidi"/>
          <w:bCs/>
          <w:szCs w:val="24"/>
          <w:lang w:bidi="ar-SA"/>
        </w:rPr>
      </w:pPr>
    </w:p>
    <w:sectPr w:rsidR="004115C6" w:rsidRPr="00137684"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01D3E"/>
    <w:multiLevelType w:val="multilevel"/>
    <w:tmpl w:val="003412C6"/>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DE07B1"/>
    <w:multiLevelType w:val="hybridMultilevel"/>
    <w:tmpl w:val="5AA4B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0CB0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200D0"/>
    <w:multiLevelType w:val="hybridMultilevel"/>
    <w:tmpl w:val="20BE9E86"/>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22F5D"/>
    <w:multiLevelType w:val="hybridMultilevel"/>
    <w:tmpl w:val="2B304088"/>
    <w:lvl w:ilvl="0" w:tplc="9DE609B4">
      <w:start w:val="1"/>
      <w:numFmt w:val="bullet"/>
      <w:lvlText w:val=""/>
      <w:lvlJc w:val="left"/>
      <w:pPr>
        <w:tabs>
          <w:tab w:val="num" w:pos="720"/>
        </w:tabs>
        <w:ind w:left="720" w:hanging="360"/>
      </w:pPr>
      <w:rPr>
        <w:rFonts w:ascii="Symbol" w:hAnsi="Symbol" w:hint="default"/>
      </w:rPr>
    </w:lvl>
    <w:lvl w:ilvl="1" w:tplc="6002AC8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D4560"/>
    <w:multiLevelType w:val="hybridMultilevel"/>
    <w:tmpl w:val="F670EFA8"/>
    <w:lvl w:ilvl="0" w:tplc="9DE609B4">
      <w:start w:val="1"/>
      <w:numFmt w:val="bullet"/>
      <w:lvlText w:val=""/>
      <w:lvlJc w:val="left"/>
      <w:pPr>
        <w:tabs>
          <w:tab w:val="num" w:pos="720"/>
        </w:tabs>
        <w:ind w:left="720" w:hanging="360"/>
      </w:pPr>
      <w:rPr>
        <w:rFonts w:ascii="Symbol" w:hAnsi="Symbol" w:hint="default"/>
      </w:rPr>
    </w:lvl>
    <w:lvl w:ilvl="1" w:tplc="6002AC8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E25FD"/>
    <w:multiLevelType w:val="hybridMultilevel"/>
    <w:tmpl w:val="2C58768C"/>
    <w:lvl w:ilvl="0" w:tplc="6002AC8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1"/>
  </w:num>
  <w:num w:numId="5">
    <w:abstractNumId w:val="1"/>
  </w:num>
  <w:num w:numId="6">
    <w:abstractNumId w:val="30"/>
  </w:num>
  <w:num w:numId="7">
    <w:abstractNumId w:val="34"/>
  </w:num>
  <w:num w:numId="8">
    <w:abstractNumId w:val="9"/>
  </w:num>
  <w:num w:numId="9">
    <w:abstractNumId w:val="33"/>
  </w:num>
  <w:num w:numId="10">
    <w:abstractNumId w:val="26"/>
  </w:num>
  <w:num w:numId="11">
    <w:abstractNumId w:val="7"/>
  </w:num>
  <w:num w:numId="12">
    <w:abstractNumId w:val="32"/>
  </w:num>
  <w:num w:numId="13">
    <w:abstractNumId w:val="31"/>
  </w:num>
  <w:num w:numId="14">
    <w:abstractNumId w:val="27"/>
  </w:num>
  <w:num w:numId="15">
    <w:abstractNumId w:val="18"/>
  </w:num>
  <w:num w:numId="16">
    <w:abstractNumId w:val="15"/>
  </w:num>
  <w:num w:numId="17">
    <w:abstractNumId w:val="4"/>
  </w:num>
  <w:num w:numId="18">
    <w:abstractNumId w:val="0"/>
  </w:num>
  <w:num w:numId="19">
    <w:abstractNumId w:val="11"/>
  </w:num>
  <w:num w:numId="20">
    <w:abstractNumId w:val="23"/>
  </w:num>
  <w:num w:numId="21">
    <w:abstractNumId w:val="12"/>
  </w:num>
  <w:num w:numId="22">
    <w:abstractNumId w:val="12"/>
  </w:num>
  <w:num w:numId="23">
    <w:abstractNumId w:val="17"/>
  </w:num>
  <w:num w:numId="24">
    <w:abstractNumId w:val="19"/>
  </w:num>
  <w:num w:numId="25">
    <w:abstractNumId w:val="22"/>
  </w:num>
  <w:num w:numId="26">
    <w:abstractNumId w:val="29"/>
  </w:num>
  <w:num w:numId="27">
    <w:abstractNumId w:val="36"/>
  </w:num>
  <w:num w:numId="28">
    <w:abstractNumId w:val="13"/>
  </w:num>
  <w:num w:numId="29">
    <w:abstractNumId w:val="5"/>
  </w:num>
  <w:num w:numId="30">
    <w:abstractNumId w:val="14"/>
  </w:num>
  <w:num w:numId="31">
    <w:abstractNumId w:val="8"/>
  </w:num>
  <w:num w:numId="32">
    <w:abstractNumId w:val="16"/>
  </w:num>
  <w:num w:numId="33">
    <w:abstractNumId w:val="20"/>
  </w:num>
  <w:num w:numId="34">
    <w:abstractNumId w:val="24"/>
  </w:num>
  <w:num w:numId="35">
    <w:abstractNumId w:val="2"/>
  </w:num>
  <w:num w:numId="36">
    <w:abstractNumId w:val="25"/>
  </w:num>
  <w:num w:numId="37">
    <w:abstractNumId w:val="3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37684"/>
    <w:rsid w:val="00156A10"/>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63B7"/>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062FB"/>
    <w:rsid w:val="00A13BB0"/>
    <w:rsid w:val="00A1744E"/>
    <w:rsid w:val="00A30521"/>
    <w:rsid w:val="00A34036"/>
    <w:rsid w:val="00A35FEB"/>
    <w:rsid w:val="00A3622E"/>
    <w:rsid w:val="00A4269C"/>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5654C"/>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E5973"/>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137684"/>
    <w:pPr>
      <w:spacing w:after="160" w:line="240" w:lineRule="exact"/>
    </w:pPr>
    <w:rPr>
      <w:rFonts w:ascii="Verdana" w:hAnsi="Verdana"/>
      <w:sz w:val="20"/>
      <w:szCs w:val="20"/>
      <w:lang w:val="en-US" w:bidi="ar-SA"/>
    </w:rPr>
  </w:style>
  <w:style w:type="paragraph" w:styleId="BodyText">
    <w:name w:val="Body Text"/>
    <w:basedOn w:val="Normal"/>
    <w:link w:val="BodyTextChar"/>
    <w:rsid w:val="00137684"/>
    <w:pPr>
      <w:spacing w:after="120"/>
    </w:pPr>
    <w:rPr>
      <w:rFonts w:ascii="Arial (W1)" w:hAnsi="Arial (W1)" w:cs="Arial"/>
      <w:szCs w:val="24"/>
      <w:lang w:bidi="ar-SA"/>
    </w:rPr>
  </w:style>
  <w:style w:type="character" w:customStyle="1" w:styleId="BodyTextChar">
    <w:name w:val="Body Text Char"/>
    <w:basedOn w:val="DefaultParagraphFont"/>
    <w:link w:val="BodyText"/>
    <w:rsid w:val="00137684"/>
    <w:rPr>
      <w:rFonts w:ascii="Arial (W1)" w:hAnsi="Arial (W1)" w:cs="Arial"/>
      <w:sz w:val="24"/>
      <w:szCs w:val="24"/>
      <w:lang w:eastAsia="en-US"/>
    </w:rPr>
  </w:style>
  <w:style w:type="paragraph" w:styleId="BodyTextIndent3">
    <w:name w:val="Body Text Indent 3"/>
    <w:basedOn w:val="Normal"/>
    <w:link w:val="BodyTextIndent3Char"/>
    <w:rsid w:val="00137684"/>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137684"/>
    <w:rPr>
      <w:rFonts w:ascii="Arial (W1)" w:hAnsi="Arial (W1)"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E31C104-8941-49B4-9258-D9B5ABD5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12866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2021-12-02T17:17:00Z</dcterms:created>
  <dcterms:modified xsi:type="dcterms:W3CDTF">2021-12-02T17:17:00Z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