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A6" w:rsidRDefault="00FC3DE8">
      <w:pPr>
        <w:spacing w:after="47" w:line="259" w:lineRule="auto"/>
        <w:ind w:left="0" w:firstLine="0"/>
      </w:pPr>
      <w:r>
        <w:rPr>
          <w:noProof/>
          <w:sz w:val="32"/>
          <w:vertAlign w:val="superscri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49655" cy="1144905"/>
            <wp:effectExtent l="0" t="0" r="0" b="0"/>
            <wp:wrapTight wrapText="bothSides">
              <wp:wrapPolygon edited="0">
                <wp:start x="0" y="0"/>
                <wp:lineTo x="0" y="21205"/>
                <wp:lineTo x="21169" y="21205"/>
                <wp:lineTo x="211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cuthber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5E7">
        <w:rPr>
          <w:sz w:val="22"/>
        </w:rPr>
        <w:t xml:space="preserve"> </w:t>
      </w:r>
    </w:p>
    <w:p w:rsidR="00BB4686" w:rsidRDefault="002D55E7" w:rsidP="00FC3DE8">
      <w:pPr>
        <w:tabs>
          <w:tab w:val="center" w:pos="2019"/>
          <w:tab w:val="center" w:pos="5047"/>
        </w:tabs>
        <w:spacing w:after="0" w:line="259" w:lineRule="auto"/>
        <w:ind w:left="0" w:firstLine="0"/>
        <w:rPr>
          <w:b/>
          <w:sz w:val="32"/>
        </w:rPr>
      </w:pPr>
      <w:r>
        <w:rPr>
          <w:rFonts w:ascii="Calibri" w:eastAsia="Calibri" w:hAnsi="Calibri" w:cs="Calibri"/>
          <w:sz w:val="22"/>
        </w:rPr>
        <w:tab/>
      </w:r>
      <w:r w:rsidR="00BB4686" w:rsidRPr="00BB4686">
        <w:rPr>
          <w:b/>
          <w:sz w:val="36"/>
        </w:rPr>
        <w:t>St. Cuthbert’s Catholic Primary School</w:t>
      </w:r>
    </w:p>
    <w:p w:rsidR="00A733A6" w:rsidRDefault="002D55E7" w:rsidP="00FC3DE8">
      <w:pPr>
        <w:tabs>
          <w:tab w:val="center" w:pos="2019"/>
          <w:tab w:val="center" w:pos="5047"/>
        </w:tabs>
        <w:spacing w:after="0" w:line="259" w:lineRule="auto"/>
        <w:ind w:left="0" w:firstLine="0"/>
      </w:pPr>
      <w:r>
        <w:rPr>
          <w:b/>
          <w:sz w:val="32"/>
        </w:rPr>
        <w:tab/>
      </w:r>
      <w:r>
        <w:rPr>
          <w:sz w:val="32"/>
          <w:vertAlign w:val="superscript"/>
        </w:rPr>
        <w:t xml:space="preserve"> </w:t>
      </w:r>
    </w:p>
    <w:p w:rsidR="00A733A6" w:rsidRPr="00BB4686" w:rsidRDefault="002D55E7">
      <w:pPr>
        <w:spacing w:after="94" w:line="259" w:lineRule="auto"/>
        <w:ind w:left="2022" w:right="12" w:firstLine="0"/>
        <w:rPr>
          <w:sz w:val="28"/>
        </w:rPr>
      </w:pPr>
      <w:r w:rsidRPr="00BB4686">
        <w:rPr>
          <w:b/>
          <w:sz w:val="22"/>
        </w:rPr>
        <w:t xml:space="preserve"> </w:t>
      </w:r>
    </w:p>
    <w:p w:rsidR="00BB4686" w:rsidRPr="00BB4686" w:rsidRDefault="002D55E7" w:rsidP="00BB4686">
      <w:pPr>
        <w:spacing w:after="0" w:line="259" w:lineRule="auto"/>
        <w:ind w:right="12"/>
        <w:rPr>
          <w:b/>
          <w:sz w:val="36"/>
        </w:rPr>
      </w:pPr>
      <w:r w:rsidRPr="00BB4686">
        <w:rPr>
          <w:b/>
          <w:sz w:val="36"/>
        </w:rPr>
        <w:t xml:space="preserve">Job Description </w:t>
      </w:r>
      <w:r w:rsidR="00BB4686" w:rsidRPr="00BB4686">
        <w:rPr>
          <w:b/>
          <w:sz w:val="36"/>
        </w:rPr>
        <w:t>-</w:t>
      </w:r>
      <w:r w:rsidR="00BB4686">
        <w:rPr>
          <w:b/>
          <w:sz w:val="36"/>
        </w:rPr>
        <w:t xml:space="preserve"> </w:t>
      </w:r>
      <w:r w:rsidR="00BB4686" w:rsidRPr="00BB4686">
        <w:rPr>
          <w:b/>
          <w:sz w:val="36"/>
        </w:rPr>
        <w:t>PA to Headteacher</w:t>
      </w:r>
    </w:p>
    <w:p w:rsidR="00A733A6" w:rsidRDefault="002D55E7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tbl>
      <w:tblPr>
        <w:tblStyle w:val="TableGrid"/>
        <w:tblW w:w="925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629"/>
      </w:tblGrid>
      <w:tr w:rsidR="00A733A6">
        <w:trPr>
          <w:trHeight w:val="42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733A6" w:rsidRDefault="002D55E7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Directorate: 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A733A6" w:rsidRDefault="002D55E7">
            <w:pPr>
              <w:spacing w:after="0" w:line="259" w:lineRule="auto"/>
              <w:ind w:left="0" w:firstLine="0"/>
            </w:pPr>
            <w:r>
              <w:t xml:space="preserve">Children’s Services </w:t>
            </w:r>
          </w:p>
        </w:tc>
      </w:tr>
      <w:tr w:rsidR="00A733A6">
        <w:trPr>
          <w:trHeight w:val="54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A6" w:rsidRDefault="002D55E7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Division: 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A6" w:rsidRDefault="002D55E7">
            <w:pPr>
              <w:spacing w:after="0" w:line="259" w:lineRule="auto"/>
              <w:ind w:left="0" w:firstLine="0"/>
            </w:pPr>
            <w:r>
              <w:t xml:space="preserve">Schools </w:t>
            </w:r>
          </w:p>
        </w:tc>
      </w:tr>
      <w:tr w:rsidR="00A733A6">
        <w:trPr>
          <w:trHeight w:val="54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A6" w:rsidRDefault="002D55E7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Post Title: 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A6" w:rsidRDefault="002D55E7">
            <w:pPr>
              <w:spacing w:after="0" w:line="259" w:lineRule="auto"/>
              <w:ind w:left="0" w:firstLine="0"/>
            </w:pPr>
            <w:r>
              <w:t>Personal Assistant</w:t>
            </w:r>
            <w:r>
              <w:t>/Office Manager</w:t>
            </w:r>
            <w:r>
              <w:t xml:space="preserve">   </w:t>
            </w:r>
            <w:r>
              <w:t xml:space="preserve"> AA1195 </w:t>
            </w:r>
          </w:p>
        </w:tc>
      </w:tr>
      <w:tr w:rsidR="00A733A6">
        <w:trPr>
          <w:trHeight w:val="54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A6" w:rsidRDefault="002D55E7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Evaluation: 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A6" w:rsidRDefault="002D55E7">
            <w:pPr>
              <w:tabs>
                <w:tab w:val="center" w:pos="4026"/>
              </w:tabs>
              <w:spacing w:after="0" w:line="259" w:lineRule="auto"/>
              <w:ind w:left="0" w:firstLine="0"/>
            </w:pPr>
            <w:r>
              <w:t xml:space="preserve">446 Points </w:t>
            </w:r>
            <w:r>
              <w:tab/>
            </w:r>
            <w:r>
              <w:rPr>
                <w:b/>
              </w:rPr>
              <w:t xml:space="preserve">Grade: N5 </w:t>
            </w:r>
          </w:p>
        </w:tc>
      </w:tr>
      <w:tr w:rsidR="00A733A6">
        <w:trPr>
          <w:trHeight w:val="54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A6" w:rsidRDefault="002D55E7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Responsible to: 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A6" w:rsidRDefault="002D55E7">
            <w:pPr>
              <w:spacing w:after="0" w:line="259" w:lineRule="auto"/>
              <w:ind w:left="0" w:firstLine="0"/>
            </w:pPr>
            <w:r>
              <w:t xml:space="preserve">Head Teacher </w:t>
            </w:r>
          </w:p>
        </w:tc>
      </w:tr>
      <w:tr w:rsidR="00A733A6">
        <w:trPr>
          <w:trHeight w:val="541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A6" w:rsidRDefault="002D55E7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Responsible for: 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A6" w:rsidRDefault="002D55E7">
            <w:pPr>
              <w:spacing w:after="0" w:line="259" w:lineRule="auto"/>
              <w:ind w:left="0" w:firstLine="0"/>
            </w:pPr>
            <w:r>
              <w:t xml:space="preserve">N/A </w:t>
            </w:r>
          </w:p>
        </w:tc>
      </w:tr>
      <w:tr w:rsidR="00A733A6">
        <w:trPr>
          <w:trHeight w:val="93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733A6" w:rsidRDefault="002D55E7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Job Purpose: 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3A6" w:rsidRDefault="002D55E7">
            <w:pPr>
              <w:spacing w:after="0" w:line="259" w:lineRule="auto"/>
              <w:ind w:left="0" w:firstLine="0"/>
            </w:pPr>
            <w:r>
              <w:t xml:space="preserve">To work as part of the administrative team, support the school in attaining its aims and objectives by providing secretarial support to leadership team. </w:t>
            </w:r>
          </w:p>
        </w:tc>
      </w:tr>
    </w:tbl>
    <w:p w:rsidR="00A733A6" w:rsidRDefault="002D55E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A733A6" w:rsidRDefault="002D55E7">
      <w:pPr>
        <w:ind w:left="2145" w:hanging="2160"/>
      </w:pPr>
      <w:r>
        <w:rPr>
          <w:b/>
        </w:rPr>
        <w:t xml:space="preserve">Main Duties: </w:t>
      </w:r>
      <w:r>
        <w:rPr>
          <w:b/>
        </w:rPr>
        <w:tab/>
      </w:r>
      <w:r>
        <w:t xml:space="preserve">The following is typical of the duties the postholder will be expected to perform.  It is not necessarily exhaustive and other duties of a similar nature and level may be required from time to time.  </w:t>
      </w:r>
    </w:p>
    <w:p w:rsidR="00A733A6" w:rsidRDefault="002D55E7">
      <w:pPr>
        <w:spacing w:after="0" w:line="259" w:lineRule="auto"/>
        <w:ind w:left="0" w:firstLine="0"/>
      </w:pPr>
      <w:r>
        <w:t xml:space="preserve"> </w:t>
      </w:r>
    </w:p>
    <w:p w:rsidR="00A733A6" w:rsidRDefault="002D55E7">
      <w:pPr>
        <w:pStyle w:val="Heading1"/>
        <w:ind w:left="-5"/>
      </w:pPr>
      <w:r>
        <w:t xml:space="preserve">PA and administrator of the Head Teacher’s Office </w:t>
      </w:r>
    </w:p>
    <w:p w:rsidR="00A733A6" w:rsidRDefault="002D55E7">
      <w:pPr>
        <w:spacing w:after="0" w:line="259" w:lineRule="auto"/>
        <w:ind w:left="0" w:firstLine="0"/>
      </w:pPr>
      <w:r>
        <w:t xml:space="preserve"> </w:t>
      </w:r>
    </w:p>
    <w:p w:rsidR="00A733A6" w:rsidRDefault="002D55E7">
      <w:pPr>
        <w:numPr>
          <w:ilvl w:val="0"/>
          <w:numId w:val="1"/>
        </w:numPr>
        <w:ind w:hanging="720"/>
      </w:pPr>
      <w:r>
        <w:t xml:space="preserve">Provide timely and effective secretarial and administrative support to the Head Teacher (and other members of the Leadership Team) in accordance with good secretarial practice. </w:t>
      </w:r>
    </w:p>
    <w:p w:rsidR="00A733A6" w:rsidRDefault="002D55E7">
      <w:pPr>
        <w:spacing w:after="0" w:line="259" w:lineRule="auto"/>
        <w:ind w:left="0" w:firstLine="0"/>
      </w:pPr>
      <w:r>
        <w:t xml:space="preserve"> </w:t>
      </w:r>
    </w:p>
    <w:p w:rsidR="00A733A6" w:rsidRDefault="002D55E7">
      <w:pPr>
        <w:numPr>
          <w:ilvl w:val="0"/>
          <w:numId w:val="1"/>
        </w:numPr>
        <w:ind w:hanging="720"/>
      </w:pPr>
      <w:r>
        <w:t>Ensure the effective operation of the Head Teacher’s personal office to ensu</w:t>
      </w:r>
      <w:r>
        <w:t xml:space="preserve">re the efficient discharge of functions to Governors, teachers and parents including hospitality arrangements and management of the Head Teacher’s diary. </w:t>
      </w:r>
    </w:p>
    <w:p w:rsidR="00A733A6" w:rsidRDefault="002D55E7">
      <w:pPr>
        <w:spacing w:after="0" w:line="259" w:lineRule="auto"/>
        <w:ind w:left="0" w:firstLine="0"/>
      </w:pPr>
      <w:r>
        <w:t xml:space="preserve"> </w:t>
      </w:r>
    </w:p>
    <w:p w:rsidR="00A733A6" w:rsidRDefault="002D55E7">
      <w:pPr>
        <w:numPr>
          <w:ilvl w:val="0"/>
          <w:numId w:val="1"/>
        </w:numPr>
        <w:ind w:hanging="720"/>
      </w:pPr>
      <w:r>
        <w:t xml:space="preserve">Assist the school by maintaining good relationships with staff, parents, governors, contractors’ representatives and external agencies in order to promote the objectives of the school. </w:t>
      </w:r>
    </w:p>
    <w:p w:rsidR="00A733A6" w:rsidRDefault="002D55E7">
      <w:pPr>
        <w:spacing w:after="0" w:line="259" w:lineRule="auto"/>
        <w:ind w:left="0" w:firstLine="0"/>
      </w:pPr>
      <w:r>
        <w:t xml:space="preserve"> </w:t>
      </w:r>
    </w:p>
    <w:p w:rsidR="00A733A6" w:rsidRDefault="002D55E7">
      <w:pPr>
        <w:numPr>
          <w:ilvl w:val="0"/>
          <w:numId w:val="1"/>
        </w:numPr>
        <w:ind w:hanging="720"/>
      </w:pPr>
      <w:r>
        <w:t>Generate correspondence and reports of a routine nature.  Completion</w:t>
      </w:r>
      <w:r>
        <w:t xml:space="preserve"> of forms and returns required by Department of Education and Skills and other external agencies. </w:t>
      </w:r>
    </w:p>
    <w:p w:rsidR="00A733A6" w:rsidRDefault="002D55E7">
      <w:pPr>
        <w:spacing w:after="0" w:line="259" w:lineRule="auto"/>
        <w:ind w:left="0" w:firstLine="0"/>
      </w:pPr>
      <w:r>
        <w:t xml:space="preserve"> </w:t>
      </w:r>
    </w:p>
    <w:p w:rsidR="00A733A6" w:rsidRDefault="002D55E7">
      <w:pPr>
        <w:numPr>
          <w:ilvl w:val="0"/>
          <w:numId w:val="1"/>
        </w:numPr>
        <w:ind w:hanging="720"/>
      </w:pPr>
      <w:r>
        <w:t>Reception and dealing with Head Teacher’s mail</w:t>
      </w:r>
      <w:r w:rsidR="00BB4686">
        <w:t>, calendar</w:t>
      </w:r>
      <w:r>
        <w:t xml:space="preserve"> and visitors. </w:t>
      </w:r>
      <w:bookmarkStart w:id="0" w:name="_GoBack"/>
      <w:bookmarkEnd w:id="0"/>
    </w:p>
    <w:p w:rsidR="00A733A6" w:rsidRDefault="002D55E7">
      <w:pPr>
        <w:spacing w:after="0" w:line="259" w:lineRule="auto"/>
        <w:ind w:left="0" w:firstLine="0"/>
      </w:pPr>
      <w:r>
        <w:t xml:space="preserve"> </w:t>
      </w:r>
    </w:p>
    <w:p w:rsidR="00A733A6" w:rsidRDefault="002D55E7">
      <w:pPr>
        <w:pStyle w:val="Heading1"/>
        <w:ind w:left="-5"/>
      </w:pPr>
      <w:r>
        <w:t xml:space="preserve">Lead administrator for Personnel matters within school </w:t>
      </w:r>
    </w:p>
    <w:p w:rsidR="00A733A6" w:rsidRDefault="002D55E7">
      <w:pPr>
        <w:spacing w:after="0" w:line="259" w:lineRule="auto"/>
        <w:ind w:left="0" w:firstLine="0"/>
      </w:pPr>
      <w:r>
        <w:t xml:space="preserve"> </w:t>
      </w:r>
    </w:p>
    <w:p w:rsidR="00A733A6" w:rsidRDefault="002D55E7">
      <w:pPr>
        <w:numPr>
          <w:ilvl w:val="0"/>
          <w:numId w:val="2"/>
        </w:numPr>
        <w:spacing w:after="606"/>
        <w:ind w:hanging="720"/>
      </w:pPr>
      <w:r>
        <w:t>Provide and effective recruitment</w:t>
      </w:r>
      <w:r>
        <w:t xml:space="preserve"> administration process for all job vacancies to support the image of the school as a good employer and help to attract and recruit good quality applicants. </w:t>
      </w:r>
    </w:p>
    <w:p w:rsidR="00A733A6" w:rsidRDefault="002D55E7">
      <w:pPr>
        <w:tabs>
          <w:tab w:val="center" w:pos="4322"/>
          <w:tab w:val="center" w:pos="8592"/>
        </w:tabs>
        <w:spacing w:after="3" w:line="259" w:lineRule="auto"/>
        <w:ind w:left="-15" w:firstLine="0"/>
      </w:pPr>
      <w:r>
        <w:rPr>
          <w:sz w:val="18"/>
        </w:rPr>
        <w:lastRenderedPageBreak/>
        <w:tab/>
        <w:t xml:space="preserve"> </w:t>
      </w:r>
      <w:r>
        <w:rPr>
          <w:sz w:val="18"/>
        </w:rPr>
        <w:tab/>
        <w:t xml:space="preserve">1 </w:t>
      </w:r>
    </w:p>
    <w:p w:rsidR="00A733A6" w:rsidRDefault="002D55E7">
      <w:pPr>
        <w:spacing w:after="0" w:line="259" w:lineRule="auto"/>
        <w:ind w:left="0" w:firstLine="0"/>
      </w:pPr>
      <w:r>
        <w:t xml:space="preserve"> </w:t>
      </w:r>
    </w:p>
    <w:p w:rsidR="00A733A6" w:rsidRDefault="002D55E7">
      <w:pPr>
        <w:numPr>
          <w:ilvl w:val="0"/>
          <w:numId w:val="2"/>
        </w:numPr>
        <w:ind w:hanging="720"/>
      </w:pPr>
      <w:r>
        <w:t>Oversee the process of staff recruitment on behalf of the leadership team and departmental staff ensuring that candidates are kept informed and recruiting managers are</w:t>
      </w:r>
      <w:r>
        <w:t xml:space="preserve"> well prepared. </w:t>
      </w:r>
    </w:p>
    <w:p w:rsidR="00A733A6" w:rsidRDefault="002D55E7">
      <w:pPr>
        <w:spacing w:after="0" w:line="259" w:lineRule="auto"/>
        <w:ind w:left="0" w:firstLine="0"/>
      </w:pPr>
      <w:r>
        <w:t xml:space="preserve"> </w:t>
      </w:r>
    </w:p>
    <w:p w:rsidR="00A733A6" w:rsidRDefault="002D55E7">
      <w:pPr>
        <w:numPr>
          <w:ilvl w:val="0"/>
          <w:numId w:val="2"/>
        </w:numPr>
        <w:ind w:hanging="720"/>
      </w:pPr>
      <w:r>
        <w:t xml:space="preserve">Manage necessary contractual matters relating to the appointment of successful candidates including ensuring pre-employment checks and contract administration are successfully completed in liaison with appropriate departments of the City Council. </w:t>
      </w:r>
    </w:p>
    <w:p w:rsidR="00A733A6" w:rsidRDefault="002D55E7">
      <w:pPr>
        <w:spacing w:after="0" w:line="259" w:lineRule="auto"/>
        <w:ind w:left="0" w:firstLine="0"/>
      </w:pPr>
      <w:r>
        <w:t xml:space="preserve"> </w:t>
      </w:r>
    </w:p>
    <w:p w:rsidR="00A733A6" w:rsidRDefault="002D55E7">
      <w:pPr>
        <w:numPr>
          <w:ilvl w:val="0"/>
          <w:numId w:val="2"/>
        </w:numPr>
        <w:ind w:hanging="720"/>
      </w:pPr>
      <w:r>
        <w:t>Ensure</w:t>
      </w:r>
      <w:r>
        <w:t xml:space="preserve"> that all staff records are kept up to date and secure, including reporting sickness/other absences and monitoring patterns/trends. </w:t>
      </w:r>
    </w:p>
    <w:p w:rsidR="00A733A6" w:rsidRDefault="002D55E7">
      <w:pPr>
        <w:spacing w:after="0" w:line="259" w:lineRule="auto"/>
        <w:ind w:left="0" w:firstLine="0"/>
      </w:pPr>
      <w:r>
        <w:t xml:space="preserve"> </w:t>
      </w:r>
    </w:p>
    <w:p w:rsidR="00A733A6" w:rsidRDefault="002D55E7">
      <w:pPr>
        <w:numPr>
          <w:ilvl w:val="0"/>
          <w:numId w:val="2"/>
        </w:numPr>
        <w:ind w:hanging="720"/>
      </w:pPr>
      <w:r>
        <w:t xml:space="preserve">Co-ordinating the administration of all personnel matters relating to sickness and absence including organising sickness </w:t>
      </w:r>
      <w:r>
        <w:t xml:space="preserve">absence reviews and advising Head Teacher or action required. </w:t>
      </w:r>
    </w:p>
    <w:p w:rsidR="00A733A6" w:rsidRDefault="002D55E7">
      <w:pPr>
        <w:spacing w:after="0" w:line="259" w:lineRule="auto"/>
        <w:ind w:left="0" w:firstLine="0"/>
      </w:pPr>
      <w:r>
        <w:t xml:space="preserve"> </w:t>
      </w:r>
    </w:p>
    <w:p w:rsidR="00A733A6" w:rsidRDefault="002D55E7">
      <w:pPr>
        <w:numPr>
          <w:ilvl w:val="0"/>
          <w:numId w:val="2"/>
        </w:numPr>
        <w:ind w:hanging="720"/>
      </w:pPr>
      <w:r>
        <w:t xml:space="preserve">Advising and/or seeking information for staff on personnel matters. </w:t>
      </w:r>
    </w:p>
    <w:p w:rsidR="00A733A6" w:rsidRDefault="002D55E7">
      <w:pPr>
        <w:spacing w:after="0" w:line="259" w:lineRule="auto"/>
        <w:ind w:left="0" w:firstLine="0"/>
      </w:pPr>
      <w:r>
        <w:t xml:space="preserve"> </w:t>
      </w:r>
    </w:p>
    <w:p w:rsidR="00A733A6" w:rsidRDefault="002D55E7">
      <w:pPr>
        <w:pStyle w:val="Heading1"/>
        <w:ind w:left="-5"/>
      </w:pPr>
      <w:r>
        <w:t xml:space="preserve">Administrator of Governor Business </w:t>
      </w:r>
    </w:p>
    <w:p w:rsidR="00A733A6" w:rsidRDefault="002D55E7">
      <w:pPr>
        <w:spacing w:after="0" w:line="259" w:lineRule="auto"/>
        <w:ind w:left="0" w:firstLine="0"/>
      </w:pPr>
      <w:r>
        <w:t xml:space="preserve"> </w:t>
      </w:r>
    </w:p>
    <w:p w:rsidR="00A733A6" w:rsidRDefault="002D55E7">
      <w:pPr>
        <w:ind w:left="715"/>
      </w:pPr>
      <w:r>
        <w:t xml:space="preserve">12 </w:t>
      </w:r>
      <w:r>
        <w:tab/>
        <w:t>Provide timely and effective secretarial and administrative support to the Gov</w:t>
      </w:r>
      <w:r>
        <w:t xml:space="preserve">ernors in accordance with good secretarial practice. </w:t>
      </w:r>
    </w:p>
    <w:p w:rsidR="00A733A6" w:rsidRDefault="00A733A6">
      <w:pPr>
        <w:spacing w:after="0" w:line="259" w:lineRule="auto"/>
        <w:ind w:left="0" w:firstLine="0"/>
      </w:pPr>
    </w:p>
    <w:p w:rsidR="00A733A6" w:rsidRDefault="00A733A6">
      <w:pPr>
        <w:spacing w:after="0" w:line="259" w:lineRule="auto"/>
        <w:ind w:left="0" w:firstLine="0"/>
      </w:pPr>
    </w:p>
    <w:p w:rsidR="00A733A6" w:rsidRDefault="00BB4686">
      <w:pPr>
        <w:pStyle w:val="Heading1"/>
        <w:ind w:left="-5"/>
      </w:pPr>
      <w:r>
        <w:t>Administrative duties</w:t>
      </w:r>
      <w:r w:rsidR="002D55E7">
        <w:t xml:space="preserve"> </w:t>
      </w:r>
    </w:p>
    <w:p w:rsidR="00A733A6" w:rsidRDefault="002D55E7">
      <w:pPr>
        <w:spacing w:after="0" w:line="259" w:lineRule="auto"/>
        <w:ind w:left="0" w:firstLine="0"/>
      </w:pPr>
      <w:r>
        <w:t xml:space="preserve"> </w:t>
      </w:r>
    </w:p>
    <w:p w:rsidR="00BB4686" w:rsidRDefault="00BB4686" w:rsidP="00BB4686">
      <w:pPr>
        <w:pStyle w:val="ListParagraph"/>
        <w:ind w:left="721" w:firstLine="0"/>
      </w:pPr>
    </w:p>
    <w:p w:rsidR="00BB4686" w:rsidRDefault="00BB4686" w:rsidP="00BB4686">
      <w:pPr>
        <w:pStyle w:val="ListParagraph"/>
        <w:numPr>
          <w:ilvl w:val="0"/>
          <w:numId w:val="3"/>
        </w:numPr>
      </w:pPr>
      <w:r>
        <w:t>Developing and maintaining good practice in relation to the provision of an efficient and effective service within the reception areas and other administration offices.</w:t>
      </w:r>
    </w:p>
    <w:p w:rsidR="00BB4686" w:rsidRDefault="00BB4686" w:rsidP="00BB4686">
      <w:pPr>
        <w:pStyle w:val="ListParagraph"/>
        <w:ind w:left="721" w:firstLine="0"/>
      </w:pPr>
    </w:p>
    <w:p w:rsidR="00BB4686" w:rsidRDefault="00BB4686" w:rsidP="00BB4686">
      <w:pPr>
        <w:pStyle w:val="ListParagraph"/>
        <w:numPr>
          <w:ilvl w:val="0"/>
          <w:numId w:val="3"/>
        </w:numPr>
      </w:pPr>
      <w:r>
        <w:t xml:space="preserve">Oversight of stationery supplies for admin and other departments. </w:t>
      </w:r>
    </w:p>
    <w:p w:rsidR="00BB4686" w:rsidRDefault="002D55E7" w:rsidP="00BB4686">
      <w:pPr>
        <w:ind w:left="0" w:firstLine="0"/>
      </w:pPr>
      <w:r>
        <w:t xml:space="preserve"> </w:t>
      </w:r>
    </w:p>
    <w:p w:rsidR="00A733A6" w:rsidRDefault="00A733A6">
      <w:pPr>
        <w:spacing w:after="1376" w:line="259" w:lineRule="auto"/>
        <w:ind w:left="0" w:firstLine="0"/>
      </w:pPr>
    </w:p>
    <w:p w:rsidR="00A733A6" w:rsidRDefault="002D55E7" w:rsidP="00BB4686">
      <w:pPr>
        <w:tabs>
          <w:tab w:val="center" w:pos="4322"/>
          <w:tab w:val="center" w:pos="8592"/>
        </w:tabs>
        <w:spacing w:after="3" w:line="259" w:lineRule="auto"/>
        <w:ind w:left="0" w:firstLine="0"/>
      </w:pP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t>2</w:t>
      </w:r>
      <w:r>
        <w:rPr>
          <w:sz w:val="18"/>
        </w:rPr>
        <w:t xml:space="preserve"> </w:t>
      </w:r>
    </w:p>
    <w:sectPr w:rsidR="00A733A6">
      <w:pgSz w:w="11904" w:h="16840"/>
      <w:pgMar w:top="869" w:right="1031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102FC"/>
    <w:multiLevelType w:val="hybridMultilevel"/>
    <w:tmpl w:val="77487758"/>
    <w:lvl w:ilvl="0" w:tplc="EC6A2B20">
      <w:start w:val="1"/>
      <w:numFmt w:val="decimal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E2F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AB1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0F0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279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6CA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E92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467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894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B425D4"/>
    <w:multiLevelType w:val="hybridMultilevel"/>
    <w:tmpl w:val="8B4C67CA"/>
    <w:lvl w:ilvl="0" w:tplc="4328CF06">
      <w:start w:val="13"/>
      <w:numFmt w:val="decimal"/>
      <w:lvlText w:val="%1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AAB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856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EC9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A87D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6B3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4A3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8DA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BB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313DD8"/>
    <w:multiLevelType w:val="hybridMultilevel"/>
    <w:tmpl w:val="8B4C67CA"/>
    <w:lvl w:ilvl="0" w:tplc="4328CF06">
      <w:start w:val="13"/>
      <w:numFmt w:val="decimal"/>
      <w:lvlText w:val="%1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AAB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856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EC9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A87D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6B3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4A3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8DA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BB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19044D"/>
    <w:multiLevelType w:val="hybridMultilevel"/>
    <w:tmpl w:val="55E81AEA"/>
    <w:lvl w:ilvl="0" w:tplc="C1F0BCFE">
      <w:start w:val="6"/>
      <w:numFmt w:val="decimal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EC2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850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C26B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030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BE64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A0B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C2C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671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3A6"/>
    <w:rsid w:val="002D55E7"/>
    <w:rsid w:val="006D70CA"/>
    <w:rsid w:val="00A733A6"/>
    <w:rsid w:val="00BB4686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66DD"/>
  <w15:docId w15:val="{A8DF9858-2FEE-4662-8122-266F2A79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1" w:lineRule="auto"/>
      <w:ind w:left="730" w:hanging="73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B4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AA1195.doc</vt:lpstr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AA1195.doc</dc:title>
  <dc:subject/>
  <dc:creator>11868</dc:creator>
  <cp:keywords/>
  <cp:lastModifiedBy>Joanne Neal</cp:lastModifiedBy>
  <cp:revision>2</cp:revision>
  <cp:lastPrinted>2021-05-27T12:41:00Z</cp:lastPrinted>
  <dcterms:created xsi:type="dcterms:W3CDTF">2021-05-27T12:57:00Z</dcterms:created>
  <dcterms:modified xsi:type="dcterms:W3CDTF">2021-05-27T12:57:00Z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1221263951</vt:i4>
  </property>
</Properties>
</file>