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BC12" w14:textId="0B077C6E" w:rsidR="005B62E6" w:rsidRDefault="00291BAB" w:rsidP="00291BAB">
      <w:pPr>
        <w:jc w:val="center"/>
      </w:pP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EA06EC">
        <w:rPr>
          <w:noProof/>
          <w:lang w:eastAsia="en-GB"/>
        </w:rPr>
        <w:fldChar w:fldCharType="begin"/>
      </w:r>
      <w:r w:rsidR="00EA06EC">
        <w:rPr>
          <w:noProof/>
          <w:lang w:eastAsia="en-GB"/>
        </w:rPr>
        <w:instrText xml:space="preserve"> INCLUDEPICTURE  "cid:image001.png@01D12DBC.D08EB510" \* MERGEFORMATINET </w:instrText>
      </w:r>
      <w:r w:rsidR="00EA06EC">
        <w:rPr>
          <w:noProof/>
          <w:lang w:eastAsia="en-GB"/>
        </w:rPr>
        <w:fldChar w:fldCharType="separate"/>
      </w:r>
      <w:r w:rsidR="00CD5B79">
        <w:rPr>
          <w:noProof/>
          <w:lang w:eastAsia="en-GB"/>
        </w:rPr>
        <w:fldChar w:fldCharType="begin"/>
      </w:r>
      <w:r w:rsidR="00CD5B79">
        <w:rPr>
          <w:noProof/>
          <w:lang w:eastAsia="en-GB"/>
        </w:rPr>
        <w:instrText xml:space="preserve"> INCLUDEPICTURE  "cid:image001.png@01D12DBC.D08EB510" \* MERGEFORMATINET </w:instrText>
      </w:r>
      <w:r w:rsidR="00CD5B79">
        <w:rPr>
          <w:noProof/>
          <w:lang w:eastAsia="en-GB"/>
        </w:rPr>
        <w:fldChar w:fldCharType="separate"/>
      </w:r>
      <w:r w:rsidR="00836DF0">
        <w:rPr>
          <w:noProof/>
          <w:lang w:eastAsia="en-GB"/>
        </w:rPr>
        <w:fldChar w:fldCharType="begin"/>
      </w:r>
      <w:r w:rsidR="00836DF0">
        <w:rPr>
          <w:noProof/>
          <w:lang w:eastAsia="en-GB"/>
        </w:rPr>
        <w:instrText xml:space="preserve"> INCLUDEPICTURE  "cid:image001.png@01D12DBC.D08EB510" \* MERGEFORMATINET </w:instrText>
      </w:r>
      <w:r w:rsidR="00836DF0">
        <w:rPr>
          <w:noProof/>
          <w:lang w:eastAsia="en-GB"/>
        </w:rPr>
        <w:fldChar w:fldCharType="separate"/>
      </w:r>
      <w:r w:rsidR="00AC36A5">
        <w:rPr>
          <w:noProof/>
          <w:lang w:eastAsia="en-GB"/>
        </w:rPr>
        <w:fldChar w:fldCharType="begin"/>
      </w:r>
      <w:r w:rsidR="00AC36A5">
        <w:rPr>
          <w:noProof/>
          <w:lang w:eastAsia="en-GB"/>
        </w:rPr>
        <w:instrText xml:space="preserve"> INCLUDEPICTURE  "cid:image001.png@01D12DBC.D08EB510" \* MERGEFORMATINET </w:instrText>
      </w:r>
      <w:r w:rsidR="00AC36A5">
        <w:rPr>
          <w:noProof/>
          <w:lang w:eastAsia="en-GB"/>
        </w:rPr>
        <w:fldChar w:fldCharType="separate"/>
      </w:r>
      <w:r w:rsidR="00872DD5">
        <w:rPr>
          <w:noProof/>
          <w:lang w:eastAsia="en-GB"/>
        </w:rPr>
        <w:fldChar w:fldCharType="begin"/>
      </w:r>
      <w:r w:rsidR="00872DD5">
        <w:rPr>
          <w:noProof/>
          <w:lang w:eastAsia="en-GB"/>
        </w:rPr>
        <w:instrText xml:space="preserve"> INCLUDEPICTURE  "cid:image001.png@01D12DBC.D08EB510" \* MERGEFORMATINET </w:instrText>
      </w:r>
      <w:r w:rsidR="00872DD5">
        <w:rPr>
          <w:noProof/>
          <w:lang w:eastAsia="en-GB"/>
        </w:rPr>
        <w:fldChar w:fldCharType="separate"/>
      </w:r>
      <w:r w:rsidR="00581E7F">
        <w:rPr>
          <w:noProof/>
          <w:lang w:eastAsia="en-GB"/>
        </w:rPr>
        <w:fldChar w:fldCharType="begin"/>
      </w:r>
      <w:r w:rsidR="00581E7F">
        <w:rPr>
          <w:noProof/>
          <w:lang w:eastAsia="en-GB"/>
        </w:rPr>
        <w:instrText xml:space="preserve"> INCLUDEPICTURE  "cid:image001.png@01D12DBC.D08EB510" \* MERGEFORMATINET </w:instrText>
      </w:r>
      <w:r w:rsidR="00581E7F">
        <w:rPr>
          <w:noProof/>
          <w:lang w:eastAsia="en-GB"/>
        </w:rPr>
        <w:fldChar w:fldCharType="separate"/>
      </w:r>
      <w:r w:rsidR="0092092A">
        <w:rPr>
          <w:noProof/>
          <w:lang w:eastAsia="en-GB"/>
        </w:rPr>
        <w:fldChar w:fldCharType="begin"/>
      </w:r>
      <w:r w:rsidR="0092092A">
        <w:rPr>
          <w:noProof/>
          <w:lang w:eastAsia="en-GB"/>
        </w:rPr>
        <w:instrText xml:space="preserve"> </w:instrText>
      </w:r>
      <w:r w:rsidR="0092092A">
        <w:rPr>
          <w:noProof/>
          <w:lang w:eastAsia="en-GB"/>
        </w:rPr>
        <w:instrText>INCLUDEPICTURE  "cid:image001.png@01D12DBC.D08EB510" \* MERGEFORMATINET</w:instrText>
      </w:r>
      <w:r w:rsidR="0092092A">
        <w:rPr>
          <w:noProof/>
          <w:lang w:eastAsia="en-GB"/>
        </w:rPr>
        <w:instrText xml:space="preserve"> </w:instrText>
      </w:r>
      <w:r w:rsidR="0092092A">
        <w:rPr>
          <w:noProof/>
          <w:lang w:eastAsia="en-GB"/>
        </w:rPr>
        <w:fldChar w:fldCharType="separate"/>
      </w:r>
      <w:r w:rsidR="0092092A">
        <w:rPr>
          <w:noProof/>
          <w:lang w:eastAsia="en-GB"/>
        </w:rPr>
        <w:pict w14:anchorId="6C2C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92092A">
        <w:rPr>
          <w:noProof/>
          <w:lang w:eastAsia="en-GB"/>
        </w:rPr>
        <w:fldChar w:fldCharType="end"/>
      </w:r>
      <w:r w:rsidR="00581E7F">
        <w:rPr>
          <w:noProof/>
          <w:lang w:eastAsia="en-GB"/>
        </w:rPr>
        <w:fldChar w:fldCharType="end"/>
      </w:r>
      <w:r w:rsidR="00872DD5">
        <w:rPr>
          <w:noProof/>
          <w:lang w:eastAsia="en-GB"/>
        </w:rPr>
        <w:fldChar w:fldCharType="end"/>
      </w:r>
      <w:r w:rsidR="00AC36A5">
        <w:rPr>
          <w:noProof/>
          <w:lang w:eastAsia="en-GB"/>
        </w:rPr>
        <w:fldChar w:fldCharType="end"/>
      </w:r>
      <w:r w:rsidR="00836DF0">
        <w:rPr>
          <w:noProof/>
          <w:lang w:eastAsia="en-GB"/>
        </w:rPr>
        <w:fldChar w:fldCharType="end"/>
      </w:r>
      <w:r w:rsidR="00CD5B79">
        <w:rPr>
          <w:noProof/>
          <w:lang w:eastAsia="en-GB"/>
        </w:rPr>
        <w:fldChar w:fldCharType="end"/>
      </w:r>
      <w:r w:rsidR="00EA06EC">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tbl>
      <w:tblPr>
        <w:tblStyle w:val="TableGrid"/>
        <w:tblpPr w:leftFromText="180" w:rightFromText="180" w:vertAnchor="text" w:tblpY="120"/>
        <w:tblW w:w="10485" w:type="dxa"/>
        <w:tblLook w:val="04A0" w:firstRow="1" w:lastRow="0" w:firstColumn="1" w:lastColumn="0" w:noHBand="0" w:noVBand="1"/>
      </w:tblPr>
      <w:tblGrid>
        <w:gridCol w:w="2552"/>
        <w:gridCol w:w="7933"/>
      </w:tblGrid>
      <w:tr w:rsidR="00777B32" w:rsidRPr="009A4FDD" w14:paraId="1507F7E1" w14:textId="77777777" w:rsidTr="44232B66">
        <w:trPr>
          <w:trHeight w:val="433"/>
        </w:trPr>
        <w:tc>
          <w:tcPr>
            <w:tcW w:w="10485" w:type="dxa"/>
            <w:gridSpan w:val="2"/>
            <w:tcBorders>
              <w:top w:val="nil"/>
              <w:left w:val="nil"/>
              <w:right w:val="nil"/>
            </w:tcBorders>
            <w:shd w:val="clear" w:color="auto" w:fill="auto"/>
            <w:vAlign w:val="center"/>
          </w:tcPr>
          <w:p w14:paraId="2D184874" w14:textId="77777777" w:rsidR="003E6CCF" w:rsidRDefault="003E6CCF" w:rsidP="00777B32">
            <w:pPr>
              <w:rPr>
                <w:b/>
                <w:noProof/>
                <w:sz w:val="32"/>
                <w:szCs w:val="32"/>
                <w:lang w:eastAsia="en-GB"/>
              </w:rPr>
            </w:pPr>
          </w:p>
          <w:p w14:paraId="75212EA9" w14:textId="6FB5D0CD" w:rsidR="00777B32" w:rsidRPr="0063274D" w:rsidRDefault="00777B32" w:rsidP="00777B32">
            <w:pPr>
              <w:rPr>
                <w:rFonts w:cs="Arial"/>
                <w:b/>
                <w:sz w:val="32"/>
                <w:szCs w:val="32"/>
              </w:rPr>
            </w:pPr>
            <w:r w:rsidRPr="0063274D">
              <w:rPr>
                <w:b/>
                <w:noProof/>
                <w:sz w:val="32"/>
                <w:szCs w:val="32"/>
                <w:lang w:eastAsia="en-GB"/>
              </w:rPr>
              <w:t>Job Description</w:t>
            </w:r>
          </w:p>
        </w:tc>
      </w:tr>
      <w:tr w:rsidR="00777B32" w:rsidRPr="009A4FDD" w14:paraId="75597A78" w14:textId="77777777" w:rsidTr="44232B66">
        <w:trPr>
          <w:trHeight w:val="709"/>
        </w:trPr>
        <w:tc>
          <w:tcPr>
            <w:tcW w:w="2552" w:type="dxa"/>
            <w:shd w:val="clear" w:color="auto" w:fill="F2F2F2" w:themeFill="background1" w:themeFillShade="F2"/>
            <w:vAlign w:val="center"/>
          </w:tcPr>
          <w:p w14:paraId="6DBD32F3" w14:textId="77777777" w:rsidR="00777B32" w:rsidRPr="00C676CB" w:rsidRDefault="00777B32" w:rsidP="00777B32">
            <w:pPr>
              <w:rPr>
                <w:rFonts w:cs="Arial"/>
                <w:b/>
                <w:szCs w:val="24"/>
              </w:rPr>
            </w:pPr>
            <w:r>
              <w:rPr>
                <w:rFonts w:cs="Arial"/>
                <w:b/>
                <w:szCs w:val="24"/>
              </w:rPr>
              <w:t>Post t</w:t>
            </w:r>
            <w:r w:rsidRPr="00C676CB">
              <w:rPr>
                <w:rFonts w:cs="Arial"/>
                <w:b/>
                <w:szCs w:val="24"/>
              </w:rPr>
              <w:t>itle</w:t>
            </w:r>
          </w:p>
        </w:tc>
        <w:tc>
          <w:tcPr>
            <w:tcW w:w="7933" w:type="dxa"/>
            <w:vAlign w:val="center"/>
          </w:tcPr>
          <w:p w14:paraId="0E5887AC" w14:textId="4B6EEF1C" w:rsidR="00777B32" w:rsidRPr="00C676CB" w:rsidRDefault="00777B32" w:rsidP="00777B32">
            <w:pPr>
              <w:rPr>
                <w:rFonts w:cs="Arial"/>
                <w:szCs w:val="24"/>
              </w:rPr>
            </w:pPr>
            <w:r w:rsidRPr="005B62E6">
              <w:rPr>
                <w:rFonts w:cs="Arial"/>
                <w:szCs w:val="24"/>
              </w:rPr>
              <w:t>Progression Worker</w:t>
            </w:r>
            <w:r w:rsidR="000C20C7">
              <w:rPr>
                <w:rFonts w:cs="Arial"/>
                <w:szCs w:val="24"/>
              </w:rPr>
              <w:t xml:space="preserve"> </w:t>
            </w:r>
          </w:p>
        </w:tc>
      </w:tr>
      <w:tr w:rsidR="00777B32" w:rsidRPr="009A4FDD" w14:paraId="61D8E7C2" w14:textId="77777777" w:rsidTr="44232B66">
        <w:trPr>
          <w:trHeight w:val="709"/>
        </w:trPr>
        <w:tc>
          <w:tcPr>
            <w:tcW w:w="2552" w:type="dxa"/>
            <w:shd w:val="clear" w:color="auto" w:fill="F2F2F2" w:themeFill="background1" w:themeFillShade="F2"/>
            <w:vAlign w:val="center"/>
          </w:tcPr>
          <w:p w14:paraId="04BC3526" w14:textId="77777777" w:rsidR="00777B32" w:rsidRPr="00C676CB" w:rsidRDefault="00777B32" w:rsidP="00777B32">
            <w:pPr>
              <w:rPr>
                <w:rFonts w:cs="Arial"/>
                <w:b/>
                <w:szCs w:val="24"/>
              </w:rPr>
            </w:pPr>
            <w:r>
              <w:rPr>
                <w:rFonts w:cs="Arial"/>
                <w:b/>
                <w:szCs w:val="24"/>
              </w:rPr>
              <w:t>JE Reference No</w:t>
            </w:r>
          </w:p>
        </w:tc>
        <w:tc>
          <w:tcPr>
            <w:tcW w:w="7933" w:type="dxa"/>
            <w:vAlign w:val="center"/>
          </w:tcPr>
          <w:p w14:paraId="434FA77B" w14:textId="6373F5E0" w:rsidR="00777B32" w:rsidRPr="00C676CB" w:rsidRDefault="007772D3" w:rsidP="00777B32">
            <w:pPr>
              <w:rPr>
                <w:rFonts w:cs="Arial"/>
                <w:szCs w:val="24"/>
              </w:rPr>
            </w:pPr>
            <w:r>
              <w:t>N11140</w:t>
            </w:r>
          </w:p>
        </w:tc>
      </w:tr>
      <w:tr w:rsidR="00777B32" w:rsidRPr="009A4FDD" w14:paraId="374F7D62" w14:textId="77777777" w:rsidTr="44232B66">
        <w:trPr>
          <w:trHeight w:val="709"/>
        </w:trPr>
        <w:tc>
          <w:tcPr>
            <w:tcW w:w="2552" w:type="dxa"/>
            <w:shd w:val="clear" w:color="auto" w:fill="F2F2F2" w:themeFill="background1" w:themeFillShade="F2"/>
            <w:vAlign w:val="center"/>
          </w:tcPr>
          <w:p w14:paraId="593FE1A8" w14:textId="77777777" w:rsidR="00777B32" w:rsidRPr="00C676CB" w:rsidRDefault="00777B32" w:rsidP="00777B32">
            <w:pPr>
              <w:rPr>
                <w:rFonts w:cs="Arial"/>
                <w:b/>
                <w:szCs w:val="24"/>
              </w:rPr>
            </w:pPr>
            <w:r w:rsidRPr="00C676CB">
              <w:rPr>
                <w:rFonts w:cs="Arial"/>
                <w:b/>
                <w:szCs w:val="24"/>
              </w:rPr>
              <w:t>Grade</w:t>
            </w:r>
          </w:p>
        </w:tc>
        <w:tc>
          <w:tcPr>
            <w:tcW w:w="7933" w:type="dxa"/>
            <w:vAlign w:val="center"/>
          </w:tcPr>
          <w:p w14:paraId="02C0BE41" w14:textId="72AC7727" w:rsidR="00777B32" w:rsidRPr="00C676CB" w:rsidRDefault="00777B32" w:rsidP="00777B32">
            <w:pPr>
              <w:rPr>
                <w:rFonts w:cs="Arial"/>
                <w:szCs w:val="24"/>
              </w:rPr>
            </w:pPr>
            <w:r>
              <w:rPr>
                <w:rFonts w:cs="Arial"/>
                <w:szCs w:val="24"/>
              </w:rPr>
              <w:t xml:space="preserve">Grade </w:t>
            </w:r>
            <w:r w:rsidR="0071268D">
              <w:rPr>
                <w:rFonts w:cs="Arial"/>
                <w:szCs w:val="24"/>
              </w:rPr>
              <w:t>7</w:t>
            </w:r>
          </w:p>
        </w:tc>
      </w:tr>
      <w:tr w:rsidR="00777B32" w:rsidRPr="009A4FDD" w14:paraId="54365061" w14:textId="77777777" w:rsidTr="44232B66">
        <w:trPr>
          <w:trHeight w:val="709"/>
        </w:trPr>
        <w:tc>
          <w:tcPr>
            <w:tcW w:w="2552" w:type="dxa"/>
            <w:shd w:val="clear" w:color="auto" w:fill="F2F2F2" w:themeFill="background1" w:themeFillShade="F2"/>
            <w:vAlign w:val="center"/>
          </w:tcPr>
          <w:p w14:paraId="7F89F42A" w14:textId="77777777" w:rsidR="00777B32" w:rsidRPr="00C676CB" w:rsidRDefault="00777B32" w:rsidP="00777B32">
            <w:pPr>
              <w:rPr>
                <w:rFonts w:cs="Arial"/>
                <w:b/>
                <w:szCs w:val="24"/>
              </w:rPr>
            </w:pPr>
            <w:r w:rsidRPr="00C676CB">
              <w:rPr>
                <w:rFonts w:cs="Arial"/>
                <w:b/>
                <w:szCs w:val="24"/>
              </w:rPr>
              <w:t>Service</w:t>
            </w:r>
          </w:p>
        </w:tc>
        <w:tc>
          <w:tcPr>
            <w:tcW w:w="7933" w:type="dxa"/>
            <w:vAlign w:val="center"/>
          </w:tcPr>
          <w:p w14:paraId="6A68DEC0" w14:textId="77777777" w:rsidR="00777B32" w:rsidRPr="00C676CB" w:rsidRDefault="00777B32" w:rsidP="00777B32">
            <w:pPr>
              <w:rPr>
                <w:rFonts w:cs="Arial"/>
                <w:szCs w:val="24"/>
              </w:rPr>
            </w:pPr>
            <w:r>
              <w:rPr>
                <w:rFonts w:cs="Arial"/>
                <w:szCs w:val="24"/>
              </w:rPr>
              <w:t>Children and Young People’s Services</w:t>
            </w:r>
          </w:p>
        </w:tc>
      </w:tr>
      <w:tr w:rsidR="00777B32" w:rsidRPr="009A4FDD" w14:paraId="2BFCACC0" w14:textId="77777777" w:rsidTr="44232B66">
        <w:trPr>
          <w:trHeight w:val="709"/>
        </w:trPr>
        <w:tc>
          <w:tcPr>
            <w:tcW w:w="2552" w:type="dxa"/>
            <w:shd w:val="clear" w:color="auto" w:fill="F2F2F2" w:themeFill="background1" w:themeFillShade="F2"/>
            <w:vAlign w:val="center"/>
          </w:tcPr>
          <w:p w14:paraId="42B670E8" w14:textId="77777777" w:rsidR="00777B32" w:rsidRPr="00C676CB" w:rsidRDefault="00777B32" w:rsidP="00777B32">
            <w:pPr>
              <w:rPr>
                <w:rFonts w:cs="Arial"/>
                <w:b/>
                <w:szCs w:val="24"/>
              </w:rPr>
            </w:pPr>
            <w:r w:rsidRPr="00C676CB">
              <w:rPr>
                <w:rFonts w:cs="Arial"/>
                <w:b/>
                <w:szCs w:val="24"/>
              </w:rPr>
              <w:t>Service Area</w:t>
            </w:r>
          </w:p>
        </w:tc>
        <w:tc>
          <w:tcPr>
            <w:tcW w:w="7933" w:type="dxa"/>
            <w:vAlign w:val="center"/>
          </w:tcPr>
          <w:p w14:paraId="6C163BB0" w14:textId="77777777" w:rsidR="00777B32" w:rsidRPr="00C676CB" w:rsidRDefault="00777B32" w:rsidP="00777B32">
            <w:pPr>
              <w:rPr>
                <w:rFonts w:cs="Arial"/>
                <w:szCs w:val="24"/>
              </w:rPr>
            </w:pPr>
            <w:r>
              <w:rPr>
                <w:rFonts w:cs="Arial"/>
                <w:szCs w:val="24"/>
              </w:rPr>
              <w:t>Education and Skills; Progression and Learning</w:t>
            </w:r>
          </w:p>
        </w:tc>
      </w:tr>
      <w:tr w:rsidR="00777B32" w:rsidRPr="009A4FDD" w14:paraId="34C99A3C" w14:textId="77777777" w:rsidTr="44232B66">
        <w:trPr>
          <w:trHeight w:val="709"/>
        </w:trPr>
        <w:tc>
          <w:tcPr>
            <w:tcW w:w="2552" w:type="dxa"/>
            <w:tcBorders>
              <w:bottom w:val="single" w:sz="4" w:space="0" w:color="000000" w:themeColor="text1"/>
            </w:tcBorders>
            <w:shd w:val="clear" w:color="auto" w:fill="F2F2F2" w:themeFill="background1" w:themeFillShade="F2"/>
            <w:vAlign w:val="center"/>
          </w:tcPr>
          <w:p w14:paraId="177C051D" w14:textId="77777777" w:rsidR="00777B32" w:rsidRPr="00C676CB" w:rsidRDefault="00777B32" w:rsidP="00777B32">
            <w:pPr>
              <w:rPr>
                <w:rFonts w:cs="Arial"/>
                <w:szCs w:val="24"/>
              </w:rPr>
            </w:pPr>
            <w:r w:rsidRPr="00C676CB">
              <w:rPr>
                <w:rFonts w:cs="Arial"/>
                <w:b/>
                <w:szCs w:val="24"/>
              </w:rPr>
              <w:t>Reporting to</w:t>
            </w:r>
          </w:p>
        </w:tc>
        <w:tc>
          <w:tcPr>
            <w:tcW w:w="7933" w:type="dxa"/>
            <w:tcBorders>
              <w:bottom w:val="single" w:sz="4" w:space="0" w:color="000000" w:themeColor="text1"/>
            </w:tcBorders>
            <w:vAlign w:val="center"/>
          </w:tcPr>
          <w:p w14:paraId="0BDCE854" w14:textId="5D63F8C5" w:rsidR="00777B32" w:rsidRPr="00C676CB" w:rsidRDefault="00777B32" w:rsidP="00777B32">
            <w:pPr>
              <w:rPr>
                <w:rFonts w:cs="Arial"/>
                <w:szCs w:val="24"/>
              </w:rPr>
            </w:pPr>
            <w:r>
              <w:rPr>
                <w:rFonts w:cs="Arial"/>
                <w:szCs w:val="24"/>
              </w:rPr>
              <w:t xml:space="preserve">Progression </w:t>
            </w:r>
            <w:r w:rsidR="00680DC5">
              <w:rPr>
                <w:rFonts w:cs="Arial"/>
                <w:szCs w:val="24"/>
              </w:rPr>
              <w:t>Co-ordinator</w:t>
            </w:r>
          </w:p>
        </w:tc>
      </w:tr>
      <w:tr w:rsidR="00777B32" w:rsidRPr="009A4FDD" w14:paraId="7F4FFBDD" w14:textId="77777777" w:rsidTr="44232B66">
        <w:trPr>
          <w:trHeight w:val="709"/>
        </w:trPr>
        <w:tc>
          <w:tcPr>
            <w:tcW w:w="2552" w:type="dxa"/>
            <w:tcBorders>
              <w:bottom w:val="single" w:sz="4" w:space="0" w:color="000000" w:themeColor="text1"/>
            </w:tcBorders>
            <w:shd w:val="clear" w:color="auto" w:fill="F2F2F2" w:themeFill="background1" w:themeFillShade="F2"/>
            <w:vAlign w:val="center"/>
          </w:tcPr>
          <w:p w14:paraId="352EC0B8" w14:textId="77777777" w:rsidR="00777B32" w:rsidRPr="00C676CB" w:rsidRDefault="00777B32" w:rsidP="00777B32">
            <w:pPr>
              <w:rPr>
                <w:rFonts w:cs="Arial"/>
                <w:b/>
                <w:szCs w:val="24"/>
              </w:rPr>
            </w:pPr>
            <w:r>
              <w:rPr>
                <w:rFonts w:cs="Arial"/>
                <w:b/>
                <w:szCs w:val="24"/>
              </w:rPr>
              <w:t>Location</w:t>
            </w:r>
          </w:p>
        </w:tc>
        <w:tc>
          <w:tcPr>
            <w:tcW w:w="7933" w:type="dxa"/>
            <w:tcBorders>
              <w:bottom w:val="single" w:sz="4" w:space="0" w:color="000000" w:themeColor="text1"/>
            </w:tcBorders>
            <w:vAlign w:val="center"/>
          </w:tcPr>
          <w:p w14:paraId="5DA43346" w14:textId="499017D1" w:rsidR="00777B32" w:rsidRPr="00E14818" w:rsidRDefault="00777B32" w:rsidP="00777B32">
            <w:pPr>
              <w:rPr>
                <w:rFonts w:cs="Arial"/>
                <w:szCs w:val="24"/>
              </w:rPr>
            </w:pPr>
            <w:r w:rsidRPr="00E14818">
              <w:rPr>
                <w:rFonts w:cs="Arial"/>
                <w:szCs w:val="24"/>
              </w:rPr>
              <w:t>Your normal place of work will be</w:t>
            </w:r>
            <w:r>
              <w:rPr>
                <w:rFonts w:cs="Arial"/>
                <w:szCs w:val="24"/>
              </w:rPr>
              <w:t xml:space="preserve"> </w:t>
            </w:r>
            <w:r w:rsidR="000C20C7">
              <w:rPr>
                <w:rFonts w:cs="Arial"/>
                <w:szCs w:val="24"/>
              </w:rPr>
              <w:t>a named location (TBC)</w:t>
            </w:r>
            <w:r>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777B32" w:rsidRPr="00D90B5D" w14:paraId="17C364F0" w14:textId="77777777" w:rsidTr="44232B66">
        <w:trPr>
          <w:trHeight w:val="80"/>
        </w:trPr>
        <w:tc>
          <w:tcPr>
            <w:tcW w:w="10485" w:type="dxa"/>
            <w:gridSpan w:val="2"/>
            <w:tcBorders>
              <w:left w:val="nil"/>
              <w:right w:val="nil"/>
            </w:tcBorders>
            <w:shd w:val="clear" w:color="auto" w:fill="auto"/>
            <w:vAlign w:val="center"/>
          </w:tcPr>
          <w:p w14:paraId="3A7E3BA8" w14:textId="77777777" w:rsidR="00777B32" w:rsidRPr="00C676CB" w:rsidRDefault="00777B32" w:rsidP="00777B32">
            <w:pPr>
              <w:jc w:val="right"/>
              <w:rPr>
                <w:rFonts w:cs="Arial"/>
                <w:szCs w:val="24"/>
              </w:rPr>
            </w:pPr>
          </w:p>
        </w:tc>
      </w:tr>
      <w:tr w:rsidR="00777B32" w:rsidRPr="00D90B5D" w14:paraId="3282F322" w14:textId="77777777" w:rsidTr="44232B66">
        <w:trPr>
          <w:trHeight w:val="709"/>
        </w:trPr>
        <w:tc>
          <w:tcPr>
            <w:tcW w:w="2552" w:type="dxa"/>
            <w:shd w:val="clear" w:color="auto" w:fill="F2F2F2" w:themeFill="background1" w:themeFillShade="F2"/>
            <w:vAlign w:val="center"/>
          </w:tcPr>
          <w:p w14:paraId="3E041AE9" w14:textId="77777777" w:rsidR="00777B32" w:rsidRPr="00C676CB" w:rsidRDefault="00777B32" w:rsidP="00777B32">
            <w:pPr>
              <w:rPr>
                <w:rFonts w:cs="Arial"/>
                <w:b/>
                <w:szCs w:val="24"/>
              </w:rPr>
            </w:pPr>
            <w:r w:rsidRPr="00C676CB">
              <w:rPr>
                <w:rFonts w:cs="Arial"/>
                <w:b/>
                <w:szCs w:val="24"/>
              </w:rPr>
              <w:t>DBS</w:t>
            </w:r>
          </w:p>
        </w:tc>
        <w:tc>
          <w:tcPr>
            <w:tcW w:w="7933" w:type="dxa"/>
            <w:vAlign w:val="center"/>
          </w:tcPr>
          <w:p w14:paraId="3E8940AD" w14:textId="77777777" w:rsidR="00777B32" w:rsidRPr="005B62E6" w:rsidRDefault="00777B32" w:rsidP="00777B32">
            <w:pPr>
              <w:rPr>
                <w:rFonts w:cs="Arial"/>
                <w:szCs w:val="24"/>
              </w:rPr>
            </w:pPr>
            <w:r w:rsidRPr="005B62E6">
              <w:rPr>
                <w:rFonts w:cs="Arial"/>
                <w:szCs w:val="24"/>
              </w:rPr>
              <w:t>This post is subject to an enhanced disclosure.</w:t>
            </w:r>
          </w:p>
        </w:tc>
      </w:tr>
      <w:tr w:rsidR="00777B32" w:rsidRPr="00D90B5D" w14:paraId="1638181E" w14:textId="77777777" w:rsidTr="44232B66">
        <w:trPr>
          <w:trHeight w:val="709"/>
        </w:trPr>
        <w:tc>
          <w:tcPr>
            <w:tcW w:w="2552" w:type="dxa"/>
            <w:shd w:val="clear" w:color="auto" w:fill="F2F2F2" w:themeFill="background1" w:themeFillShade="F2"/>
            <w:vAlign w:val="center"/>
          </w:tcPr>
          <w:p w14:paraId="64B6215D" w14:textId="77777777" w:rsidR="00777B32" w:rsidRPr="00C676CB" w:rsidRDefault="00777B32" w:rsidP="00777B32">
            <w:pPr>
              <w:rPr>
                <w:rFonts w:cs="Arial"/>
                <w:b/>
                <w:szCs w:val="24"/>
              </w:rPr>
            </w:pPr>
            <w:r>
              <w:rPr>
                <w:rFonts w:cs="Arial"/>
                <w:b/>
                <w:szCs w:val="24"/>
              </w:rPr>
              <w:t>Flexitime</w:t>
            </w:r>
          </w:p>
        </w:tc>
        <w:tc>
          <w:tcPr>
            <w:tcW w:w="7933" w:type="dxa"/>
            <w:vAlign w:val="center"/>
          </w:tcPr>
          <w:p w14:paraId="3A2AC799" w14:textId="77777777" w:rsidR="00777B32" w:rsidRPr="00C676CB" w:rsidRDefault="00777B32" w:rsidP="00777B32">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777B32" w:rsidRPr="00D90B5D" w14:paraId="4D55C71F" w14:textId="77777777" w:rsidTr="44232B66">
        <w:trPr>
          <w:trHeight w:val="1320"/>
        </w:trPr>
        <w:tc>
          <w:tcPr>
            <w:tcW w:w="2552" w:type="dxa"/>
            <w:shd w:val="clear" w:color="auto" w:fill="F2F2F2" w:themeFill="background1" w:themeFillShade="F2"/>
            <w:vAlign w:val="center"/>
          </w:tcPr>
          <w:p w14:paraId="01020115" w14:textId="77777777" w:rsidR="00777B32" w:rsidRDefault="00777B32" w:rsidP="00777B32">
            <w:pPr>
              <w:rPr>
                <w:rFonts w:cs="Arial"/>
                <w:b/>
                <w:szCs w:val="24"/>
              </w:rPr>
            </w:pPr>
            <w:r>
              <w:rPr>
                <w:rFonts w:cs="Arial"/>
                <w:b/>
                <w:szCs w:val="24"/>
              </w:rPr>
              <w:t>Politically restricted</w:t>
            </w:r>
          </w:p>
        </w:tc>
        <w:tc>
          <w:tcPr>
            <w:tcW w:w="7933" w:type="dxa"/>
            <w:vAlign w:val="center"/>
          </w:tcPr>
          <w:p w14:paraId="2713654C" w14:textId="77777777" w:rsidR="00777B32" w:rsidRDefault="00777B32" w:rsidP="00882C84">
            <w:pPr>
              <w:spacing w:line="276" w:lineRule="auto"/>
              <w:rPr>
                <w:rFonts w:cs="Arial"/>
                <w:szCs w:val="24"/>
              </w:rPr>
            </w:pPr>
            <w:r>
              <w:rPr>
                <w:rFonts w:cs="Arial"/>
                <w:szCs w:val="24"/>
              </w:rPr>
              <w:t xml:space="preserve">This post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p w14:paraId="44F02F5C" w14:textId="04E02C62" w:rsidR="00882C84" w:rsidRDefault="00882C84" w:rsidP="00777B32">
            <w:pPr>
              <w:rPr>
                <w:rFonts w:cs="Arial"/>
                <w:szCs w:val="24"/>
              </w:rPr>
            </w:pPr>
          </w:p>
        </w:tc>
      </w:tr>
      <w:tr w:rsidR="00777B32" w:rsidRPr="00D90B5D" w14:paraId="7A9EE9E0" w14:textId="77777777" w:rsidTr="44232B66">
        <w:trPr>
          <w:trHeight w:val="1320"/>
        </w:trPr>
        <w:tc>
          <w:tcPr>
            <w:tcW w:w="2552" w:type="dxa"/>
            <w:tcBorders>
              <w:bottom w:val="single" w:sz="4" w:space="0" w:color="000000" w:themeColor="text1"/>
            </w:tcBorders>
            <w:shd w:val="clear" w:color="auto" w:fill="F2F2F2" w:themeFill="background1" w:themeFillShade="F2"/>
            <w:vAlign w:val="center"/>
          </w:tcPr>
          <w:p w14:paraId="6EC4C860" w14:textId="77777777" w:rsidR="00777B32" w:rsidRDefault="00777B32" w:rsidP="00777B32">
            <w:pPr>
              <w:rPr>
                <w:rFonts w:cs="Arial"/>
                <w:b/>
                <w:szCs w:val="24"/>
              </w:rPr>
            </w:pPr>
            <w:r>
              <w:rPr>
                <w:rFonts w:cs="Arial"/>
                <w:b/>
                <w:szCs w:val="24"/>
              </w:rPr>
              <w:t>Relevant to this post</w:t>
            </w:r>
          </w:p>
        </w:tc>
        <w:tc>
          <w:tcPr>
            <w:tcW w:w="7933" w:type="dxa"/>
            <w:tcBorders>
              <w:bottom w:val="single" w:sz="4" w:space="0" w:color="000000" w:themeColor="text1"/>
            </w:tcBorders>
            <w:vAlign w:val="center"/>
          </w:tcPr>
          <w:p w14:paraId="7D856C7B" w14:textId="793E717B" w:rsidR="00777B32" w:rsidRDefault="00334536" w:rsidP="00882C84">
            <w:pPr>
              <w:spacing w:line="276" w:lineRule="auto"/>
              <w:rPr>
                <w:rStyle w:val="normaltextrun"/>
                <w:rFonts w:cs="Arial"/>
                <w:b/>
                <w:bCs/>
                <w:color w:val="000000" w:themeColor="text1"/>
                <w:szCs w:val="24"/>
              </w:rPr>
            </w:pPr>
            <w:r w:rsidRPr="44232B66">
              <w:rPr>
                <w:rStyle w:val="normaltextrun"/>
                <w:rFonts w:cs="Arial"/>
                <w:color w:val="000000"/>
                <w:szCs w:val="24"/>
                <w:shd w:val="clear" w:color="auto" w:fill="FFFFFF"/>
              </w:rPr>
              <w:t>This post is 100% funded until December 2023 through the ESF 1.2 DurhamDirections project through the 2014-2020 European Structural and Investment Funds Growth Programme in England.</w:t>
            </w:r>
            <w:r w:rsidRPr="44232B66">
              <w:rPr>
                <w:rStyle w:val="normaltextrun"/>
                <w:rFonts w:cs="Arial"/>
                <w:b/>
                <w:bCs/>
                <w:color w:val="000000"/>
                <w:szCs w:val="24"/>
                <w:shd w:val="clear" w:color="auto" w:fill="FFFFFF"/>
              </w:rPr>
              <w:t> </w:t>
            </w:r>
          </w:p>
          <w:p w14:paraId="13C0A0A3" w14:textId="2AE18AB2" w:rsidR="00777B32" w:rsidRDefault="00777B32" w:rsidP="00882C84">
            <w:pPr>
              <w:spacing w:line="276" w:lineRule="auto"/>
              <w:rPr>
                <w:rStyle w:val="normaltextrun"/>
                <w:rFonts w:cs="Arial"/>
                <w:color w:val="000000" w:themeColor="text1"/>
                <w:szCs w:val="24"/>
              </w:rPr>
            </w:pPr>
          </w:p>
          <w:p w14:paraId="43FC069C" w14:textId="793E717B" w:rsidR="00777B32" w:rsidRDefault="00334536" w:rsidP="00882C84">
            <w:pPr>
              <w:spacing w:line="276" w:lineRule="auto"/>
              <w:rPr>
                <w:rFonts w:cs="Arial"/>
                <w:lang w:bidi="ar-SA"/>
              </w:rPr>
            </w:pPr>
            <w:r w:rsidRPr="44232B66">
              <w:rPr>
                <w:rStyle w:val="normaltextrun"/>
                <w:rFonts w:cs="Arial"/>
                <w:color w:val="000000"/>
                <w:szCs w:val="24"/>
                <w:shd w:val="clear" w:color="auto" w:fill="FFFFFF"/>
              </w:rPr>
              <w:t>DurhamDirections is an EU funded programme which seeks to help Year 11 school pupils at risk of becoming NEET and unemployed 16-24 year olds, improve their skills and move into employment, training or education.</w:t>
            </w:r>
            <w:r w:rsidRPr="44232B66">
              <w:rPr>
                <w:rStyle w:val="eop"/>
                <w:rFonts w:cs="Arial"/>
                <w:color w:val="000000"/>
                <w:sz w:val="22"/>
                <w:shd w:val="clear" w:color="auto" w:fill="FFFFFF"/>
              </w:rPr>
              <w:t> </w:t>
            </w:r>
          </w:p>
          <w:p w14:paraId="0E49051C" w14:textId="7199448D" w:rsidR="00777B32" w:rsidRDefault="00777B32" w:rsidP="44232B66">
            <w:pPr>
              <w:rPr>
                <w:rStyle w:val="eop"/>
                <w:color w:val="000000" w:themeColor="text1"/>
                <w:szCs w:val="24"/>
              </w:rPr>
            </w:pPr>
          </w:p>
          <w:p w14:paraId="68922BC6" w14:textId="58DA3FF1" w:rsidR="00777B32" w:rsidRDefault="07E84D14" w:rsidP="44232B66">
            <w:pPr>
              <w:rPr>
                <w:rStyle w:val="eop"/>
                <w:color w:val="000000" w:themeColor="text1"/>
                <w:szCs w:val="24"/>
              </w:rPr>
            </w:pPr>
            <w:r w:rsidRPr="44232B66">
              <w:rPr>
                <w:rStyle w:val="eop"/>
                <w:color w:val="000000" w:themeColor="text1"/>
                <w:szCs w:val="24"/>
              </w:rPr>
              <w:t>The contract is permanent.</w:t>
            </w:r>
          </w:p>
          <w:p w14:paraId="0E47FC18" w14:textId="391B5098" w:rsidR="00777B32" w:rsidRDefault="00777B32" w:rsidP="44232B66">
            <w:pPr>
              <w:rPr>
                <w:rStyle w:val="eop"/>
                <w:color w:val="000000" w:themeColor="text1"/>
                <w:szCs w:val="24"/>
                <w:lang w:bidi="ar-SA"/>
              </w:rPr>
            </w:pPr>
          </w:p>
        </w:tc>
      </w:tr>
    </w:tbl>
    <w:p w14:paraId="73F64F2D" w14:textId="5F801362" w:rsidR="005B62E6" w:rsidRDefault="005B62E6"/>
    <w:p w14:paraId="31760B38" w14:textId="14A68D41" w:rsidR="005B62E6" w:rsidRDefault="005B62E6"/>
    <w:p w14:paraId="03E8B7E3" w14:textId="28C3B00B" w:rsidR="005B62E6" w:rsidRDefault="005B62E6"/>
    <w:p w14:paraId="76456558" w14:textId="77777777" w:rsidR="005B62E6" w:rsidRDefault="005B62E6"/>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74008C1" w14:textId="6EC6AE85" w:rsidR="00513197" w:rsidRPr="00843F70" w:rsidRDefault="005B62E6" w:rsidP="00882C84">
      <w:pPr>
        <w:spacing w:line="276" w:lineRule="auto"/>
        <w:jc w:val="both"/>
        <w:rPr>
          <w:rFonts w:cs="Arial"/>
          <w:bCs/>
          <w:szCs w:val="24"/>
        </w:rPr>
      </w:pPr>
      <w:r w:rsidRPr="005B62E6">
        <w:rPr>
          <w:rFonts w:cs="Arial"/>
          <w:bCs/>
          <w:szCs w:val="24"/>
        </w:rPr>
        <w:t>The role of Progression Worker is to engage with</w:t>
      </w:r>
      <w:r w:rsidR="00A752FA">
        <w:rPr>
          <w:rFonts w:cs="Arial"/>
          <w:bCs/>
          <w:szCs w:val="24"/>
        </w:rPr>
        <w:t>,</w:t>
      </w:r>
      <w:r w:rsidRPr="005B62E6">
        <w:rPr>
          <w:rFonts w:cs="Arial"/>
          <w:bCs/>
          <w:szCs w:val="24"/>
        </w:rPr>
        <w:t xml:space="preserve"> and provide support to</w:t>
      </w:r>
      <w:r w:rsidR="00A752FA">
        <w:rPr>
          <w:rFonts w:cs="Arial"/>
          <w:bCs/>
          <w:szCs w:val="24"/>
        </w:rPr>
        <w:t>,</w:t>
      </w:r>
      <w:r w:rsidRPr="005B62E6">
        <w:rPr>
          <w:rFonts w:cs="Arial"/>
          <w:bCs/>
          <w:szCs w:val="24"/>
        </w:rPr>
        <w:t xml:space="preserve"> young people to enable them to progress into and remain in education, employment or training, as part of their successful transition into adult life. The Progression Worker will</w:t>
      </w:r>
      <w:r w:rsidR="0071268D">
        <w:rPr>
          <w:rFonts w:cs="Arial"/>
          <w:bCs/>
          <w:szCs w:val="24"/>
        </w:rPr>
        <w:t xml:space="preserve"> direct and monitor the work of the Progression Mentor whilst working</w:t>
      </w:r>
      <w:r w:rsidRPr="005B62E6">
        <w:rPr>
          <w:rFonts w:cs="Arial"/>
          <w:bCs/>
          <w:szCs w:val="24"/>
        </w:rPr>
        <w:t xml:space="preserve"> in partnership with education and training providers to maximise the potential of young people.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0D123235" w14:textId="16D112D5"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with young people who are </w:t>
      </w:r>
      <w:r w:rsidR="00C25895" w:rsidRPr="00131C8C">
        <w:rPr>
          <w:rFonts w:cs="Arial"/>
          <w:bCs/>
          <w:szCs w:val="24"/>
        </w:rPr>
        <w:t>Not in Education, Employment or Training (</w:t>
      </w:r>
      <w:r w:rsidRPr="00131C8C">
        <w:rPr>
          <w:rFonts w:cs="Arial"/>
          <w:bCs/>
          <w:szCs w:val="24"/>
        </w:rPr>
        <w:t>NEET</w:t>
      </w:r>
      <w:r w:rsidR="00C25895" w:rsidRPr="00131C8C">
        <w:rPr>
          <w:rFonts w:cs="Arial"/>
          <w:bCs/>
          <w:szCs w:val="24"/>
        </w:rPr>
        <w:t>)</w:t>
      </w:r>
      <w:r w:rsidRPr="00131C8C">
        <w:rPr>
          <w:rFonts w:cs="Arial"/>
          <w:bCs/>
          <w:szCs w:val="24"/>
        </w:rPr>
        <w:t xml:space="preserve"> </w:t>
      </w:r>
      <w:r w:rsidR="003A5BB2" w:rsidRPr="00131C8C">
        <w:rPr>
          <w:rFonts w:cs="Arial"/>
          <w:bCs/>
          <w:szCs w:val="24"/>
        </w:rPr>
        <w:t xml:space="preserve">or at risk of becoming NEET </w:t>
      </w:r>
      <w:r w:rsidRPr="00131C8C">
        <w:rPr>
          <w:rFonts w:cs="Arial"/>
          <w:bCs/>
          <w:szCs w:val="24"/>
        </w:rPr>
        <w:t>and require additional support e.g. defined vulnerable group</w:t>
      </w:r>
      <w:r w:rsidR="00A853A8" w:rsidRPr="00131C8C">
        <w:rPr>
          <w:rFonts w:cs="Arial"/>
          <w:bCs/>
          <w:szCs w:val="24"/>
        </w:rPr>
        <w:t>.</w:t>
      </w:r>
    </w:p>
    <w:p w14:paraId="6168136D" w14:textId="77777777" w:rsidR="00A752FA" w:rsidRPr="005B62E6" w:rsidRDefault="00A752FA" w:rsidP="005B62E6">
      <w:pPr>
        <w:jc w:val="both"/>
        <w:rPr>
          <w:rFonts w:cs="Arial"/>
          <w:bCs/>
          <w:szCs w:val="24"/>
        </w:rPr>
      </w:pPr>
    </w:p>
    <w:p w14:paraId="0E1CD75A" w14:textId="2D09CB4E" w:rsidR="005B62E6" w:rsidRPr="00131C8C" w:rsidRDefault="005B62E6" w:rsidP="00131C8C">
      <w:pPr>
        <w:pStyle w:val="ListParagraph"/>
        <w:numPr>
          <w:ilvl w:val="0"/>
          <w:numId w:val="41"/>
        </w:numPr>
        <w:jc w:val="both"/>
        <w:rPr>
          <w:rFonts w:cs="Arial"/>
          <w:bCs/>
          <w:szCs w:val="24"/>
        </w:rPr>
      </w:pPr>
      <w:r w:rsidRPr="00131C8C">
        <w:rPr>
          <w:rFonts w:cs="Arial"/>
          <w:bCs/>
          <w:szCs w:val="24"/>
        </w:rPr>
        <w:t>To utilise creative approaches in order to engage and maintain contact with harder to reach young people</w:t>
      </w:r>
      <w:r w:rsidR="00A853A8" w:rsidRPr="00131C8C">
        <w:rPr>
          <w:rFonts w:cs="Arial"/>
          <w:bCs/>
          <w:szCs w:val="24"/>
        </w:rPr>
        <w:t>.</w:t>
      </w:r>
    </w:p>
    <w:p w14:paraId="7CE94DE3" w14:textId="77777777" w:rsidR="00A752FA" w:rsidRPr="005B62E6" w:rsidRDefault="00A752FA" w:rsidP="005B62E6">
      <w:pPr>
        <w:jc w:val="both"/>
        <w:rPr>
          <w:rFonts w:cs="Arial"/>
          <w:bCs/>
          <w:szCs w:val="24"/>
        </w:rPr>
      </w:pPr>
    </w:p>
    <w:p w14:paraId="037E3EBD" w14:textId="5FBDE903" w:rsidR="005B62E6" w:rsidRPr="00131C8C" w:rsidRDefault="005B62E6" w:rsidP="00131C8C">
      <w:pPr>
        <w:pStyle w:val="ListParagraph"/>
        <w:numPr>
          <w:ilvl w:val="0"/>
          <w:numId w:val="41"/>
        </w:numPr>
        <w:jc w:val="both"/>
        <w:rPr>
          <w:rFonts w:cs="Arial"/>
          <w:bCs/>
          <w:szCs w:val="24"/>
        </w:rPr>
      </w:pPr>
      <w:r w:rsidRPr="00131C8C">
        <w:rPr>
          <w:rFonts w:cs="Arial"/>
          <w:bCs/>
          <w:szCs w:val="24"/>
        </w:rPr>
        <w:t>To develop integrated working to ensure targeted groups of young people who are NEET</w:t>
      </w:r>
      <w:r w:rsidR="003A5BB2" w:rsidRPr="00131C8C">
        <w:rPr>
          <w:rFonts w:cs="Arial"/>
          <w:bCs/>
          <w:szCs w:val="24"/>
        </w:rPr>
        <w:t xml:space="preserve"> or are at risk of becoming NEET</w:t>
      </w:r>
      <w:r w:rsidRPr="00131C8C">
        <w:rPr>
          <w:rFonts w:cs="Arial"/>
          <w:bCs/>
          <w:szCs w:val="24"/>
        </w:rPr>
        <w:t xml:space="preserve"> are identified and supported to achieve improved outcomes</w:t>
      </w:r>
      <w:r w:rsidR="003A5BB2" w:rsidRPr="00131C8C">
        <w:rPr>
          <w:rFonts w:cs="Arial"/>
          <w:bCs/>
          <w:szCs w:val="24"/>
        </w:rPr>
        <w:t xml:space="preserve">, </w:t>
      </w:r>
      <w:r w:rsidR="002E539D" w:rsidRPr="00131C8C">
        <w:rPr>
          <w:rFonts w:cs="Arial"/>
          <w:bCs/>
          <w:szCs w:val="24"/>
        </w:rPr>
        <w:t>progression,</w:t>
      </w:r>
      <w:r w:rsidR="003A5BB2" w:rsidRPr="00131C8C">
        <w:rPr>
          <w:rFonts w:cs="Arial"/>
          <w:bCs/>
          <w:szCs w:val="24"/>
        </w:rPr>
        <w:t xml:space="preserve"> and a successful transition into post 16 destinations.</w:t>
      </w:r>
    </w:p>
    <w:p w14:paraId="4E4E8B9E" w14:textId="364F0DBB" w:rsidR="00FA09AF" w:rsidRDefault="00FA09AF" w:rsidP="000E0398">
      <w:pPr>
        <w:ind w:left="720" w:hanging="720"/>
        <w:jc w:val="both"/>
        <w:rPr>
          <w:rFonts w:cs="Arial"/>
          <w:bCs/>
          <w:szCs w:val="24"/>
        </w:rPr>
      </w:pPr>
    </w:p>
    <w:p w14:paraId="23F0F973" w14:textId="1CF336AB" w:rsidR="0071268D" w:rsidRPr="00131C8C" w:rsidRDefault="00FA09AF" w:rsidP="00131C8C">
      <w:pPr>
        <w:pStyle w:val="ListParagraph"/>
        <w:numPr>
          <w:ilvl w:val="0"/>
          <w:numId w:val="41"/>
        </w:numPr>
        <w:jc w:val="both"/>
        <w:rPr>
          <w:rFonts w:cs="Arial"/>
          <w:bCs/>
          <w:szCs w:val="24"/>
        </w:rPr>
      </w:pPr>
      <w:r w:rsidRPr="00131C8C">
        <w:rPr>
          <w:rFonts w:cs="Arial"/>
          <w:bCs/>
          <w:szCs w:val="24"/>
        </w:rPr>
        <w:t xml:space="preserve">To </w:t>
      </w:r>
      <w:r w:rsidR="0071268D" w:rsidRPr="00131C8C">
        <w:rPr>
          <w:rFonts w:cs="Arial"/>
          <w:bCs/>
          <w:szCs w:val="24"/>
        </w:rPr>
        <w:t xml:space="preserve">co-ordinate, plan and deliver </w:t>
      </w:r>
      <w:r w:rsidRPr="00131C8C">
        <w:rPr>
          <w:rFonts w:cs="Arial"/>
          <w:bCs/>
          <w:szCs w:val="24"/>
        </w:rPr>
        <w:t xml:space="preserve">group work interventions and activities to young people identified as at Risk of becoming NEET in </w:t>
      </w:r>
      <w:r w:rsidR="0071268D" w:rsidRPr="00131C8C">
        <w:rPr>
          <w:rFonts w:cs="Arial"/>
          <w:bCs/>
          <w:szCs w:val="24"/>
        </w:rPr>
        <w:t xml:space="preserve">identified education provision such as schools and colleges in </w:t>
      </w:r>
      <w:r w:rsidRPr="00131C8C">
        <w:rPr>
          <w:rFonts w:cs="Arial"/>
          <w:bCs/>
          <w:szCs w:val="24"/>
        </w:rPr>
        <w:t>order to better prepare them for making a successful transition into sustained EET.</w:t>
      </w:r>
    </w:p>
    <w:p w14:paraId="58E002E7" w14:textId="77777777" w:rsidR="000E0398" w:rsidRPr="005B62E6" w:rsidRDefault="000E0398" w:rsidP="005B62E6">
      <w:pPr>
        <w:jc w:val="both"/>
        <w:rPr>
          <w:rFonts w:cs="Arial"/>
          <w:bCs/>
          <w:szCs w:val="24"/>
        </w:rPr>
      </w:pPr>
    </w:p>
    <w:p w14:paraId="7098CC18" w14:textId="1761CDDB" w:rsidR="0081489F" w:rsidRPr="00843F70" w:rsidRDefault="0081489F" w:rsidP="00131C8C">
      <w:pPr>
        <w:pStyle w:val="ListParagraph"/>
        <w:numPr>
          <w:ilvl w:val="0"/>
          <w:numId w:val="41"/>
        </w:numPr>
        <w:spacing w:after="200"/>
        <w:rPr>
          <w:rFonts w:eastAsia="Calibri" w:cs="Arial"/>
          <w:szCs w:val="24"/>
        </w:rPr>
      </w:pPr>
      <w:r w:rsidRPr="00843F70">
        <w:rPr>
          <w:rFonts w:eastAsia="Calibri" w:cs="Arial"/>
          <w:szCs w:val="24"/>
        </w:rPr>
        <w:t>To coordinate and support the work of Progression Mentors</w:t>
      </w:r>
      <w:r w:rsidR="00334536" w:rsidRPr="00843F70">
        <w:rPr>
          <w:rFonts w:eastAsia="Calibri" w:cs="Arial"/>
          <w:szCs w:val="24"/>
        </w:rPr>
        <w:t xml:space="preserve"> within a locality and/or education provision such as school or college. </w:t>
      </w:r>
    </w:p>
    <w:p w14:paraId="6DD231D0" w14:textId="77777777" w:rsidR="00334536" w:rsidRPr="007772D3" w:rsidRDefault="00334536" w:rsidP="0081489F">
      <w:pPr>
        <w:spacing w:after="200"/>
        <w:contextualSpacing/>
        <w:rPr>
          <w:rFonts w:eastAsia="Calibri" w:cs="Arial"/>
          <w:szCs w:val="24"/>
        </w:rPr>
      </w:pPr>
    </w:p>
    <w:p w14:paraId="2FF33CD6" w14:textId="2311A73B" w:rsidR="00334536" w:rsidRPr="007772D3" w:rsidRDefault="00334536" w:rsidP="00131C8C">
      <w:pPr>
        <w:numPr>
          <w:ilvl w:val="0"/>
          <w:numId w:val="41"/>
        </w:numPr>
        <w:spacing w:after="200"/>
        <w:contextualSpacing/>
        <w:rPr>
          <w:rFonts w:eastAsia="Calibri" w:cs="Arial"/>
          <w:szCs w:val="24"/>
        </w:rPr>
      </w:pPr>
      <w:r w:rsidRPr="007772D3">
        <w:rPr>
          <w:rFonts w:eastAsia="Calibri" w:cs="Arial"/>
          <w:szCs w:val="24"/>
        </w:rPr>
        <w:t>To undertake peer observations of Pro</w:t>
      </w:r>
      <w:r>
        <w:rPr>
          <w:rFonts w:eastAsia="Calibri" w:cs="Arial"/>
          <w:szCs w:val="24"/>
        </w:rPr>
        <w:t xml:space="preserve">gression Mentors to support their workforce development and </w:t>
      </w:r>
      <w:r w:rsidRPr="007772D3">
        <w:rPr>
          <w:rFonts w:eastAsia="Calibri" w:cs="Arial"/>
          <w:szCs w:val="24"/>
        </w:rPr>
        <w:t>professional practice.</w:t>
      </w:r>
    </w:p>
    <w:p w14:paraId="51BA8637" w14:textId="77777777" w:rsidR="0081489F" w:rsidRPr="007772D3" w:rsidRDefault="0081489F" w:rsidP="0081489F">
      <w:pPr>
        <w:spacing w:after="200"/>
        <w:contextualSpacing/>
        <w:rPr>
          <w:rFonts w:eastAsia="Calibri" w:cs="Arial"/>
          <w:szCs w:val="24"/>
        </w:rPr>
      </w:pPr>
    </w:p>
    <w:p w14:paraId="1D397E20" w14:textId="30DAB766" w:rsidR="005B62E6" w:rsidRPr="007772D3" w:rsidRDefault="005B62E6" w:rsidP="00131C8C">
      <w:pPr>
        <w:pStyle w:val="ListParagraph"/>
        <w:numPr>
          <w:ilvl w:val="0"/>
          <w:numId w:val="41"/>
        </w:numPr>
        <w:spacing w:after="200"/>
        <w:rPr>
          <w:rFonts w:eastAsia="Calibri" w:cs="Arial"/>
          <w:sz w:val="22"/>
        </w:rPr>
      </w:pPr>
      <w:r w:rsidRPr="0081489F">
        <w:rPr>
          <w:rFonts w:cs="Arial"/>
          <w:bCs/>
          <w:szCs w:val="24"/>
        </w:rPr>
        <w:t xml:space="preserve">To manage own caseload, using the Local Authority CCIS (Client Caseload Information System) and other case management systems as </w:t>
      </w:r>
      <w:r w:rsidR="0030372D" w:rsidRPr="0081489F">
        <w:rPr>
          <w:rFonts w:cs="Arial"/>
          <w:bCs/>
          <w:szCs w:val="24"/>
        </w:rPr>
        <w:t>appropriate.</w:t>
      </w:r>
      <w:r w:rsidRPr="0081489F">
        <w:rPr>
          <w:rFonts w:cs="Arial"/>
          <w:bCs/>
          <w:szCs w:val="24"/>
        </w:rPr>
        <w:t xml:space="preserve"> </w:t>
      </w:r>
    </w:p>
    <w:p w14:paraId="2797591C" w14:textId="236F6433" w:rsidR="0081489F" w:rsidRPr="007772D3" w:rsidRDefault="0081489F" w:rsidP="00131C8C">
      <w:pPr>
        <w:numPr>
          <w:ilvl w:val="0"/>
          <w:numId w:val="41"/>
        </w:numPr>
        <w:spacing w:after="200"/>
        <w:contextualSpacing/>
        <w:rPr>
          <w:rFonts w:eastAsia="Calibri" w:cs="Arial"/>
          <w:szCs w:val="24"/>
        </w:rPr>
      </w:pPr>
      <w:r w:rsidRPr="007772D3">
        <w:rPr>
          <w:rFonts w:eastAsia="Calibri" w:cs="Arial"/>
          <w:szCs w:val="24"/>
        </w:rPr>
        <w:t xml:space="preserve">To identify </w:t>
      </w:r>
      <w:r w:rsidR="00334536">
        <w:rPr>
          <w:rFonts w:eastAsia="Calibri" w:cs="Arial"/>
          <w:szCs w:val="24"/>
        </w:rPr>
        <w:t>gaps</w:t>
      </w:r>
      <w:r w:rsidRPr="007772D3">
        <w:rPr>
          <w:rFonts w:eastAsia="Calibri" w:cs="Arial"/>
          <w:szCs w:val="24"/>
        </w:rPr>
        <w:t xml:space="preserve"> in learning provision </w:t>
      </w:r>
      <w:r w:rsidR="00334536">
        <w:rPr>
          <w:rFonts w:eastAsia="Calibri" w:cs="Arial"/>
          <w:szCs w:val="24"/>
        </w:rPr>
        <w:t xml:space="preserve">and work together with Progression Co-ordinators to develop progression pathways for young people. </w:t>
      </w:r>
    </w:p>
    <w:p w14:paraId="0E7931CB" w14:textId="77777777" w:rsidR="000E0398" w:rsidRPr="00334536" w:rsidRDefault="000E0398" w:rsidP="005B62E6">
      <w:pPr>
        <w:jc w:val="both"/>
        <w:rPr>
          <w:rFonts w:cs="Arial"/>
          <w:bCs/>
          <w:szCs w:val="24"/>
        </w:rPr>
      </w:pPr>
    </w:p>
    <w:p w14:paraId="41A86492" w14:textId="06F8CDD7"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accurately maintain and update client records using the Local Authority CCIS, including all interventions, follow-ups and destinations, in order to contribute to accurate Management </w:t>
      </w:r>
      <w:r w:rsidR="0030372D" w:rsidRPr="00131C8C">
        <w:rPr>
          <w:rFonts w:cs="Arial"/>
          <w:bCs/>
          <w:szCs w:val="24"/>
        </w:rPr>
        <w:t>Information.</w:t>
      </w:r>
    </w:p>
    <w:p w14:paraId="4CBCB1BF" w14:textId="7DFBDC40" w:rsidR="00490E98" w:rsidRDefault="00490E98" w:rsidP="000E0398">
      <w:pPr>
        <w:ind w:left="720" w:hanging="720"/>
        <w:jc w:val="both"/>
        <w:rPr>
          <w:rFonts w:cs="Arial"/>
          <w:bCs/>
          <w:szCs w:val="24"/>
        </w:rPr>
      </w:pPr>
    </w:p>
    <w:p w14:paraId="4DFF9E44" w14:textId="77777777" w:rsidR="00490E98" w:rsidRPr="007772D3" w:rsidRDefault="00490E98" w:rsidP="00131C8C">
      <w:pPr>
        <w:pStyle w:val="ListParagraph"/>
        <w:numPr>
          <w:ilvl w:val="0"/>
          <w:numId w:val="41"/>
        </w:numPr>
        <w:rPr>
          <w:rFonts w:cs="Arial"/>
          <w:sz w:val="22"/>
        </w:rPr>
      </w:pPr>
      <w:r w:rsidRPr="007772D3">
        <w:rPr>
          <w:rFonts w:cs="Arial"/>
          <w:sz w:val="22"/>
        </w:rPr>
        <w:t xml:space="preserve">To provide a quality mentoring service to young people identified as being at risk of becoming NEET to ensure they make a successful transition into a post 16 destination. </w:t>
      </w:r>
    </w:p>
    <w:p w14:paraId="26176281" w14:textId="6A2AC2C8" w:rsidR="00334536" w:rsidRDefault="00334536" w:rsidP="007772D3">
      <w:pPr>
        <w:jc w:val="both"/>
        <w:rPr>
          <w:rFonts w:cs="Arial"/>
          <w:bCs/>
          <w:szCs w:val="24"/>
        </w:rPr>
      </w:pPr>
    </w:p>
    <w:p w14:paraId="057F5D48" w14:textId="5C107F66" w:rsidR="00334536" w:rsidRPr="00334536" w:rsidRDefault="00334536" w:rsidP="00131C8C">
      <w:pPr>
        <w:pStyle w:val="ListParagraph"/>
        <w:numPr>
          <w:ilvl w:val="0"/>
          <w:numId w:val="41"/>
        </w:numPr>
        <w:jc w:val="both"/>
        <w:rPr>
          <w:rFonts w:cs="Arial"/>
          <w:bCs/>
          <w:szCs w:val="24"/>
        </w:rPr>
      </w:pPr>
      <w:r>
        <w:rPr>
          <w:rFonts w:cs="Arial"/>
          <w:bCs/>
          <w:szCs w:val="24"/>
        </w:rPr>
        <w:t xml:space="preserve">To undertake assessment of need in relation to barriers to progression utilising assessment techniques and tools in order to plan and deliver successful interventions. </w:t>
      </w:r>
    </w:p>
    <w:p w14:paraId="4A3C122B" w14:textId="77777777" w:rsidR="000E0398" w:rsidRPr="005B62E6" w:rsidRDefault="000E0398" w:rsidP="005B62E6">
      <w:pPr>
        <w:jc w:val="both"/>
        <w:rPr>
          <w:rFonts w:cs="Arial"/>
          <w:bCs/>
          <w:szCs w:val="24"/>
        </w:rPr>
      </w:pPr>
    </w:p>
    <w:p w14:paraId="742711CC" w14:textId="77E6DF08" w:rsidR="005B62E6" w:rsidRPr="00131C8C" w:rsidRDefault="005B62E6" w:rsidP="00131C8C">
      <w:pPr>
        <w:pStyle w:val="ListParagraph"/>
        <w:numPr>
          <w:ilvl w:val="0"/>
          <w:numId w:val="41"/>
        </w:numPr>
        <w:jc w:val="both"/>
        <w:rPr>
          <w:rFonts w:cs="Arial"/>
          <w:bCs/>
          <w:szCs w:val="24"/>
        </w:rPr>
      </w:pPr>
      <w:r w:rsidRPr="00131C8C">
        <w:rPr>
          <w:rFonts w:cs="Arial"/>
          <w:bCs/>
          <w:szCs w:val="24"/>
        </w:rPr>
        <w:lastRenderedPageBreak/>
        <w:t xml:space="preserve">To support young people in activities such as </w:t>
      </w:r>
      <w:r w:rsidR="0056721B" w:rsidRPr="00131C8C">
        <w:rPr>
          <w:rFonts w:cs="Arial"/>
          <w:bCs/>
          <w:szCs w:val="24"/>
        </w:rPr>
        <w:t xml:space="preserve">raising aspirations, IAG related activities, </w:t>
      </w:r>
      <w:r w:rsidRPr="00131C8C">
        <w:rPr>
          <w:rFonts w:cs="Arial"/>
          <w:bCs/>
          <w:szCs w:val="24"/>
        </w:rPr>
        <w:t xml:space="preserve">job search, CV sessions, job applications and applications to education and training </w:t>
      </w:r>
      <w:r w:rsidR="0056721B" w:rsidRPr="00131C8C">
        <w:rPr>
          <w:rFonts w:cs="Arial"/>
          <w:bCs/>
          <w:szCs w:val="24"/>
        </w:rPr>
        <w:t>providers.</w:t>
      </w:r>
    </w:p>
    <w:p w14:paraId="66497943" w14:textId="77777777" w:rsidR="000E0398" w:rsidRPr="005B62E6" w:rsidRDefault="000E0398" w:rsidP="005B62E6">
      <w:pPr>
        <w:jc w:val="both"/>
        <w:rPr>
          <w:rFonts w:cs="Arial"/>
          <w:bCs/>
          <w:szCs w:val="24"/>
        </w:rPr>
      </w:pPr>
    </w:p>
    <w:p w14:paraId="1A042F41" w14:textId="6BC697C9" w:rsidR="000E0398" w:rsidRPr="00131C8C" w:rsidRDefault="005B62E6" w:rsidP="00131C8C">
      <w:pPr>
        <w:pStyle w:val="ListParagraph"/>
        <w:numPr>
          <w:ilvl w:val="0"/>
          <w:numId w:val="41"/>
        </w:numPr>
        <w:jc w:val="both"/>
        <w:rPr>
          <w:rFonts w:cs="Arial"/>
          <w:bCs/>
          <w:szCs w:val="24"/>
        </w:rPr>
      </w:pPr>
      <w:r w:rsidRPr="00131C8C">
        <w:rPr>
          <w:rFonts w:cs="Arial"/>
          <w:bCs/>
          <w:szCs w:val="24"/>
        </w:rPr>
        <w:t xml:space="preserve">To track young people, in order to identify those who require support, in line with </w:t>
      </w:r>
      <w:r w:rsidR="0030372D" w:rsidRPr="00131C8C">
        <w:rPr>
          <w:rFonts w:cs="Arial"/>
          <w:bCs/>
          <w:szCs w:val="24"/>
        </w:rPr>
        <w:t>procedures.</w:t>
      </w:r>
    </w:p>
    <w:p w14:paraId="19E2BA5E" w14:textId="6D52FDFE" w:rsidR="005B62E6" w:rsidRPr="005B62E6" w:rsidRDefault="005B62E6" w:rsidP="00131C8C">
      <w:pPr>
        <w:ind w:firstLine="136"/>
        <w:jc w:val="both"/>
        <w:rPr>
          <w:rFonts w:cs="Arial"/>
          <w:bCs/>
          <w:szCs w:val="24"/>
        </w:rPr>
      </w:pPr>
    </w:p>
    <w:p w14:paraId="2A147A59" w14:textId="23E6F8CE"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with other agencies and services in order to provide support to young </w:t>
      </w:r>
      <w:r w:rsidR="0030372D" w:rsidRPr="00131C8C">
        <w:rPr>
          <w:rFonts w:cs="Arial"/>
          <w:bCs/>
          <w:szCs w:val="24"/>
        </w:rPr>
        <w:t>people.</w:t>
      </w:r>
      <w:r w:rsidRPr="00131C8C">
        <w:rPr>
          <w:rFonts w:cs="Arial"/>
          <w:bCs/>
          <w:szCs w:val="24"/>
        </w:rPr>
        <w:t xml:space="preserve"> </w:t>
      </w:r>
    </w:p>
    <w:p w14:paraId="58988DBA" w14:textId="77777777" w:rsidR="000E0398" w:rsidRPr="005B62E6" w:rsidRDefault="000E0398" w:rsidP="005B62E6">
      <w:pPr>
        <w:jc w:val="both"/>
        <w:rPr>
          <w:rFonts w:cs="Arial"/>
          <w:bCs/>
          <w:szCs w:val="24"/>
        </w:rPr>
      </w:pPr>
    </w:p>
    <w:p w14:paraId="6EA665C5" w14:textId="7020E9FC"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provide practical support to young people in order to tackle their barriers to </w:t>
      </w:r>
      <w:r w:rsidR="0030372D" w:rsidRPr="00131C8C">
        <w:rPr>
          <w:rFonts w:cs="Arial"/>
          <w:bCs/>
          <w:szCs w:val="24"/>
        </w:rPr>
        <w:t>progression.</w:t>
      </w:r>
    </w:p>
    <w:p w14:paraId="2B33C5E2" w14:textId="77777777" w:rsidR="000E0398" w:rsidRPr="005B62E6" w:rsidRDefault="000E0398" w:rsidP="005B62E6">
      <w:pPr>
        <w:jc w:val="both"/>
        <w:rPr>
          <w:rFonts w:cs="Arial"/>
          <w:bCs/>
          <w:szCs w:val="24"/>
        </w:rPr>
      </w:pPr>
    </w:p>
    <w:p w14:paraId="009B34AD" w14:textId="50973A9D" w:rsidR="005B62E6" w:rsidRPr="00131C8C" w:rsidRDefault="005B62E6" w:rsidP="00131C8C">
      <w:pPr>
        <w:pStyle w:val="ListParagraph"/>
        <w:numPr>
          <w:ilvl w:val="0"/>
          <w:numId w:val="41"/>
        </w:numPr>
        <w:jc w:val="both"/>
        <w:rPr>
          <w:rFonts w:cs="Arial"/>
          <w:bCs/>
          <w:szCs w:val="24"/>
        </w:rPr>
      </w:pPr>
      <w:r w:rsidRPr="00131C8C">
        <w:rPr>
          <w:rFonts w:cs="Arial"/>
          <w:bCs/>
          <w:szCs w:val="24"/>
        </w:rPr>
        <w:t>To challenge the attitudes and aspirations of some young people who are NEET</w:t>
      </w:r>
      <w:r w:rsidR="002E539D" w:rsidRPr="00131C8C">
        <w:rPr>
          <w:rFonts w:cs="Arial"/>
          <w:bCs/>
          <w:szCs w:val="24"/>
        </w:rPr>
        <w:t xml:space="preserve"> or are at risk of becoming NEET</w:t>
      </w:r>
      <w:r w:rsidRPr="00131C8C">
        <w:rPr>
          <w:rFonts w:cs="Arial"/>
          <w:bCs/>
          <w:szCs w:val="24"/>
        </w:rPr>
        <w:t xml:space="preserve">, in order to encourage them to develop new perspectives that will support their </w:t>
      </w:r>
      <w:r w:rsidR="002E539D" w:rsidRPr="00131C8C">
        <w:rPr>
          <w:rFonts w:cs="Arial"/>
          <w:bCs/>
          <w:szCs w:val="24"/>
        </w:rPr>
        <w:t>progression.</w:t>
      </w:r>
    </w:p>
    <w:p w14:paraId="11A99A60" w14:textId="77777777" w:rsidR="000E0398" w:rsidRPr="005B62E6" w:rsidRDefault="000E0398" w:rsidP="005B62E6">
      <w:pPr>
        <w:jc w:val="both"/>
        <w:rPr>
          <w:rFonts w:cs="Arial"/>
          <w:bCs/>
          <w:szCs w:val="24"/>
        </w:rPr>
      </w:pPr>
    </w:p>
    <w:p w14:paraId="056777F8" w14:textId="7E392BB1" w:rsidR="00334536" w:rsidRPr="00131C8C" w:rsidRDefault="005B62E6" w:rsidP="00131C8C">
      <w:pPr>
        <w:pStyle w:val="ListParagraph"/>
        <w:numPr>
          <w:ilvl w:val="0"/>
          <w:numId w:val="41"/>
        </w:numPr>
        <w:jc w:val="both"/>
        <w:rPr>
          <w:rFonts w:cs="Arial"/>
          <w:bCs/>
          <w:szCs w:val="24"/>
        </w:rPr>
      </w:pPr>
      <w:r w:rsidRPr="00131C8C">
        <w:rPr>
          <w:rFonts w:cs="Arial"/>
          <w:bCs/>
          <w:szCs w:val="24"/>
        </w:rPr>
        <w:t>To engage with young people (individually and in groups) within their communities</w:t>
      </w:r>
      <w:r w:rsidR="002E539D" w:rsidRPr="00131C8C">
        <w:rPr>
          <w:rFonts w:cs="Arial"/>
          <w:bCs/>
          <w:szCs w:val="24"/>
        </w:rPr>
        <w:t xml:space="preserve"> and/or education providers</w:t>
      </w:r>
      <w:r w:rsidRPr="00131C8C">
        <w:rPr>
          <w:rFonts w:cs="Arial"/>
          <w:bCs/>
          <w:szCs w:val="24"/>
        </w:rPr>
        <w:t xml:space="preserve"> to deliver/support high quality youth work </w:t>
      </w:r>
      <w:r w:rsidR="0056721B" w:rsidRPr="00131C8C">
        <w:rPr>
          <w:rFonts w:cs="Arial"/>
          <w:bCs/>
          <w:szCs w:val="24"/>
        </w:rPr>
        <w:t xml:space="preserve">and progression/career type </w:t>
      </w:r>
      <w:r w:rsidRPr="00131C8C">
        <w:rPr>
          <w:rFonts w:cs="Arial"/>
          <w:bCs/>
          <w:szCs w:val="24"/>
        </w:rPr>
        <w:t>activities which build resilience and develop confidence and life skills to improve progression into education, employment or training</w:t>
      </w:r>
      <w:r w:rsidR="00F83C53">
        <w:rPr>
          <w:rFonts w:cs="Arial"/>
          <w:bCs/>
          <w:szCs w:val="24"/>
        </w:rPr>
        <w:t>.</w:t>
      </w:r>
    </w:p>
    <w:p w14:paraId="7D6D57C0" w14:textId="66CC56E9" w:rsidR="00334536" w:rsidRDefault="00334536" w:rsidP="00334536">
      <w:pPr>
        <w:ind w:left="720" w:hanging="720"/>
        <w:jc w:val="both"/>
        <w:rPr>
          <w:rFonts w:cs="Arial"/>
          <w:bCs/>
          <w:szCs w:val="24"/>
        </w:rPr>
      </w:pPr>
    </w:p>
    <w:p w14:paraId="482F13B8" w14:textId="7DC73FFD" w:rsidR="00334536" w:rsidRPr="00334536" w:rsidRDefault="00334536" w:rsidP="00131C8C">
      <w:pPr>
        <w:pStyle w:val="ListParagraph"/>
        <w:numPr>
          <w:ilvl w:val="0"/>
          <w:numId w:val="41"/>
        </w:numPr>
        <w:jc w:val="both"/>
        <w:rPr>
          <w:rFonts w:cs="Arial"/>
          <w:bCs/>
          <w:szCs w:val="24"/>
        </w:rPr>
      </w:pPr>
      <w:r>
        <w:rPr>
          <w:rFonts w:cs="Arial"/>
          <w:bCs/>
          <w:szCs w:val="24"/>
        </w:rPr>
        <w:t>To work with young people who may have multiple barriers to progression and more complex needs, using an integrated approach with partners such as One Point and Job Centres.</w:t>
      </w:r>
    </w:p>
    <w:p w14:paraId="6985DAB4" w14:textId="77777777" w:rsidR="000E0398" w:rsidRPr="005B62E6" w:rsidRDefault="000E0398" w:rsidP="005B62E6">
      <w:pPr>
        <w:jc w:val="both"/>
        <w:rPr>
          <w:rFonts w:cs="Arial"/>
          <w:bCs/>
          <w:szCs w:val="24"/>
        </w:rPr>
      </w:pPr>
    </w:p>
    <w:p w14:paraId="0D6C497C" w14:textId="734AB6D3"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identify and nominate suitable young people for vacancies in conjunction with employers, education and training </w:t>
      </w:r>
      <w:r w:rsidR="0030372D" w:rsidRPr="00131C8C">
        <w:rPr>
          <w:rFonts w:cs="Arial"/>
          <w:bCs/>
          <w:szCs w:val="24"/>
        </w:rPr>
        <w:t>providers.</w:t>
      </w:r>
    </w:p>
    <w:p w14:paraId="6BE10A28" w14:textId="77777777" w:rsidR="000E0398" w:rsidRPr="005B62E6" w:rsidRDefault="000E0398" w:rsidP="005B62E6">
      <w:pPr>
        <w:jc w:val="both"/>
        <w:rPr>
          <w:rFonts w:cs="Arial"/>
          <w:bCs/>
          <w:szCs w:val="24"/>
        </w:rPr>
      </w:pPr>
    </w:p>
    <w:p w14:paraId="0E4BE521" w14:textId="192F40AD"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vacancies secured locally are recorded accurately and entered onto the Local Authority CCIS to enable sharing across the </w:t>
      </w:r>
      <w:r w:rsidR="0030372D" w:rsidRPr="00131C8C">
        <w:rPr>
          <w:rFonts w:cs="Arial"/>
          <w:bCs/>
          <w:szCs w:val="24"/>
        </w:rPr>
        <w:t>Service.</w:t>
      </w:r>
    </w:p>
    <w:p w14:paraId="2DFD7880" w14:textId="77777777" w:rsidR="000E0398" w:rsidRPr="005B62E6" w:rsidRDefault="000E0398" w:rsidP="005B62E6">
      <w:pPr>
        <w:jc w:val="both"/>
        <w:rPr>
          <w:rFonts w:cs="Arial"/>
          <w:bCs/>
          <w:szCs w:val="24"/>
        </w:rPr>
      </w:pPr>
    </w:p>
    <w:p w14:paraId="10A1D69E" w14:textId="5AE55BB7"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establish and maintain positive relationships with </w:t>
      </w:r>
      <w:r w:rsidR="0071268D" w:rsidRPr="00131C8C">
        <w:rPr>
          <w:rFonts w:cs="Arial"/>
          <w:bCs/>
          <w:szCs w:val="24"/>
        </w:rPr>
        <w:t xml:space="preserve">specific </w:t>
      </w:r>
      <w:r w:rsidRPr="00131C8C">
        <w:rPr>
          <w:rFonts w:cs="Arial"/>
          <w:bCs/>
          <w:szCs w:val="24"/>
        </w:rPr>
        <w:t xml:space="preserve">education and training providers in </w:t>
      </w:r>
      <w:r w:rsidR="0071268D" w:rsidRPr="00131C8C">
        <w:rPr>
          <w:rFonts w:cs="Arial"/>
          <w:bCs/>
          <w:szCs w:val="24"/>
        </w:rPr>
        <w:t xml:space="preserve">a chosen </w:t>
      </w:r>
      <w:r w:rsidR="0030372D" w:rsidRPr="00131C8C">
        <w:rPr>
          <w:rFonts w:cs="Arial"/>
          <w:bCs/>
          <w:szCs w:val="24"/>
        </w:rPr>
        <w:t>locality.</w:t>
      </w:r>
    </w:p>
    <w:p w14:paraId="3877E362" w14:textId="77777777" w:rsidR="000E0398" w:rsidRPr="005B62E6" w:rsidRDefault="000E0398" w:rsidP="005B62E6">
      <w:pPr>
        <w:jc w:val="both"/>
        <w:rPr>
          <w:rFonts w:cs="Arial"/>
          <w:bCs/>
          <w:szCs w:val="24"/>
        </w:rPr>
      </w:pPr>
    </w:p>
    <w:p w14:paraId="2BB324A5" w14:textId="2EB2DE01"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engage young people in effective dialogue in order to review and improve Service </w:t>
      </w:r>
      <w:r w:rsidR="0030372D" w:rsidRPr="00131C8C">
        <w:rPr>
          <w:rFonts w:cs="Arial"/>
          <w:bCs/>
          <w:szCs w:val="24"/>
        </w:rPr>
        <w:t>delivery.</w:t>
      </w:r>
    </w:p>
    <w:p w14:paraId="6A1979A8" w14:textId="77777777" w:rsidR="000E0398" w:rsidRPr="005B62E6" w:rsidRDefault="000E0398" w:rsidP="005B62E6">
      <w:pPr>
        <w:jc w:val="both"/>
        <w:rPr>
          <w:rFonts w:cs="Arial"/>
          <w:bCs/>
          <w:szCs w:val="24"/>
        </w:rPr>
      </w:pPr>
    </w:p>
    <w:p w14:paraId="12919F18" w14:textId="42B549D5"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effective information sharing in relation to early identification and assessment of need and delivery of support to young people in need of additional support, in order to improve their </w:t>
      </w:r>
      <w:r w:rsidR="0030372D" w:rsidRPr="00131C8C">
        <w:rPr>
          <w:rFonts w:cs="Arial"/>
          <w:bCs/>
          <w:szCs w:val="24"/>
        </w:rPr>
        <w:t>outcomes.</w:t>
      </w:r>
    </w:p>
    <w:p w14:paraId="54082116" w14:textId="77777777" w:rsidR="000E0398" w:rsidRPr="005B62E6" w:rsidRDefault="000E0398" w:rsidP="005B62E6">
      <w:pPr>
        <w:jc w:val="both"/>
        <w:rPr>
          <w:rFonts w:cs="Arial"/>
          <w:bCs/>
          <w:szCs w:val="24"/>
        </w:rPr>
      </w:pPr>
    </w:p>
    <w:p w14:paraId="77910454" w14:textId="49DECA9D"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in the interests of young people through challenging stereotypes and promoting equal </w:t>
      </w:r>
      <w:r w:rsidR="0030372D" w:rsidRPr="00131C8C">
        <w:rPr>
          <w:rFonts w:cs="Arial"/>
          <w:bCs/>
          <w:szCs w:val="24"/>
        </w:rPr>
        <w:t>opportunities.</w:t>
      </w:r>
    </w:p>
    <w:p w14:paraId="752ED14A" w14:textId="77777777" w:rsidR="0056721B" w:rsidRPr="005B62E6" w:rsidRDefault="0056721B" w:rsidP="000E0398">
      <w:pPr>
        <w:ind w:left="720" w:hanging="720"/>
        <w:jc w:val="both"/>
        <w:rPr>
          <w:rFonts w:cs="Arial"/>
          <w:bCs/>
          <w:szCs w:val="24"/>
        </w:rPr>
      </w:pPr>
    </w:p>
    <w:p w14:paraId="115FF597" w14:textId="6B0525CC"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ensure effective safeguarding and child protection arrangements, in line with Durham County Council policy and </w:t>
      </w:r>
      <w:r w:rsidR="0030372D" w:rsidRPr="00131C8C">
        <w:rPr>
          <w:rFonts w:cs="Arial"/>
          <w:bCs/>
          <w:szCs w:val="24"/>
        </w:rPr>
        <w:t>guidelines.</w:t>
      </w:r>
    </w:p>
    <w:p w14:paraId="24DC554E" w14:textId="77777777" w:rsidR="000E0398" w:rsidRPr="005B62E6" w:rsidRDefault="000E0398" w:rsidP="005B62E6">
      <w:pPr>
        <w:jc w:val="both"/>
        <w:rPr>
          <w:rFonts w:cs="Arial"/>
          <w:bCs/>
          <w:szCs w:val="24"/>
        </w:rPr>
      </w:pPr>
    </w:p>
    <w:p w14:paraId="295D6B10" w14:textId="615D8472" w:rsidR="005B62E6" w:rsidRPr="00131C8C" w:rsidRDefault="005B62E6" w:rsidP="00131C8C">
      <w:pPr>
        <w:pStyle w:val="ListParagraph"/>
        <w:numPr>
          <w:ilvl w:val="0"/>
          <w:numId w:val="41"/>
        </w:numPr>
        <w:jc w:val="both"/>
        <w:rPr>
          <w:rFonts w:cs="Arial"/>
          <w:bCs/>
          <w:szCs w:val="24"/>
        </w:rPr>
      </w:pPr>
      <w:r w:rsidRPr="00131C8C">
        <w:rPr>
          <w:rFonts w:cs="Arial"/>
          <w:bCs/>
          <w:szCs w:val="24"/>
        </w:rPr>
        <w:t xml:space="preserve">To work in line with Durham County Council policies and </w:t>
      </w:r>
      <w:r w:rsidR="0030372D" w:rsidRPr="00131C8C">
        <w:rPr>
          <w:rFonts w:cs="Arial"/>
          <w:bCs/>
          <w:szCs w:val="24"/>
        </w:rPr>
        <w:t>procedures.</w:t>
      </w:r>
    </w:p>
    <w:p w14:paraId="4BC3C1F3" w14:textId="77777777" w:rsidR="000E0398" w:rsidRPr="005B62E6" w:rsidRDefault="000E0398" w:rsidP="005B62E6">
      <w:pPr>
        <w:jc w:val="both"/>
        <w:rPr>
          <w:rFonts w:cs="Arial"/>
          <w:bCs/>
          <w:szCs w:val="24"/>
        </w:rPr>
      </w:pPr>
    </w:p>
    <w:p w14:paraId="781DB72C" w14:textId="126F3AC8" w:rsidR="0063274D" w:rsidRDefault="005B62E6" w:rsidP="00131C8C">
      <w:pPr>
        <w:pStyle w:val="ListParagraph"/>
        <w:numPr>
          <w:ilvl w:val="0"/>
          <w:numId w:val="41"/>
        </w:numPr>
        <w:jc w:val="both"/>
        <w:rPr>
          <w:rFonts w:cs="Arial"/>
          <w:bCs/>
          <w:szCs w:val="24"/>
        </w:rPr>
      </w:pPr>
      <w:r w:rsidRPr="00131C8C">
        <w:rPr>
          <w:rFonts w:cs="Arial"/>
          <w:bCs/>
          <w:szCs w:val="24"/>
        </w:rPr>
        <w:t xml:space="preserve">To meet own professional development needs by attending appropriate training courses and undertaking self-directed study, as identified through support and supervision, annual appraisal etc.  </w:t>
      </w:r>
    </w:p>
    <w:p w14:paraId="2C40F006" w14:textId="4BC11638" w:rsidR="00882C84" w:rsidRDefault="00882C84" w:rsidP="00882C84">
      <w:pPr>
        <w:pStyle w:val="ListParagraph"/>
        <w:rPr>
          <w:rFonts w:cs="Arial"/>
          <w:bCs/>
          <w:szCs w:val="24"/>
        </w:rPr>
      </w:pPr>
    </w:p>
    <w:p w14:paraId="497E5296" w14:textId="77777777" w:rsidR="007634E5" w:rsidRPr="00882C84" w:rsidRDefault="007634E5" w:rsidP="00882C84">
      <w:pPr>
        <w:pStyle w:val="ListParagraph"/>
        <w:rPr>
          <w:rFonts w:cs="Arial"/>
          <w:bCs/>
          <w:szCs w:val="24"/>
        </w:rPr>
      </w:pPr>
    </w:p>
    <w:p w14:paraId="502EBE22" w14:textId="60F34BE5" w:rsidR="00882C84" w:rsidRPr="00882C84" w:rsidRDefault="00882C84" w:rsidP="00882C84">
      <w:pPr>
        <w:jc w:val="both"/>
        <w:rPr>
          <w:rFonts w:cs="Arial"/>
          <w:bCs/>
          <w:szCs w:val="24"/>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0D547F94" w14:textId="77777777" w:rsidR="000B7B82" w:rsidRPr="003115A0" w:rsidRDefault="000B7B82" w:rsidP="003115A0">
      <w:pPr>
        <w:jc w:val="both"/>
        <w:rPr>
          <w:rFonts w:cs="Arial"/>
          <w:b/>
          <w:szCs w:val="24"/>
        </w:rPr>
      </w:pPr>
    </w:p>
    <w:p w14:paraId="2708FF7B" w14:textId="66E6EA47" w:rsidR="00681A84" w:rsidRDefault="00681A84" w:rsidP="00E84624">
      <w:pPr>
        <w:jc w:val="both"/>
        <w:rPr>
          <w:rFonts w:cs="Arial"/>
          <w:b/>
          <w:szCs w:val="24"/>
        </w:rPr>
      </w:pPr>
    </w:p>
    <w:p w14:paraId="43B682B4" w14:textId="77777777" w:rsidR="007634E5" w:rsidRDefault="007634E5"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AA32432" w:rsidR="00681A84" w:rsidRDefault="00681A84" w:rsidP="00E84624">
      <w:pPr>
        <w:jc w:val="both"/>
        <w:rPr>
          <w:b/>
        </w:rPr>
      </w:pPr>
    </w:p>
    <w:p w14:paraId="5FB08268" w14:textId="77777777" w:rsidR="003E6CCF" w:rsidRDefault="003E6CCF"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3E6CCF">
      <w:pPr>
        <w:pStyle w:val="ListParagraph"/>
        <w:spacing w:line="276" w:lineRule="auto"/>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3E6CCF">
      <w:pPr>
        <w:pStyle w:val="ListParagraph"/>
        <w:spacing w:line="276" w:lineRule="auto"/>
        <w:ind w:left="567" w:hanging="425"/>
        <w:jc w:val="both"/>
        <w:rPr>
          <w:rFonts w:cs="Arial"/>
          <w:szCs w:val="24"/>
        </w:rPr>
      </w:pPr>
    </w:p>
    <w:p w14:paraId="057FE992"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3E6CCF">
      <w:pPr>
        <w:pStyle w:val="ListParagraph"/>
        <w:spacing w:line="276" w:lineRule="auto"/>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3E6CCF">
      <w:pPr>
        <w:pStyle w:val="ListParagraph"/>
        <w:spacing w:line="276" w:lineRule="auto"/>
        <w:jc w:val="both"/>
        <w:rPr>
          <w:rFonts w:cs="Arial"/>
          <w:szCs w:val="24"/>
        </w:rPr>
      </w:pPr>
    </w:p>
    <w:p w14:paraId="6B5248E8"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Communication</w:t>
      </w:r>
    </w:p>
    <w:p w14:paraId="4EC3DED9" w14:textId="77777777" w:rsidR="00681A84" w:rsidRDefault="00681A84" w:rsidP="003E6CCF">
      <w:pPr>
        <w:pStyle w:val="ListParagraph"/>
        <w:spacing w:line="276" w:lineRule="auto"/>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3E6CCF">
      <w:pPr>
        <w:pStyle w:val="ListParagraph"/>
        <w:numPr>
          <w:ilvl w:val="0"/>
          <w:numId w:val="21"/>
        </w:numPr>
        <w:spacing w:line="276" w:lineRule="auto"/>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3E6CCF">
      <w:pPr>
        <w:pStyle w:val="ListParagraph"/>
        <w:spacing w:line="276" w:lineRule="auto"/>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3E6CCF">
      <w:pPr>
        <w:pStyle w:val="ListParagraph"/>
        <w:spacing w:line="276" w:lineRule="auto"/>
        <w:ind w:left="567" w:hanging="425"/>
        <w:jc w:val="both"/>
        <w:rPr>
          <w:rFonts w:cs="Arial"/>
          <w:szCs w:val="24"/>
        </w:rPr>
      </w:pPr>
    </w:p>
    <w:p w14:paraId="709E3A32"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Equality and diversity</w:t>
      </w:r>
    </w:p>
    <w:p w14:paraId="012B873B" w14:textId="77777777" w:rsidR="0063274D" w:rsidRDefault="0063274D" w:rsidP="003E6CCF">
      <w:pPr>
        <w:pStyle w:val="ListParagraph"/>
        <w:spacing w:line="276" w:lineRule="auto"/>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3E6CCF">
      <w:pPr>
        <w:pStyle w:val="ListParagraph"/>
        <w:spacing w:line="276" w:lineRule="auto"/>
        <w:ind w:left="567" w:hanging="425"/>
        <w:jc w:val="both"/>
        <w:rPr>
          <w:rFonts w:cs="Arial"/>
          <w:szCs w:val="24"/>
        </w:rPr>
      </w:pPr>
      <w:r>
        <w:rPr>
          <w:rFonts w:cs="Arial"/>
          <w:szCs w:val="24"/>
        </w:rPr>
        <w:t xml:space="preserve"> </w:t>
      </w:r>
    </w:p>
    <w:p w14:paraId="6934B5E3"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Confidentiality</w:t>
      </w:r>
    </w:p>
    <w:p w14:paraId="2632BA21" w14:textId="77777777" w:rsidR="0063274D" w:rsidRDefault="0063274D" w:rsidP="003E6CCF">
      <w:pPr>
        <w:pStyle w:val="ListParagraph"/>
        <w:spacing w:line="276" w:lineRule="auto"/>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3E6CCF">
      <w:pPr>
        <w:pStyle w:val="ListParagraph"/>
        <w:spacing w:line="276" w:lineRule="auto"/>
        <w:ind w:left="567"/>
        <w:jc w:val="both"/>
        <w:rPr>
          <w:rFonts w:cs="Arial"/>
          <w:szCs w:val="24"/>
        </w:rPr>
      </w:pPr>
    </w:p>
    <w:p w14:paraId="4ADA4BF9" w14:textId="77777777" w:rsidR="00581EEF" w:rsidRDefault="005360F5" w:rsidP="003E6CCF">
      <w:pPr>
        <w:numPr>
          <w:ilvl w:val="0"/>
          <w:numId w:val="22"/>
        </w:numPr>
        <w:spacing w:line="276" w:lineRule="auto"/>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3E6CCF">
      <w:pPr>
        <w:spacing w:line="276" w:lineRule="auto"/>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3E6CCF">
      <w:pPr>
        <w:spacing w:line="276" w:lineRule="auto"/>
        <w:ind w:left="567"/>
        <w:jc w:val="both"/>
        <w:rPr>
          <w:rFonts w:cs="Arial"/>
        </w:rPr>
      </w:pPr>
    </w:p>
    <w:p w14:paraId="03346663"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Performance management</w:t>
      </w:r>
    </w:p>
    <w:p w14:paraId="0C489C3D" w14:textId="77777777" w:rsidR="0063274D" w:rsidRDefault="0063274D" w:rsidP="003E6CCF">
      <w:pPr>
        <w:pStyle w:val="ListParagraph"/>
        <w:spacing w:line="276" w:lineRule="auto"/>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Quality assurance (for applicable posts)</w:t>
      </w:r>
    </w:p>
    <w:p w14:paraId="3E91A212" w14:textId="77777777" w:rsidR="0063274D" w:rsidRDefault="0063274D" w:rsidP="003E6CCF">
      <w:pPr>
        <w:pStyle w:val="ListParagraph"/>
        <w:spacing w:line="276" w:lineRule="auto"/>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3E6CCF">
      <w:pPr>
        <w:pStyle w:val="ListParagraph"/>
        <w:spacing w:line="276" w:lineRule="auto"/>
        <w:ind w:left="567" w:hanging="425"/>
        <w:jc w:val="both"/>
        <w:rPr>
          <w:rFonts w:cs="Arial"/>
          <w:szCs w:val="24"/>
        </w:rPr>
      </w:pPr>
    </w:p>
    <w:p w14:paraId="3FE61B25"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Management and leadership (for applicable posts)</w:t>
      </w:r>
    </w:p>
    <w:p w14:paraId="79AC3986" w14:textId="77777777" w:rsidR="0063274D" w:rsidRDefault="0063274D" w:rsidP="003E6CCF">
      <w:pPr>
        <w:pStyle w:val="ListParagraph"/>
        <w:spacing w:line="276" w:lineRule="auto"/>
        <w:ind w:left="567"/>
        <w:jc w:val="both"/>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3E6CCF">
      <w:pPr>
        <w:pStyle w:val="ListParagraph"/>
        <w:spacing w:line="276" w:lineRule="auto"/>
        <w:ind w:left="567" w:hanging="425"/>
        <w:jc w:val="both"/>
        <w:rPr>
          <w:rFonts w:cs="Arial"/>
          <w:szCs w:val="24"/>
        </w:rPr>
      </w:pPr>
    </w:p>
    <w:p w14:paraId="119BB5C1" w14:textId="77777777" w:rsidR="00681A84" w:rsidRDefault="00681A84" w:rsidP="003E6CCF">
      <w:pPr>
        <w:pStyle w:val="ListParagraph"/>
        <w:numPr>
          <w:ilvl w:val="0"/>
          <w:numId w:val="21"/>
        </w:numPr>
        <w:spacing w:line="276" w:lineRule="auto"/>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3E6CCF">
      <w:pPr>
        <w:pStyle w:val="ListParagraph"/>
        <w:spacing w:line="276" w:lineRule="auto"/>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3E6CCF">
      <w:pPr>
        <w:spacing w:line="276" w:lineRule="auto"/>
        <w:jc w:val="both"/>
      </w:pPr>
    </w:p>
    <w:p w14:paraId="1513871D" w14:textId="77777777" w:rsidR="00681A84" w:rsidRPr="00681A84" w:rsidRDefault="0063274D" w:rsidP="00E84624">
      <w:pPr>
        <w:jc w:val="both"/>
        <w:rPr>
          <w:b/>
        </w:rPr>
      </w:pPr>
      <w:bookmarkStart w:id="1" w:name="_Hlk93929157"/>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bookmarkEnd w:id="1"/>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7CC9C2D0" w:rsidR="005B62E6" w:rsidRPr="005B62E6" w:rsidRDefault="005B62E6" w:rsidP="00821740">
            <w:pPr>
              <w:pStyle w:val="aTitle"/>
              <w:numPr>
                <w:ilvl w:val="0"/>
                <w:numId w:val="21"/>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sidR="0025578B">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 Information, Advice and Guidance</w:t>
            </w:r>
            <w:r w:rsidR="0025578B">
              <w:rPr>
                <w:rFonts w:cs="Arial"/>
                <w:b w:val="0"/>
                <w:iCs/>
                <w:noProof/>
                <w:color w:val="auto"/>
                <w:sz w:val="24"/>
                <w:szCs w:val="24"/>
                <w:lang w:eastAsia="en-GB"/>
              </w:rPr>
              <w:t>,</w:t>
            </w:r>
            <w:r w:rsidRPr="005B62E6">
              <w:rPr>
                <w:rFonts w:cs="Arial"/>
                <w:b w:val="0"/>
                <w:iCs/>
                <w:noProof/>
                <w:color w:val="auto"/>
                <w:sz w:val="24"/>
                <w:szCs w:val="24"/>
                <w:lang w:eastAsia="en-GB"/>
              </w:rPr>
              <w:t>Youth Work</w:t>
            </w:r>
            <w:r w:rsidR="0025578B">
              <w:rPr>
                <w:rFonts w:cs="Arial"/>
                <w:b w:val="0"/>
                <w:iCs/>
                <w:noProof/>
                <w:color w:val="auto"/>
                <w:sz w:val="24"/>
                <w:szCs w:val="24"/>
                <w:lang w:eastAsia="en-GB"/>
              </w:rPr>
              <w:t xml:space="preserve"> or a relevant subject.</w:t>
            </w:r>
            <w:r w:rsidRPr="005B62E6">
              <w:rPr>
                <w:rFonts w:cs="Arial"/>
                <w:b w:val="0"/>
                <w:iCs/>
                <w:noProof/>
                <w:color w:val="auto"/>
                <w:sz w:val="24"/>
                <w:szCs w:val="24"/>
                <w:lang w:eastAsia="en-GB"/>
              </w:rPr>
              <w:t xml:space="preserve"> </w:t>
            </w:r>
          </w:p>
          <w:p w14:paraId="71CB2BD9" w14:textId="32B7E5FA" w:rsidR="005B62E6" w:rsidRPr="005B62E6" w:rsidRDefault="005B62E6" w:rsidP="005B62E6">
            <w:pPr>
              <w:pStyle w:val="aTitle"/>
              <w:rPr>
                <w:rFonts w:cs="Arial"/>
                <w:b w:val="0"/>
                <w:iCs/>
                <w:noProof/>
                <w:color w:val="auto"/>
                <w:sz w:val="24"/>
                <w:szCs w:val="24"/>
                <w:lang w:eastAsia="en-GB"/>
              </w:rPr>
            </w:pPr>
            <w:r w:rsidRPr="005B62E6">
              <w:rPr>
                <w:rFonts w:cs="Arial"/>
                <w:b w:val="0"/>
                <w:iCs/>
                <w:noProof/>
                <w:color w:val="auto"/>
                <w:sz w:val="24"/>
                <w:szCs w:val="24"/>
                <w:lang w:eastAsia="en-GB"/>
              </w:rPr>
              <w:t xml:space="preserve">    </w:t>
            </w:r>
          </w:p>
          <w:p w14:paraId="72C8766B" w14:textId="6E164555" w:rsidR="00845787" w:rsidRPr="00B46A19" w:rsidRDefault="005B62E6" w:rsidP="005B62E6">
            <w:pPr>
              <w:pStyle w:val="aTitle"/>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 xml:space="preserve"> </w:t>
            </w:r>
          </w:p>
        </w:tc>
        <w:tc>
          <w:tcPr>
            <w:tcW w:w="4961" w:type="dxa"/>
          </w:tcPr>
          <w:p w14:paraId="36DA7892" w14:textId="77A2CD3E" w:rsidR="0025578B" w:rsidRDefault="005B62E6" w:rsidP="00821740">
            <w:pPr>
              <w:pStyle w:val="aTitle"/>
              <w:numPr>
                <w:ilvl w:val="0"/>
                <w:numId w:val="33"/>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Counselling qualification.</w:t>
            </w:r>
          </w:p>
          <w:p w14:paraId="6A440ECA" w14:textId="16E03F3E" w:rsidR="0025578B" w:rsidRPr="00B46A19" w:rsidRDefault="0025578B" w:rsidP="00821740">
            <w:pPr>
              <w:pStyle w:val="aTitle"/>
              <w:numPr>
                <w:ilvl w:val="0"/>
                <w:numId w:val="21"/>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 xml:space="preserve">willingness to work towards a Level 3 qualification in </w:t>
            </w:r>
            <w:r w:rsidR="0086306D">
              <w:rPr>
                <w:rFonts w:cs="Arial"/>
                <w:b w:val="0"/>
                <w:iCs/>
                <w:noProof/>
                <w:color w:val="auto"/>
                <w:sz w:val="24"/>
                <w:szCs w:val="24"/>
                <w:lang w:eastAsia="en-GB"/>
              </w:rPr>
              <w:t>“</w:t>
            </w:r>
            <w:r w:rsidRPr="005B62E6">
              <w:rPr>
                <w:rFonts w:cs="Arial"/>
                <w:b w:val="0"/>
                <w:iCs/>
                <w:noProof/>
                <w:color w:val="auto"/>
                <w:sz w:val="24"/>
                <w:szCs w:val="24"/>
                <w:lang w:eastAsia="en-GB"/>
              </w:rPr>
              <w:t>Information, Advice and Guidance”</w:t>
            </w:r>
            <w:r w:rsidR="00B5032A">
              <w:rPr>
                <w:rFonts w:cs="Arial"/>
                <w:b w:val="0"/>
                <w:iCs/>
                <w:noProof/>
                <w:color w:val="auto"/>
                <w:sz w:val="24"/>
                <w:szCs w:val="24"/>
                <w:lang w:eastAsia="en-GB"/>
              </w:rPr>
              <w:t xml:space="preserve"> if opportunity available. </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4EB5231" w14:textId="4F2B1F72" w:rsidR="005B62E6" w:rsidRDefault="005B62E6" w:rsidP="00821740">
            <w:pPr>
              <w:pStyle w:val="aTitle"/>
              <w:numPr>
                <w:ilvl w:val="0"/>
                <w:numId w:val="21"/>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Experience of working with young people who are </w:t>
            </w:r>
            <w:r w:rsidR="0025578B">
              <w:rPr>
                <w:rFonts w:cs="Arial"/>
                <w:b w:val="0"/>
                <w:iCs/>
                <w:noProof/>
                <w:color w:val="auto"/>
                <w:sz w:val="24"/>
                <w:szCs w:val="24"/>
                <w:lang w:eastAsia="en-GB"/>
              </w:rPr>
              <w:t xml:space="preserve">vulnerable or </w:t>
            </w:r>
            <w:r w:rsidRPr="005B62E6">
              <w:rPr>
                <w:rFonts w:cs="Arial"/>
                <w:b w:val="0"/>
                <w:iCs/>
                <w:noProof/>
                <w:color w:val="auto"/>
                <w:sz w:val="24"/>
                <w:szCs w:val="24"/>
                <w:lang w:eastAsia="en-GB"/>
              </w:rPr>
              <w:t>NEET, their parents/carers and other professionals.</w:t>
            </w:r>
          </w:p>
          <w:p w14:paraId="22BCE144" w14:textId="406B9F2E" w:rsidR="005B62E6" w:rsidRDefault="005B62E6" w:rsidP="005B62E6">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providing information, advice, guidance and support to young people.</w:t>
            </w:r>
          </w:p>
          <w:p w14:paraId="431AC1C6" w14:textId="278A31EF" w:rsidR="005B62E6" w:rsidRDefault="005B62E6" w:rsidP="005B62E6">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working in partnership with employers, education and training providers.</w:t>
            </w:r>
          </w:p>
          <w:p w14:paraId="29558AF4" w14:textId="0F87E9FF" w:rsidR="00CD5B79" w:rsidRDefault="005B62E6"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delivering planned interventions that lead to improved outcomes for young people.</w:t>
            </w:r>
          </w:p>
          <w:p w14:paraId="3BBD2CB7" w14:textId="4FFD5821" w:rsidR="00CD5B79" w:rsidRDefault="00CD5B79"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planning and delivering group work activities to targeted groups of young people</w:t>
            </w:r>
            <w:r w:rsidR="00821740">
              <w:rPr>
                <w:rFonts w:cs="Arial"/>
                <w:b w:val="0"/>
                <w:iCs/>
                <w:noProof/>
                <w:color w:val="auto"/>
                <w:sz w:val="24"/>
                <w:szCs w:val="24"/>
                <w:lang w:eastAsia="en-GB"/>
              </w:rPr>
              <w:t>.</w:t>
            </w:r>
          </w:p>
          <w:p w14:paraId="52C45E99" w14:textId="77777777" w:rsidR="00CD5B79" w:rsidRDefault="00CD5B79" w:rsidP="00CD5B79">
            <w:pPr>
              <w:pStyle w:val="aTitle"/>
              <w:numPr>
                <w:ilvl w:val="0"/>
                <w:numId w:val="21"/>
              </w:numPr>
              <w:ind w:left="360"/>
              <w:rPr>
                <w:rFonts w:cs="Arial"/>
                <w:b w:val="0"/>
                <w:iCs/>
                <w:noProof/>
                <w:color w:val="auto"/>
                <w:sz w:val="24"/>
                <w:szCs w:val="24"/>
                <w:lang w:eastAsia="en-GB"/>
              </w:rPr>
            </w:pPr>
            <w:r w:rsidRPr="00821740">
              <w:rPr>
                <w:rFonts w:cs="Arial"/>
                <w:b w:val="0"/>
                <w:iCs/>
                <w:noProof/>
                <w:color w:val="auto"/>
                <w:sz w:val="24"/>
                <w:szCs w:val="24"/>
                <w:lang w:eastAsia="en-GB"/>
              </w:rPr>
              <w:t>Experience of managing a caseload</w:t>
            </w:r>
          </w:p>
          <w:p w14:paraId="04BF14CD" w14:textId="4A7056F2" w:rsidR="00821740" w:rsidRPr="00821740" w:rsidRDefault="00821740" w:rsidP="00821740">
            <w:pPr>
              <w:pStyle w:val="aTitle"/>
              <w:ind w:left="360"/>
              <w:rPr>
                <w:rFonts w:cs="Arial"/>
                <w:b w:val="0"/>
                <w:iCs/>
                <w:noProof/>
                <w:color w:val="auto"/>
                <w:sz w:val="24"/>
                <w:szCs w:val="24"/>
                <w:lang w:eastAsia="en-GB"/>
              </w:rPr>
            </w:pPr>
          </w:p>
        </w:tc>
        <w:tc>
          <w:tcPr>
            <w:tcW w:w="4961" w:type="dxa"/>
          </w:tcPr>
          <w:p w14:paraId="40145999" w14:textId="01CE558C" w:rsidR="00845787" w:rsidRDefault="005B62E6" w:rsidP="00821740">
            <w:pPr>
              <w:pStyle w:val="aTitle"/>
              <w:numPr>
                <w:ilvl w:val="0"/>
                <w:numId w:val="21"/>
              </w:numPr>
              <w:tabs>
                <w:tab w:val="clear" w:pos="4513"/>
              </w:tabs>
              <w:ind w:left="360"/>
              <w:rPr>
                <w:rFonts w:cs="Arial"/>
                <w:b w:val="0"/>
                <w:iCs/>
                <w:noProof/>
                <w:color w:val="auto"/>
                <w:sz w:val="24"/>
                <w:szCs w:val="24"/>
                <w:lang w:eastAsia="en-GB"/>
              </w:rPr>
            </w:pPr>
            <w:r w:rsidRPr="005B62E6">
              <w:rPr>
                <w:rFonts w:cs="Arial"/>
                <w:b w:val="0"/>
                <w:iCs/>
                <w:noProof/>
                <w:color w:val="auto"/>
                <w:sz w:val="24"/>
                <w:szCs w:val="24"/>
                <w:lang w:eastAsia="en-GB"/>
              </w:rPr>
              <w:t>Experience of using client databases to record interventions.</w:t>
            </w:r>
          </w:p>
          <w:p w14:paraId="23AF4E6F" w14:textId="3A313004" w:rsidR="00CD5B79" w:rsidRPr="00872DD5" w:rsidRDefault="00CD5B79" w:rsidP="005B62E6">
            <w:pPr>
              <w:pStyle w:val="aTitle"/>
              <w:numPr>
                <w:ilvl w:val="0"/>
                <w:numId w:val="21"/>
              </w:numPr>
              <w:tabs>
                <w:tab w:val="clear" w:pos="4513"/>
              </w:tabs>
              <w:ind w:left="360"/>
              <w:rPr>
                <w:rFonts w:cs="Arial"/>
                <w:b w:val="0"/>
                <w:iCs/>
                <w:noProof/>
                <w:color w:val="auto"/>
                <w:sz w:val="24"/>
                <w:szCs w:val="24"/>
                <w:lang w:eastAsia="en-GB"/>
              </w:rPr>
            </w:pPr>
            <w:r w:rsidRPr="00872DD5">
              <w:rPr>
                <w:rFonts w:cs="Arial"/>
                <w:b w:val="0"/>
                <w:iCs/>
                <w:noProof/>
                <w:color w:val="auto"/>
                <w:sz w:val="24"/>
                <w:szCs w:val="24"/>
                <w:lang w:eastAsia="en-GB"/>
              </w:rPr>
              <w:t>Experience of providing support and advice to collegues to further their professional development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822AB82" w14:textId="504FD4C8" w:rsidR="005B62E6" w:rsidRDefault="005B62E6" w:rsidP="00F24F14">
            <w:pPr>
              <w:pStyle w:val="aTitle"/>
              <w:numPr>
                <w:ilvl w:val="0"/>
                <w:numId w:val="43"/>
              </w:numPr>
              <w:ind w:left="360"/>
              <w:rPr>
                <w:rFonts w:cs="Arial"/>
                <w:b w:val="0"/>
                <w:iCs/>
                <w:noProof/>
                <w:color w:val="auto"/>
                <w:sz w:val="24"/>
                <w:szCs w:val="24"/>
                <w:lang w:eastAsia="en-GB"/>
              </w:rPr>
            </w:pPr>
            <w:r w:rsidRPr="005B62E6">
              <w:rPr>
                <w:rFonts w:cs="Arial"/>
                <w:b w:val="0"/>
                <w:iCs/>
                <w:noProof/>
                <w:color w:val="auto"/>
                <w:sz w:val="24"/>
                <w:szCs w:val="24"/>
                <w:lang w:eastAsia="en-GB"/>
              </w:rPr>
              <w:t xml:space="preserve">Understanding of issues/barriers relating to young people who are </w:t>
            </w:r>
            <w:r w:rsidR="00A63C62">
              <w:rPr>
                <w:rFonts w:cs="Arial"/>
                <w:b w:val="0"/>
                <w:iCs/>
                <w:noProof/>
                <w:color w:val="auto"/>
                <w:sz w:val="24"/>
                <w:szCs w:val="24"/>
                <w:lang w:eastAsia="en-GB"/>
              </w:rPr>
              <w:t xml:space="preserve">vulnerable or </w:t>
            </w:r>
            <w:r w:rsidRPr="005B62E6">
              <w:rPr>
                <w:rFonts w:cs="Arial"/>
                <w:b w:val="0"/>
                <w:iCs/>
                <w:noProof/>
                <w:color w:val="auto"/>
                <w:sz w:val="24"/>
                <w:szCs w:val="24"/>
                <w:lang w:eastAsia="en-GB"/>
              </w:rPr>
              <w:t>NEET and their progression into education, employment or training.</w:t>
            </w:r>
          </w:p>
          <w:p w14:paraId="651A90FC" w14:textId="1A5773EA"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 person-centred, empathetic and non-judgemental approach to working with young people.</w:t>
            </w:r>
          </w:p>
          <w:p w14:paraId="7327C4E3" w14:textId="69F68AFA"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communicate effectively with a range of individuals, including parents/carers, employers and colleagues in education, care and health as appropriate.</w:t>
            </w:r>
          </w:p>
          <w:p w14:paraId="57B92017" w14:textId="264A5797"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use ICT including Outlook and Microsoft Office.</w:t>
            </w:r>
          </w:p>
          <w:p w14:paraId="7410F449" w14:textId="098399B3"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Good communication and interpersonal skills.</w:t>
            </w:r>
          </w:p>
          <w:p w14:paraId="49787DDE" w14:textId="25951694"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 xml:space="preserve">Good written skills and an ability to produce clear and understandable action plans and reports. </w:t>
            </w:r>
          </w:p>
          <w:p w14:paraId="2E819679" w14:textId="33D3FC3D"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Good organisational skills.</w:t>
            </w:r>
          </w:p>
          <w:p w14:paraId="3C767E38" w14:textId="4605984E" w:rsidR="005B62E6"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Ability to prioritise and manage own workload.</w:t>
            </w:r>
          </w:p>
          <w:p w14:paraId="3AD2DFCD" w14:textId="0C7C7EBC" w:rsidR="00621974" w:rsidRPr="00F24F14" w:rsidRDefault="005B62E6" w:rsidP="005B62E6">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Effective negotiation skills.</w:t>
            </w:r>
          </w:p>
        </w:tc>
        <w:tc>
          <w:tcPr>
            <w:tcW w:w="4961" w:type="dxa"/>
          </w:tcPr>
          <w:p w14:paraId="30619C88" w14:textId="30483207" w:rsidR="005B62E6" w:rsidRDefault="005B62E6" w:rsidP="00F24F14">
            <w:pPr>
              <w:pStyle w:val="aTitle"/>
              <w:numPr>
                <w:ilvl w:val="0"/>
                <w:numId w:val="43"/>
              </w:numPr>
              <w:ind w:left="360"/>
              <w:rPr>
                <w:rFonts w:cs="Arial"/>
                <w:b w:val="0"/>
                <w:iCs/>
                <w:noProof/>
                <w:color w:val="auto"/>
                <w:sz w:val="24"/>
                <w:szCs w:val="24"/>
                <w:lang w:eastAsia="en-GB"/>
              </w:rPr>
            </w:pPr>
            <w:r w:rsidRPr="005B62E6">
              <w:rPr>
                <w:rFonts w:cs="Arial"/>
                <w:b w:val="0"/>
                <w:iCs/>
                <w:noProof/>
                <w:color w:val="auto"/>
                <w:sz w:val="24"/>
                <w:szCs w:val="24"/>
                <w:lang w:eastAsia="en-GB"/>
              </w:rPr>
              <w:t>Knowledge of current local labour market and employer needs.</w:t>
            </w:r>
          </w:p>
          <w:p w14:paraId="40176C6B" w14:textId="1B4686A9" w:rsidR="00845787" w:rsidRDefault="005B62E6"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Knowledge of agencies and services that are available to support young people who are NEET and require additional support.</w:t>
            </w:r>
          </w:p>
          <w:p w14:paraId="37AE1ED7" w14:textId="20420A16" w:rsidR="0025578B" w:rsidRDefault="0025578B"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Action planning and goal setting skills</w:t>
            </w:r>
          </w:p>
          <w:p w14:paraId="2DE1EDD5" w14:textId="77777777" w:rsidR="00A63C62" w:rsidRPr="00F24F14" w:rsidRDefault="00A63C62" w:rsidP="00F24F14">
            <w:pPr>
              <w:pStyle w:val="aTitle"/>
              <w:numPr>
                <w:ilvl w:val="0"/>
                <w:numId w:val="43"/>
              </w:numPr>
              <w:ind w:left="360"/>
              <w:rPr>
                <w:rFonts w:cs="Arial"/>
                <w:b w:val="0"/>
                <w:iCs/>
                <w:noProof/>
                <w:color w:val="auto"/>
                <w:sz w:val="24"/>
                <w:szCs w:val="24"/>
                <w:lang w:eastAsia="en-GB"/>
              </w:rPr>
            </w:pPr>
            <w:r w:rsidRPr="00F24F14">
              <w:rPr>
                <w:rFonts w:cs="Arial"/>
                <w:b w:val="0"/>
                <w:iCs/>
                <w:noProof/>
                <w:color w:val="auto"/>
                <w:sz w:val="24"/>
                <w:szCs w:val="24"/>
                <w:lang w:eastAsia="en-GB"/>
              </w:rPr>
              <w:t>Knowledge of post-16 learning and career options.</w:t>
            </w:r>
          </w:p>
          <w:p w14:paraId="31EC62CE" w14:textId="31A590BB" w:rsidR="00A63C62" w:rsidRPr="00B46A19" w:rsidRDefault="00A63C62" w:rsidP="00A63C62">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620B80B" w14:textId="29F4A75E" w:rsidR="005B62E6" w:rsidRDefault="005B62E6" w:rsidP="003E6CCF">
            <w:pPr>
              <w:pStyle w:val="aTitle"/>
              <w:numPr>
                <w:ilvl w:val="0"/>
                <w:numId w:val="44"/>
              </w:numPr>
              <w:ind w:left="360"/>
              <w:rPr>
                <w:rFonts w:cs="Arial"/>
                <w:b w:val="0"/>
                <w:iCs/>
                <w:noProof/>
                <w:color w:val="auto"/>
                <w:sz w:val="24"/>
                <w:szCs w:val="24"/>
                <w:lang w:eastAsia="en-GB"/>
              </w:rPr>
            </w:pPr>
            <w:r w:rsidRPr="005B62E6">
              <w:rPr>
                <w:rFonts w:cs="Arial"/>
                <w:b w:val="0"/>
                <w:iCs/>
                <w:noProof/>
                <w:color w:val="auto"/>
                <w:sz w:val="24"/>
                <w:szCs w:val="24"/>
                <w:lang w:eastAsia="en-GB"/>
              </w:rPr>
              <w:t>Open, friendly and supportive with a genuine interest in supporting young people to progress.</w:t>
            </w:r>
          </w:p>
          <w:p w14:paraId="40415357" w14:textId="15F92E64"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Hold high aspirations for young people.</w:t>
            </w:r>
          </w:p>
          <w:p w14:paraId="2527062D" w14:textId="45C32C88"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Personal resilience.</w:t>
            </w:r>
          </w:p>
          <w:p w14:paraId="6524B075" w14:textId="0FDCBF38"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Ability to motivate and support young people, colleagues and partners.</w:t>
            </w:r>
          </w:p>
          <w:p w14:paraId="4B92569D" w14:textId="6C13A40B"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Commitment to high quality service delivery.</w:t>
            </w:r>
          </w:p>
          <w:p w14:paraId="4811A445" w14:textId="7935B084"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Adaptability, flexibility and capacity to work effectively under pressure and to tight deadlines.</w:t>
            </w:r>
          </w:p>
          <w:p w14:paraId="67D7BFBC" w14:textId="571D1731"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 xml:space="preserve">Ability to work under direction and to use own initiative when appropriate. </w:t>
            </w:r>
          </w:p>
          <w:p w14:paraId="5AE372E0" w14:textId="17CE9CB9"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Ability to work as part of a team making active contributions to support its success.</w:t>
            </w:r>
          </w:p>
          <w:p w14:paraId="62BAE493" w14:textId="22FD4913"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Willingness to undertake ongoing professional development.</w:t>
            </w:r>
          </w:p>
          <w:p w14:paraId="36DFB624" w14:textId="40990A80" w:rsidR="005B62E6" w:rsidRDefault="005B62E6" w:rsidP="005B62E6">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Commitment to Equal Opportunities.</w:t>
            </w:r>
          </w:p>
          <w:p w14:paraId="61CA4336" w14:textId="2EA69BAB" w:rsidR="00040EE4" w:rsidRPr="003E6CCF" w:rsidRDefault="005B62E6" w:rsidP="00C36D11">
            <w:pPr>
              <w:pStyle w:val="aTitle"/>
              <w:numPr>
                <w:ilvl w:val="0"/>
                <w:numId w:val="44"/>
              </w:numPr>
              <w:ind w:left="360"/>
              <w:rPr>
                <w:rFonts w:cs="Arial"/>
                <w:b w:val="0"/>
                <w:iCs/>
                <w:noProof/>
                <w:color w:val="auto"/>
                <w:sz w:val="24"/>
                <w:szCs w:val="24"/>
                <w:lang w:eastAsia="en-GB"/>
              </w:rPr>
            </w:pPr>
            <w:r w:rsidRPr="003E6CCF">
              <w:rPr>
                <w:rFonts w:cs="Arial"/>
                <w:b w:val="0"/>
                <w:iCs/>
                <w:noProof/>
                <w:color w:val="auto"/>
                <w:sz w:val="24"/>
                <w:szCs w:val="24"/>
                <w:lang w:eastAsia="en-GB"/>
              </w:rPr>
              <w:t>Willingness to occasionally work unsocial hours as required, including evenings and weekends.</w:t>
            </w:r>
          </w:p>
        </w:tc>
        <w:tc>
          <w:tcPr>
            <w:tcW w:w="4961" w:type="dxa"/>
          </w:tcPr>
          <w:p w14:paraId="2701B3F4" w14:textId="4BEF473F" w:rsidR="00845787" w:rsidRPr="00B46A19" w:rsidRDefault="00C36D11" w:rsidP="003E6CCF">
            <w:pPr>
              <w:pStyle w:val="aTitle"/>
              <w:numPr>
                <w:ilvl w:val="0"/>
                <w:numId w:val="34"/>
              </w:numPr>
              <w:tabs>
                <w:tab w:val="clear" w:pos="4513"/>
                <w:tab w:val="clear" w:pos="9026"/>
              </w:tabs>
              <w:ind w:left="360"/>
              <w:rPr>
                <w:rFonts w:cs="Arial"/>
                <w:b w:val="0"/>
                <w:iCs/>
                <w:noProof/>
                <w:color w:val="auto"/>
                <w:sz w:val="24"/>
                <w:szCs w:val="24"/>
                <w:lang w:eastAsia="en-GB"/>
              </w:rPr>
            </w:pPr>
            <w:r w:rsidRPr="005B62E6">
              <w:rPr>
                <w:rFonts w:cs="Arial"/>
                <w:b w:val="0"/>
                <w:iCs/>
                <w:noProof/>
                <w:color w:val="auto"/>
                <w:sz w:val="24"/>
                <w:szCs w:val="24"/>
                <w:lang w:eastAsia="en-GB"/>
              </w:rPr>
              <w:t>Access to a car or means of mobility support (if driving, must hold a full current UK driving licence and appropriate insurance).</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97F3" w14:textId="77777777" w:rsidR="00AC36A5" w:rsidRDefault="00AC36A5" w:rsidP="0077606C">
      <w:r>
        <w:separator/>
      </w:r>
    </w:p>
  </w:endnote>
  <w:endnote w:type="continuationSeparator" w:id="0">
    <w:p w14:paraId="4F8D7CB2" w14:textId="77777777" w:rsidR="00AC36A5" w:rsidRDefault="00AC36A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E8A9" w14:textId="77777777" w:rsidR="00AC36A5" w:rsidRDefault="00AC36A5" w:rsidP="0077606C">
      <w:r>
        <w:separator/>
      </w:r>
    </w:p>
  </w:footnote>
  <w:footnote w:type="continuationSeparator" w:id="0">
    <w:p w14:paraId="4980ADB2" w14:textId="77777777" w:rsidR="00AC36A5" w:rsidRDefault="00AC36A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9BC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32915"/>
    <w:multiLevelType w:val="hybridMultilevel"/>
    <w:tmpl w:val="0C36F1E4"/>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66842"/>
    <w:multiLevelType w:val="hybridMultilevel"/>
    <w:tmpl w:val="E2E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11D16"/>
    <w:multiLevelType w:val="hybridMultilevel"/>
    <w:tmpl w:val="85348072"/>
    <w:lvl w:ilvl="0" w:tplc="5C98B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85446"/>
    <w:multiLevelType w:val="hybridMultilevel"/>
    <w:tmpl w:val="7F90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E3304"/>
    <w:multiLevelType w:val="hybridMultilevel"/>
    <w:tmpl w:val="ACD27CD4"/>
    <w:lvl w:ilvl="0" w:tplc="5C98B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1511E"/>
    <w:multiLevelType w:val="hybridMultilevel"/>
    <w:tmpl w:val="86EC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9080E"/>
    <w:multiLevelType w:val="hybridMultilevel"/>
    <w:tmpl w:val="75D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1F91"/>
    <w:multiLevelType w:val="hybridMultilevel"/>
    <w:tmpl w:val="44421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B4AFD"/>
    <w:multiLevelType w:val="hybridMultilevel"/>
    <w:tmpl w:val="3932C40E"/>
    <w:lvl w:ilvl="0" w:tplc="DAAC9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50248"/>
    <w:multiLevelType w:val="hybridMultilevel"/>
    <w:tmpl w:val="47F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E0E6D"/>
    <w:multiLevelType w:val="hybridMultilevel"/>
    <w:tmpl w:val="37C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B3003"/>
    <w:multiLevelType w:val="hybridMultilevel"/>
    <w:tmpl w:val="23027D2A"/>
    <w:lvl w:ilvl="0" w:tplc="5C98BD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211A9C"/>
    <w:multiLevelType w:val="hybridMultilevel"/>
    <w:tmpl w:val="325C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A6FDC"/>
    <w:multiLevelType w:val="hybridMultilevel"/>
    <w:tmpl w:val="A37EC31C"/>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157E2"/>
    <w:multiLevelType w:val="hybridMultilevel"/>
    <w:tmpl w:val="76BC8AC4"/>
    <w:lvl w:ilvl="0" w:tplc="AF0E19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20"/>
  </w:num>
  <w:num w:numId="5">
    <w:abstractNumId w:val="1"/>
  </w:num>
  <w:num w:numId="6">
    <w:abstractNumId w:val="28"/>
  </w:num>
  <w:num w:numId="7">
    <w:abstractNumId w:val="34"/>
  </w:num>
  <w:num w:numId="8">
    <w:abstractNumId w:val="6"/>
  </w:num>
  <w:num w:numId="9">
    <w:abstractNumId w:val="32"/>
  </w:num>
  <w:num w:numId="10">
    <w:abstractNumId w:val="23"/>
  </w:num>
  <w:num w:numId="11">
    <w:abstractNumId w:val="5"/>
  </w:num>
  <w:num w:numId="12">
    <w:abstractNumId w:val="31"/>
  </w:num>
  <w:num w:numId="13">
    <w:abstractNumId w:val="30"/>
  </w:num>
  <w:num w:numId="14">
    <w:abstractNumId w:val="25"/>
  </w:num>
  <w:num w:numId="15">
    <w:abstractNumId w:val="18"/>
  </w:num>
  <w:num w:numId="16">
    <w:abstractNumId w:val="11"/>
  </w:num>
  <w:num w:numId="17">
    <w:abstractNumId w:val="2"/>
  </w:num>
  <w:num w:numId="18">
    <w:abstractNumId w:val="0"/>
  </w:num>
  <w:num w:numId="19">
    <w:abstractNumId w:val="8"/>
  </w:num>
  <w:num w:numId="20">
    <w:abstractNumId w:val="22"/>
  </w:num>
  <w:num w:numId="21">
    <w:abstractNumId w:val="9"/>
  </w:num>
  <w:num w:numId="22">
    <w:abstractNumId w:val="9"/>
  </w:num>
  <w:num w:numId="23">
    <w:abstractNumId w:val="16"/>
  </w:num>
  <w:num w:numId="24">
    <w:abstractNumId w:val="19"/>
  </w:num>
  <w:num w:numId="25">
    <w:abstractNumId w:val="21"/>
  </w:num>
  <w:num w:numId="26">
    <w:abstractNumId w:val="27"/>
  </w:num>
  <w:num w:numId="27">
    <w:abstractNumId w:val="41"/>
  </w:num>
  <w:num w:numId="28">
    <w:abstractNumId w:val="10"/>
  </w:num>
  <w:num w:numId="29">
    <w:abstractNumId w:val="3"/>
  </w:num>
  <w:num w:numId="30">
    <w:abstractNumId w:val="14"/>
  </w:num>
  <w:num w:numId="31">
    <w:abstractNumId w:val="38"/>
  </w:num>
  <w:num w:numId="32">
    <w:abstractNumId w:val="17"/>
  </w:num>
  <w:num w:numId="33">
    <w:abstractNumId w:val="15"/>
  </w:num>
  <w:num w:numId="34">
    <w:abstractNumId w:val="37"/>
  </w:num>
  <w:num w:numId="35">
    <w:abstractNumId w:val="12"/>
  </w:num>
  <w:num w:numId="36">
    <w:abstractNumId w:val="42"/>
  </w:num>
  <w:num w:numId="37">
    <w:abstractNumId w:val="40"/>
  </w:num>
  <w:num w:numId="38">
    <w:abstractNumId w:val="33"/>
  </w:num>
  <w:num w:numId="39">
    <w:abstractNumId w:val="36"/>
  </w:num>
  <w:num w:numId="40">
    <w:abstractNumId w:val="24"/>
  </w:num>
  <w:num w:numId="41">
    <w:abstractNumId w:val="39"/>
  </w:num>
  <w:num w:numId="42">
    <w:abstractNumId w:val="35"/>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20C7"/>
    <w:rsid w:val="000C3086"/>
    <w:rsid w:val="000C7062"/>
    <w:rsid w:val="000E0398"/>
    <w:rsid w:val="000E17A1"/>
    <w:rsid w:val="000E1FAF"/>
    <w:rsid w:val="000F1FDD"/>
    <w:rsid w:val="000F5A71"/>
    <w:rsid w:val="001151CC"/>
    <w:rsid w:val="00131C8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33EF"/>
    <w:rsid w:val="0025578B"/>
    <w:rsid w:val="002659ED"/>
    <w:rsid w:val="00287FE1"/>
    <w:rsid w:val="00291BAB"/>
    <w:rsid w:val="002E539D"/>
    <w:rsid w:val="002F3062"/>
    <w:rsid w:val="0030372D"/>
    <w:rsid w:val="003115A0"/>
    <w:rsid w:val="003125AA"/>
    <w:rsid w:val="00314FE8"/>
    <w:rsid w:val="003213F9"/>
    <w:rsid w:val="00334536"/>
    <w:rsid w:val="003456B3"/>
    <w:rsid w:val="00353A9F"/>
    <w:rsid w:val="003659EE"/>
    <w:rsid w:val="00394D61"/>
    <w:rsid w:val="003A5BB2"/>
    <w:rsid w:val="003B3B62"/>
    <w:rsid w:val="003D16A2"/>
    <w:rsid w:val="003D217C"/>
    <w:rsid w:val="003E6CCF"/>
    <w:rsid w:val="003F5F22"/>
    <w:rsid w:val="004115C6"/>
    <w:rsid w:val="0042151C"/>
    <w:rsid w:val="00423961"/>
    <w:rsid w:val="00424741"/>
    <w:rsid w:val="00424FCD"/>
    <w:rsid w:val="004441F1"/>
    <w:rsid w:val="00447DB6"/>
    <w:rsid w:val="00452BE6"/>
    <w:rsid w:val="00454EF4"/>
    <w:rsid w:val="00454FBF"/>
    <w:rsid w:val="0046742B"/>
    <w:rsid w:val="00484C90"/>
    <w:rsid w:val="00490E98"/>
    <w:rsid w:val="0049235B"/>
    <w:rsid w:val="004A02C2"/>
    <w:rsid w:val="004A5A24"/>
    <w:rsid w:val="004C40B7"/>
    <w:rsid w:val="004D2FBE"/>
    <w:rsid w:val="004D319D"/>
    <w:rsid w:val="00513197"/>
    <w:rsid w:val="0052110C"/>
    <w:rsid w:val="005360F5"/>
    <w:rsid w:val="00542F17"/>
    <w:rsid w:val="00546EBC"/>
    <w:rsid w:val="005528A3"/>
    <w:rsid w:val="00561D93"/>
    <w:rsid w:val="0056721B"/>
    <w:rsid w:val="0056786F"/>
    <w:rsid w:val="00573099"/>
    <w:rsid w:val="0057361B"/>
    <w:rsid w:val="005773BD"/>
    <w:rsid w:val="00581E7F"/>
    <w:rsid w:val="00581EEF"/>
    <w:rsid w:val="005B62E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0DC5"/>
    <w:rsid w:val="00681A84"/>
    <w:rsid w:val="00682444"/>
    <w:rsid w:val="006913A5"/>
    <w:rsid w:val="006A29EC"/>
    <w:rsid w:val="006A7EA4"/>
    <w:rsid w:val="006B5221"/>
    <w:rsid w:val="006D1472"/>
    <w:rsid w:val="006D62EF"/>
    <w:rsid w:val="006E06BD"/>
    <w:rsid w:val="006E3024"/>
    <w:rsid w:val="006F1AAB"/>
    <w:rsid w:val="0071268D"/>
    <w:rsid w:val="00715012"/>
    <w:rsid w:val="007228F5"/>
    <w:rsid w:val="00743418"/>
    <w:rsid w:val="007465C6"/>
    <w:rsid w:val="00754309"/>
    <w:rsid w:val="007634E5"/>
    <w:rsid w:val="0077606C"/>
    <w:rsid w:val="007772D3"/>
    <w:rsid w:val="00777B32"/>
    <w:rsid w:val="007823F3"/>
    <w:rsid w:val="00785997"/>
    <w:rsid w:val="00790298"/>
    <w:rsid w:val="007C7799"/>
    <w:rsid w:val="007D0480"/>
    <w:rsid w:val="007D2D88"/>
    <w:rsid w:val="007E2246"/>
    <w:rsid w:val="008061D3"/>
    <w:rsid w:val="0081489F"/>
    <w:rsid w:val="00815FF5"/>
    <w:rsid w:val="008177B2"/>
    <w:rsid w:val="00817F2F"/>
    <w:rsid w:val="00821740"/>
    <w:rsid w:val="00834151"/>
    <w:rsid w:val="00836DF0"/>
    <w:rsid w:val="00843F70"/>
    <w:rsid w:val="00845787"/>
    <w:rsid w:val="0085386D"/>
    <w:rsid w:val="0086306D"/>
    <w:rsid w:val="00863413"/>
    <w:rsid w:val="00872DD5"/>
    <w:rsid w:val="00882C84"/>
    <w:rsid w:val="008864D4"/>
    <w:rsid w:val="00886C91"/>
    <w:rsid w:val="008C6D44"/>
    <w:rsid w:val="008E5D50"/>
    <w:rsid w:val="008F20BF"/>
    <w:rsid w:val="008F34B3"/>
    <w:rsid w:val="008F4BDD"/>
    <w:rsid w:val="00912182"/>
    <w:rsid w:val="0092092A"/>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3C62"/>
    <w:rsid w:val="00A64EB5"/>
    <w:rsid w:val="00A67C49"/>
    <w:rsid w:val="00A752FA"/>
    <w:rsid w:val="00A84DA4"/>
    <w:rsid w:val="00A853A8"/>
    <w:rsid w:val="00A862EB"/>
    <w:rsid w:val="00A87CC6"/>
    <w:rsid w:val="00AA084D"/>
    <w:rsid w:val="00AB3B1A"/>
    <w:rsid w:val="00AC36A5"/>
    <w:rsid w:val="00AE2D84"/>
    <w:rsid w:val="00AF48DC"/>
    <w:rsid w:val="00B03439"/>
    <w:rsid w:val="00B05678"/>
    <w:rsid w:val="00B11826"/>
    <w:rsid w:val="00B3122A"/>
    <w:rsid w:val="00B3765A"/>
    <w:rsid w:val="00B3780C"/>
    <w:rsid w:val="00B45875"/>
    <w:rsid w:val="00B46A19"/>
    <w:rsid w:val="00B5032A"/>
    <w:rsid w:val="00B50B6A"/>
    <w:rsid w:val="00B918FF"/>
    <w:rsid w:val="00BA0C7B"/>
    <w:rsid w:val="00BA1BCB"/>
    <w:rsid w:val="00BA3130"/>
    <w:rsid w:val="00BC508F"/>
    <w:rsid w:val="00BE0AF6"/>
    <w:rsid w:val="00BF483E"/>
    <w:rsid w:val="00C24B06"/>
    <w:rsid w:val="00C25895"/>
    <w:rsid w:val="00C25C7C"/>
    <w:rsid w:val="00C30CD5"/>
    <w:rsid w:val="00C36D11"/>
    <w:rsid w:val="00C4535B"/>
    <w:rsid w:val="00C51B00"/>
    <w:rsid w:val="00C54071"/>
    <w:rsid w:val="00C761B2"/>
    <w:rsid w:val="00C77FCE"/>
    <w:rsid w:val="00C839E2"/>
    <w:rsid w:val="00C86B50"/>
    <w:rsid w:val="00CC2879"/>
    <w:rsid w:val="00CD5B79"/>
    <w:rsid w:val="00CE186A"/>
    <w:rsid w:val="00D0359E"/>
    <w:rsid w:val="00D10F16"/>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A06EC"/>
    <w:rsid w:val="00EB620B"/>
    <w:rsid w:val="00EC457D"/>
    <w:rsid w:val="00ED4016"/>
    <w:rsid w:val="00ED7005"/>
    <w:rsid w:val="00EE64CF"/>
    <w:rsid w:val="00EF495C"/>
    <w:rsid w:val="00EF6DC6"/>
    <w:rsid w:val="00F00BF2"/>
    <w:rsid w:val="00F054C0"/>
    <w:rsid w:val="00F05ECB"/>
    <w:rsid w:val="00F16E58"/>
    <w:rsid w:val="00F201F9"/>
    <w:rsid w:val="00F24F14"/>
    <w:rsid w:val="00F2621B"/>
    <w:rsid w:val="00F270FA"/>
    <w:rsid w:val="00F30693"/>
    <w:rsid w:val="00F44B6C"/>
    <w:rsid w:val="00F50AE5"/>
    <w:rsid w:val="00F56695"/>
    <w:rsid w:val="00F61903"/>
    <w:rsid w:val="00F634FB"/>
    <w:rsid w:val="00F65F96"/>
    <w:rsid w:val="00F83C53"/>
    <w:rsid w:val="00F94D75"/>
    <w:rsid w:val="00FA09AF"/>
    <w:rsid w:val="00FC06E3"/>
    <w:rsid w:val="00FC2FDA"/>
    <w:rsid w:val="00FE6DF7"/>
    <w:rsid w:val="07E84D14"/>
    <w:rsid w:val="44232B66"/>
    <w:rsid w:val="5352A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normaltextrun">
    <w:name w:val="normaltextrun"/>
    <w:basedOn w:val="DefaultParagraphFont"/>
    <w:rsid w:val="00334536"/>
  </w:style>
  <w:style w:type="character" w:customStyle="1" w:styleId="eop">
    <w:name w:val="eop"/>
    <w:basedOn w:val="DefaultParagraphFont"/>
    <w:rsid w:val="0033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c739a1e3-0e95-4f76-891d-30e16aa07676"/>
    <ds:schemaRef ds:uri="http://schemas.microsoft.com/office/2006/documentManagement/types"/>
    <ds:schemaRef ds:uri="http://purl.org/dc/elements/1.1/"/>
    <ds:schemaRef ds:uri="http://schemas.microsoft.com/office/2006/metadata/properties"/>
    <ds:schemaRef ds:uri="http://schemas.microsoft.com/office/infopath/2007/PartnerControls"/>
    <ds:schemaRef ds:uri="1d05c187-6c51-49e4-841e-dae7bafdc341"/>
    <ds:schemaRef ds:uri="http://www.w3.org/XML/1998/namespace"/>
    <ds:schemaRef ds:uri="http://purl.org/dc/dcmitype/"/>
  </ds:schemaRefs>
</ds:datastoreItem>
</file>

<file path=customXml/itemProps4.xml><?xml version="1.0" encoding="utf-8"?>
<ds:datastoreItem xmlns:ds="http://schemas.openxmlformats.org/officeDocument/2006/customXml" ds:itemID="{1C260647-72EA-44C6-B083-29594EDC6308}">
  <ds:schemaRefs>
    <ds:schemaRef ds:uri="http://schemas.openxmlformats.org/officeDocument/2006/bibliography"/>
  </ds:schemaRefs>
</ds:datastoreItem>
</file>

<file path=customXml/itemProps5.xml><?xml version="1.0" encoding="utf-8"?>
<ds:datastoreItem xmlns:ds="http://schemas.openxmlformats.org/officeDocument/2006/customXml" ds:itemID="{20FF8200-8EB3-4D7D-B86F-D05F085C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1997</Words>
  <Characters>11389</Characters>
  <Application>Microsoft Office Word</Application>
  <DocSecurity>4</DocSecurity>
  <Lines>94</Lines>
  <Paragraphs>26</Paragraphs>
  <ScaleCrop>false</ScaleCrop>
  <Company>DCC</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2022-05-10T10:41:00Z</dcterms:created>
  <dcterms:modified xsi:type="dcterms:W3CDTF">2022-05-10T10:41:00Z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