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4D02" w14:textId="77777777" w:rsidR="007E489B" w:rsidRPr="00852C8A" w:rsidRDefault="007E489B" w:rsidP="00852C8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32"/>
        </w:rPr>
      </w:pPr>
      <w:r w:rsidRPr="00852C8A">
        <w:rPr>
          <w:rFonts w:ascii="Times New Roman" w:hAnsi="Times New Roman" w:cs="Times New Roman"/>
          <w:b/>
          <w:sz w:val="40"/>
          <w:szCs w:val="32"/>
        </w:rPr>
        <w:t>JOB DESCRIPTION - CLASSTEACHER</w:t>
      </w:r>
    </w:p>
    <w:p w14:paraId="310F0B69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359223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7E489B" w14:paraId="1EFE1CD2" w14:textId="77777777" w:rsidTr="007E489B">
        <w:tc>
          <w:tcPr>
            <w:tcW w:w="2660" w:type="dxa"/>
          </w:tcPr>
          <w:p w14:paraId="07341E23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9B">
              <w:rPr>
                <w:rFonts w:ascii="Times New Roman" w:hAnsi="Times New Roman" w:cs="Times New Roman"/>
                <w:b/>
                <w:sz w:val="24"/>
                <w:szCs w:val="24"/>
              </w:rPr>
              <w:t>POST TITLE: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74DAE3" w14:textId="77777777" w:rsid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Classteacher</w:t>
            </w:r>
          </w:p>
        </w:tc>
      </w:tr>
      <w:tr w:rsidR="007E489B" w14:paraId="4D85A954" w14:textId="77777777" w:rsidTr="007E489B">
        <w:tc>
          <w:tcPr>
            <w:tcW w:w="2660" w:type="dxa"/>
          </w:tcPr>
          <w:p w14:paraId="15A45C90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D7FC399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9B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7FA2C5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0941F69" w14:textId="77777777" w:rsid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</w:t>
            </w:r>
          </w:p>
        </w:tc>
      </w:tr>
      <w:tr w:rsidR="007E489B" w14:paraId="7F749CD3" w14:textId="77777777" w:rsidTr="007E489B">
        <w:tc>
          <w:tcPr>
            <w:tcW w:w="2660" w:type="dxa"/>
          </w:tcPr>
          <w:p w14:paraId="1BBDDF79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E32EFBC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9B">
              <w:rPr>
                <w:rFonts w:ascii="Times New Roman" w:hAnsi="Times New Roman" w:cs="Times New Roman"/>
                <w:b/>
                <w:sz w:val="24"/>
                <w:szCs w:val="24"/>
              </w:rPr>
              <w:t>RESPONSIBLE TO: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323E3C6" w14:textId="77777777" w:rsidR="007E489B" w:rsidRP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2E61305" w14:textId="77777777" w:rsidR="007E489B" w:rsidRDefault="007E489B" w:rsidP="007E489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Headteacher </w:t>
            </w:r>
          </w:p>
        </w:tc>
      </w:tr>
    </w:tbl>
    <w:p w14:paraId="37B14E27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0FFF9E" w14:textId="77777777" w:rsidR="007E489B" w:rsidRDefault="007E489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CE14E3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The particular duties and responsibilities set out in the job description are to be carried out in addition to the</w:t>
      </w:r>
      <w:r w:rsidR="005A30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 xml:space="preserve">professional duties of a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as provided for in the most recent Education (School Teachers’ Pay and Conditions)</w:t>
      </w:r>
      <w:r w:rsidR="00610ADB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Order as amended from time to time. Main Professional Grade Teachers should meet the Teachers Standards from</w:t>
      </w:r>
      <w:r w:rsidR="00610ADB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September 2012. This Job Description may be amended at any time following discussion between the Head Teacher and</w:t>
      </w:r>
      <w:r w:rsidR="00610ADB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member of staff and will be reviewed annually.</w:t>
      </w:r>
    </w:p>
    <w:p w14:paraId="6503FCB0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01DCED" w14:textId="77777777" w:rsidR="0084177A" w:rsidRPr="00610ADB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Knowledge and Understanding</w:t>
      </w:r>
    </w:p>
    <w:p w14:paraId="13856D02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B39157" w14:textId="77777777" w:rsidR="0084177A" w:rsidRPr="003F0D6C" w:rsidRDefault="0084177A" w:rsidP="003F0D6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Have a secure knowledge and understanding of curriculum areas and related pedagogy including the contribution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sz w:val="24"/>
          <w:szCs w:val="24"/>
        </w:rPr>
        <w:t xml:space="preserve">curriculum areas can make to cross-curricular </w:t>
      </w:r>
      <w:proofErr w:type="gramStart"/>
      <w:r w:rsidRPr="003F0D6C">
        <w:rPr>
          <w:rFonts w:ascii="Times New Roman" w:hAnsi="Times New Roman" w:cs="Times New Roman"/>
          <w:sz w:val="24"/>
          <w:szCs w:val="24"/>
        </w:rPr>
        <w:t>learning;</w:t>
      </w:r>
      <w:proofErr w:type="gramEnd"/>
      <w:r w:rsidRPr="003F0D6C">
        <w:rPr>
          <w:rFonts w:ascii="Times New Roman" w:hAnsi="Times New Roman" w:cs="Times New Roman"/>
          <w:sz w:val="24"/>
          <w:szCs w:val="24"/>
        </w:rPr>
        <w:t xml:space="preserve"> and recent relevant developments.</w:t>
      </w:r>
    </w:p>
    <w:p w14:paraId="03DB5F25" w14:textId="77777777" w:rsidR="0084177A" w:rsidRPr="003F0D6C" w:rsidRDefault="0084177A" w:rsidP="003F0D6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Know and understand the relevant statutory and non-curricula and frameworks, including those provided through the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sz w:val="24"/>
          <w:szCs w:val="24"/>
        </w:rPr>
        <w:t>National Strategies, for curriculum areas and other relevant initiatives across the Primary Phase.</w:t>
      </w:r>
    </w:p>
    <w:p w14:paraId="11DDCC30" w14:textId="77777777" w:rsid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EEFFD3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Planning and Setting Expectations</w:t>
      </w:r>
    </w:p>
    <w:p w14:paraId="5FD90691" w14:textId="77777777" w:rsidR="00610ADB" w:rsidRP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DDCE90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Identify clear teaching objectives, content, lesson structures and sequences appropriate to the subject matter and the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pupils being taught.</w:t>
      </w:r>
    </w:p>
    <w:p w14:paraId="0F4A26DC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Set appropriate and demanding expectations for pupils’ learning and motivation. Set clear targets for pupils’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learning, building on prior attainment.</w:t>
      </w:r>
    </w:p>
    <w:p w14:paraId="2AC17068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 xml:space="preserve">Identify pupils who have special educational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needs, and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know where to get help in order to give positive and targeted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support. Implement and keep records on Individual Education Plans (IEPs).</w:t>
      </w:r>
    </w:p>
    <w:p w14:paraId="5A021F3F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 xml:space="preserve">Plan effectively to ensure that pupils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have the opportunity to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meet their potential, </w:t>
      </w:r>
      <w:r w:rsidR="00B0522A" w:rsidRPr="007E489B">
        <w:rPr>
          <w:rFonts w:ascii="Times New Roman" w:hAnsi="Times New Roman" w:cs="Times New Roman"/>
          <w:sz w:val="24"/>
          <w:szCs w:val="24"/>
        </w:rPr>
        <w:t>notwithstanding</w:t>
      </w:r>
      <w:r w:rsidRPr="007E489B">
        <w:rPr>
          <w:rFonts w:ascii="Times New Roman" w:hAnsi="Times New Roman" w:cs="Times New Roman"/>
          <w:sz w:val="24"/>
          <w:szCs w:val="24"/>
        </w:rPr>
        <w:t xml:space="preserve"> differences of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race and gender, and taking account of the needs of pupils who are underachieving, more able, or not yet fluent in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English, making use of relevant information and specialist help where available.</w:t>
      </w:r>
    </w:p>
    <w:p w14:paraId="1E758915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Plan effectively, where applicable, to meet the needs of pupils with special educational needs and, in collaboration with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the SENCO, make an appropriate contribution to the preparation, implementation, monitoring and review of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Individual Education Plans.</w:t>
      </w:r>
    </w:p>
    <w:p w14:paraId="1E18B243" w14:textId="77777777" w:rsidR="0084177A" w:rsidRPr="007E489B" w:rsidRDefault="0084177A" w:rsidP="003F0D6C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Take account of ethnic and cultural diversity to enrich the curriculum and raise achievement.</w:t>
      </w:r>
    </w:p>
    <w:p w14:paraId="347B80B1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04E3AA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Teaching and Managing Pupil Learning</w:t>
      </w:r>
    </w:p>
    <w:p w14:paraId="339EB0AC" w14:textId="77777777" w:rsidR="003F0D6C" w:rsidRPr="00610ADB" w:rsidRDefault="003F0D6C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EC8E00" w14:textId="77777777" w:rsidR="0084177A" w:rsidRPr="007E489B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 xml:space="preserve">Ensure effective teaching of whole classes,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and individuals so that teaching objectives are met, momentum and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challenge are maintained, and best use is made of teaching time.</w:t>
      </w:r>
    </w:p>
    <w:p w14:paraId="33108156" w14:textId="77777777" w:rsidR="003F0D6C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 xml:space="preserve">Set high expectations for pupils’ behaviour,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establishing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and maintaining a good standard of discipline through </w:t>
      </w:r>
      <w:r w:rsidR="003F0D6C" w:rsidRPr="007E489B">
        <w:rPr>
          <w:rFonts w:ascii="Times New Roman" w:hAnsi="Times New Roman" w:cs="Times New Roman"/>
          <w:sz w:val="24"/>
          <w:szCs w:val="24"/>
        </w:rPr>
        <w:t>well focused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teaching and through positive and productive relationships</w:t>
      </w:r>
      <w:r w:rsidR="003F0D6C" w:rsidRPr="007E489B">
        <w:rPr>
          <w:rFonts w:ascii="Times New Roman" w:hAnsi="Times New Roman" w:cs="Times New Roman"/>
          <w:sz w:val="24"/>
          <w:szCs w:val="24"/>
        </w:rPr>
        <w:t>.</w:t>
      </w:r>
    </w:p>
    <w:p w14:paraId="1B3E8E9F" w14:textId="77777777" w:rsidR="0084177A" w:rsidRPr="007E489B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lastRenderedPageBreak/>
        <w:t>Use teaching methods which keep pupils engaged,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 xml:space="preserve">including stimulating pupils’ intellectual curiosity, effective questioning and response, clear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presentation</w:t>
      </w:r>
      <w:proofErr w:type="gramEnd"/>
      <w:r w:rsidRPr="007E489B">
        <w:rPr>
          <w:rFonts w:ascii="Times New Roman" w:hAnsi="Times New Roman" w:cs="Times New Roman"/>
          <w:sz w:val="24"/>
          <w:szCs w:val="24"/>
        </w:rPr>
        <w:t xml:space="preserve"> and good use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of resources.</w:t>
      </w:r>
    </w:p>
    <w:p w14:paraId="49F21D16" w14:textId="77777777" w:rsidR="0084177A" w:rsidRDefault="0084177A" w:rsidP="003F0D6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Secure a good standard of pupil behaviour in the classroom by establishing appropriate rules and high expectations of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discipline which pupils respect; act to pre-empt and deal with inappropriate behaviour in the context of the behaviour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policy of the school.</w:t>
      </w:r>
    </w:p>
    <w:p w14:paraId="6852BF17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79B6FD" w14:textId="77777777" w:rsidR="0084177A" w:rsidRPr="00610ADB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Assessment and Evaluation</w:t>
      </w:r>
    </w:p>
    <w:p w14:paraId="5D6DD562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A009C2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Assess how well learning objectives have been achieved and use this assessment for future teaching.</w:t>
      </w:r>
    </w:p>
    <w:p w14:paraId="6BA34CA9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Mark and monitor pupils’ class and homework providing constructive oral and written feedback, setting targets for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pupils’ progress.</w:t>
      </w:r>
    </w:p>
    <w:p w14:paraId="72C0F2E4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Recognise the level that a pupil is achieving and make accurate assessments, independently, against attainment targets,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where applicable, and performance levels associated with other tests or assessments.</w:t>
      </w:r>
    </w:p>
    <w:p w14:paraId="6F330CA3" w14:textId="77777777" w:rsidR="0084177A" w:rsidRPr="007E489B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Assess pupil progress towards targets and compare differences with the parallel class and previous cohorts. This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information is to be reported to the senior management team and whole staff.</w:t>
      </w:r>
    </w:p>
    <w:p w14:paraId="1478B424" w14:textId="77777777" w:rsidR="0084177A" w:rsidRDefault="0084177A" w:rsidP="003F0D6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Assess pupils work through work scrutiny.</w:t>
      </w:r>
    </w:p>
    <w:p w14:paraId="75A38458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1917CF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Pupil Achievement</w:t>
      </w:r>
    </w:p>
    <w:p w14:paraId="66B33325" w14:textId="77777777" w:rsidR="00610ADB" w:rsidRP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BDEF35" w14:textId="77777777" w:rsidR="0084177A" w:rsidRPr="007E489B" w:rsidRDefault="0084177A" w:rsidP="003F0D6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Secure progress towards pupil targets.</w:t>
      </w:r>
    </w:p>
    <w:p w14:paraId="288E72C9" w14:textId="77777777" w:rsidR="0084177A" w:rsidRPr="007E489B" w:rsidRDefault="0084177A" w:rsidP="003F0D6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Set clear targets for improvement of pupils’ achievement, monitor pupils’ progress towards those targets and use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appropriate teaching strategies in the light of this, including, where appropriate, in relation to literacy, numeracy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and other school targets.</w:t>
      </w:r>
    </w:p>
    <w:p w14:paraId="7BD65B23" w14:textId="77777777" w:rsidR="0084177A" w:rsidRDefault="0084177A" w:rsidP="003F0D6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Ensure the involvement of all pupils in their ongoing assessment for learning.</w:t>
      </w:r>
    </w:p>
    <w:p w14:paraId="697350E9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F3FCF3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Subject Co-ordination</w:t>
      </w:r>
    </w:p>
    <w:p w14:paraId="363BA4E2" w14:textId="77777777" w:rsidR="00610ADB" w:rsidRP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314B31" w14:textId="77777777" w:rsidR="003F0D6C" w:rsidRDefault="0084177A" w:rsidP="003F0D6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Co-ordinate and develop a subject/s according to the needs of the school – with the support of and under the direction of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the Head Teacher and Senior Management Team.</w:t>
      </w:r>
    </w:p>
    <w:p w14:paraId="631E6F84" w14:textId="77777777" w:rsidR="003F0D6C" w:rsidRDefault="0084177A" w:rsidP="003F0D6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D6C">
        <w:rPr>
          <w:rFonts w:ascii="Times New Roman" w:hAnsi="Times New Roman" w:cs="Times New Roman"/>
          <w:sz w:val="24"/>
          <w:szCs w:val="24"/>
        </w:rPr>
        <w:t>Develop and implement policies and practices that reflect the school’s commitment to high achievement through</w:t>
      </w:r>
      <w:r w:rsidR="003F0D6C" w:rsidRP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sz w:val="24"/>
          <w:szCs w:val="24"/>
        </w:rPr>
        <w:t>effective teaching and learning.</w:t>
      </w:r>
    </w:p>
    <w:p w14:paraId="21A8F731" w14:textId="77777777" w:rsidR="003F0D6C" w:rsidRDefault="0084177A" w:rsidP="003F0D6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D6C">
        <w:rPr>
          <w:rFonts w:ascii="Times New Roman" w:hAnsi="Times New Roman" w:cs="Times New Roman"/>
          <w:sz w:val="24"/>
          <w:szCs w:val="24"/>
        </w:rPr>
        <w:t>Have an enthusiasm for the subject which motivates and supports other staff and encourages a shared understanding</w:t>
      </w:r>
      <w:r w:rsidR="003F0D6C" w:rsidRP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sz w:val="24"/>
          <w:szCs w:val="24"/>
        </w:rPr>
        <w:t>of the contribution the subject can make to all aspects of pupils’ lives.</w:t>
      </w:r>
    </w:p>
    <w:p w14:paraId="6A1FDD47" w14:textId="77777777" w:rsidR="0084177A" w:rsidRPr="003F0D6C" w:rsidRDefault="0084177A" w:rsidP="003F0D6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D6C">
        <w:rPr>
          <w:rFonts w:ascii="Times New Roman" w:hAnsi="Times New Roman" w:cs="Times New Roman"/>
          <w:sz w:val="24"/>
          <w:szCs w:val="24"/>
        </w:rPr>
        <w:t xml:space="preserve">Develop plans for the subject which identify clear targets, </w:t>
      </w:r>
      <w:proofErr w:type="gramStart"/>
      <w:r w:rsidRPr="003F0D6C">
        <w:rPr>
          <w:rFonts w:ascii="Times New Roman" w:hAnsi="Times New Roman" w:cs="Times New Roman"/>
          <w:sz w:val="24"/>
          <w:szCs w:val="24"/>
        </w:rPr>
        <w:t>time-scales</w:t>
      </w:r>
      <w:proofErr w:type="gramEnd"/>
      <w:r w:rsidRPr="003F0D6C">
        <w:rPr>
          <w:rFonts w:ascii="Times New Roman" w:hAnsi="Times New Roman" w:cs="Times New Roman"/>
          <w:sz w:val="24"/>
          <w:szCs w:val="24"/>
        </w:rPr>
        <w:t xml:space="preserve"> and success criteria for its development and/or</w:t>
      </w:r>
      <w:r w:rsidR="003F0D6C" w:rsidRP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sz w:val="24"/>
          <w:szCs w:val="24"/>
        </w:rPr>
        <w:t>maintenance in line with the School Development Plan.</w:t>
      </w:r>
    </w:p>
    <w:p w14:paraId="6378DBC3" w14:textId="77777777" w:rsidR="00610AD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93A20E" w14:textId="77777777" w:rsidR="0084177A" w:rsidRPr="00610ADB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Relations with Parents and Community</w:t>
      </w:r>
    </w:p>
    <w:p w14:paraId="70BCC13C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4E05F3" w14:textId="77777777" w:rsidR="0084177A" w:rsidRPr="007E489B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Know how to prepare and present informative reports to parents.</w:t>
      </w:r>
    </w:p>
    <w:p w14:paraId="1046E52A" w14:textId="77777777" w:rsidR="0084177A" w:rsidRPr="007E489B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Recognise that learning takes place outside the school context and provide opportunities to develop pupils’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understanding by relating their learning to real and work-related examples.</w:t>
      </w:r>
    </w:p>
    <w:p w14:paraId="0AD24458" w14:textId="77777777" w:rsidR="0084177A" w:rsidRPr="007E489B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Understand the need to liaise with agencies responsible for pupils’ welfare.</w:t>
      </w:r>
    </w:p>
    <w:p w14:paraId="3F948D68" w14:textId="77777777" w:rsidR="0084177A" w:rsidRDefault="0084177A" w:rsidP="003F0D6C">
      <w:pPr>
        <w:pStyle w:val="NoSpacing"/>
        <w:numPr>
          <w:ilvl w:val="1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Liaise effectively with pupils’ parents/carers through informative oral and written reports on pupils’ progress and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 xml:space="preserve">achievements, discussing appropriate targets, and encouraging them to support their children’s learning, </w:t>
      </w:r>
      <w:proofErr w:type="gramStart"/>
      <w:r w:rsidRPr="007E489B">
        <w:rPr>
          <w:rFonts w:ascii="Times New Roman" w:hAnsi="Times New Roman" w:cs="Times New Roman"/>
          <w:sz w:val="24"/>
          <w:szCs w:val="24"/>
        </w:rPr>
        <w:t>behaviour</w:t>
      </w:r>
      <w:proofErr w:type="gramEnd"/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and progress.</w:t>
      </w:r>
    </w:p>
    <w:p w14:paraId="4101936A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813208" w14:textId="77777777" w:rsidR="0084177A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Managing Own Performance and Development</w:t>
      </w:r>
    </w:p>
    <w:p w14:paraId="1B6945A9" w14:textId="77777777" w:rsidR="00610ADB" w:rsidRPr="00610ADB" w:rsidRDefault="00610ADB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21579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Understand the need to take responsibility for their own professional development and to keep up to date with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research and developments in pedagogy and in the subjects they teach.</w:t>
      </w:r>
    </w:p>
    <w:p w14:paraId="551E9BD2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Understand their professional responsibilities in relation to school policies and practices.</w:t>
      </w:r>
    </w:p>
    <w:p w14:paraId="124CB177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Set a good example to the pupils they teach in their presentation and their personal conduct.</w:t>
      </w:r>
    </w:p>
    <w:p w14:paraId="2340E478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Evaluate their own teaching critically and use this to improve their effectiveness.</w:t>
      </w:r>
    </w:p>
    <w:p w14:paraId="0B8998F4" w14:textId="77777777" w:rsidR="0084177A" w:rsidRPr="007E489B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Take responsibility for implementing school policies and practices, including those dealing with bullying and racial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harassment.</w:t>
      </w:r>
    </w:p>
    <w:p w14:paraId="38BD7573" w14:textId="77777777" w:rsidR="0084177A" w:rsidRDefault="0084177A" w:rsidP="003F0D6C">
      <w:pPr>
        <w:pStyle w:val="NoSpacing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Take responsibility for their own professional development, setting objectives for improvements, and taking action to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keep up to date with research and developments in pedagogy and in the subject(s) they teach.</w:t>
      </w:r>
    </w:p>
    <w:p w14:paraId="574F8814" w14:textId="77777777" w:rsidR="003F0D6C" w:rsidRPr="007E489B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245629" w14:textId="77777777" w:rsidR="0084177A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D6C">
        <w:rPr>
          <w:rFonts w:ascii="Times New Roman" w:hAnsi="Times New Roman" w:cs="Times New Roman"/>
          <w:b/>
          <w:sz w:val="24"/>
          <w:szCs w:val="24"/>
          <w:u w:val="single"/>
        </w:rPr>
        <w:t>Managing and Developing Staff and Other Adults</w:t>
      </w:r>
    </w:p>
    <w:p w14:paraId="0A0A3625" w14:textId="77777777" w:rsidR="003F0D6C" w:rsidRPr="007E489B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CBD559" w14:textId="77777777" w:rsidR="0084177A" w:rsidRPr="007E489B" w:rsidRDefault="0084177A" w:rsidP="003F0D6C">
      <w:pPr>
        <w:pStyle w:val="NoSpacing"/>
        <w:numPr>
          <w:ilvl w:val="1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Establish effective working relationships with professional colleagues including, where applicable, associate staff.</w:t>
      </w:r>
    </w:p>
    <w:p w14:paraId="5AC4A21B" w14:textId="77777777" w:rsidR="0084177A" w:rsidRDefault="0084177A" w:rsidP="003F0D6C">
      <w:pPr>
        <w:pStyle w:val="NoSpacing"/>
        <w:numPr>
          <w:ilvl w:val="1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489B">
        <w:rPr>
          <w:rFonts w:ascii="Times New Roman" w:hAnsi="Times New Roman" w:cs="Times New Roman"/>
          <w:sz w:val="24"/>
          <w:szCs w:val="24"/>
        </w:rPr>
        <w:t>Where applicable, deploy support staff and other adults effectively in the classroom, involving them, where</w:t>
      </w:r>
      <w:r w:rsidR="003F0D6C">
        <w:rPr>
          <w:rFonts w:ascii="Times New Roman" w:hAnsi="Times New Roman" w:cs="Times New Roman"/>
          <w:sz w:val="24"/>
          <w:szCs w:val="24"/>
        </w:rPr>
        <w:t xml:space="preserve"> </w:t>
      </w:r>
      <w:r w:rsidRPr="007E489B">
        <w:rPr>
          <w:rFonts w:ascii="Times New Roman" w:hAnsi="Times New Roman" w:cs="Times New Roman"/>
          <w:sz w:val="24"/>
          <w:szCs w:val="24"/>
        </w:rPr>
        <w:t>appropriate, in the planning and management of pupils’ learning.</w:t>
      </w:r>
    </w:p>
    <w:p w14:paraId="448BB96E" w14:textId="77777777" w:rsidR="00610ADB" w:rsidRPr="007E489B" w:rsidRDefault="00610ADB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557FB6" w14:textId="77777777" w:rsidR="003F0D6C" w:rsidRDefault="0084177A" w:rsidP="003F0D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DB">
        <w:rPr>
          <w:rFonts w:ascii="Times New Roman" w:hAnsi="Times New Roman" w:cs="Times New Roman"/>
          <w:b/>
          <w:sz w:val="24"/>
          <w:szCs w:val="24"/>
          <w:u w:val="single"/>
        </w:rPr>
        <w:t>Managing Resources</w:t>
      </w:r>
    </w:p>
    <w:p w14:paraId="4E113F49" w14:textId="77777777" w:rsidR="003F0D6C" w:rsidRDefault="003F0D6C" w:rsidP="003F0D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5A904" w14:textId="77777777" w:rsidR="0084177A" w:rsidRPr="003F0D6C" w:rsidRDefault="0084177A" w:rsidP="003F0D6C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89B">
        <w:rPr>
          <w:rFonts w:ascii="Times New Roman" w:hAnsi="Times New Roman" w:cs="Times New Roman"/>
          <w:sz w:val="24"/>
          <w:szCs w:val="24"/>
        </w:rPr>
        <w:t>Select and make good use of textbooks, ICT and other learning resources which enable teaching objectives to be met.</w:t>
      </w:r>
    </w:p>
    <w:p w14:paraId="0221BB99" w14:textId="77777777" w:rsidR="003F0D6C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269873" w14:textId="77777777" w:rsidR="001A14DC" w:rsidRDefault="001A14D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B352A3" w14:textId="77777777" w:rsidR="001A14DC" w:rsidRDefault="001A14D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762669" w14:textId="77777777" w:rsidR="001A14DC" w:rsidRDefault="001A14D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AC52E6" w14:textId="77777777" w:rsidR="001A14DC" w:rsidRDefault="001A14D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F529B5" w14:textId="77777777" w:rsidR="003F0D6C" w:rsidRPr="007E489B" w:rsidRDefault="003F0D6C" w:rsidP="007E48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CAA9" w14:textId="77777777" w:rsidR="0084177A" w:rsidRPr="003F0D6C" w:rsidRDefault="00220695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Monkton Infants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School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is committed to safeguarding and promoting the welfare of children, young people and vulnerable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adults and expects all staff and volunteers to share this commitment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Successful applicants will be required to produce an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177A" w:rsidRPr="003F0D6C">
        <w:rPr>
          <w:rFonts w:ascii="Times New Roman" w:hAnsi="Times New Roman" w:cs="Times New Roman"/>
          <w:b/>
          <w:i/>
          <w:sz w:val="24"/>
          <w:szCs w:val="24"/>
        </w:rPr>
        <w:t>Enhanced Certificate of Disclosure from the Disclosure and Barring Service.</w:t>
      </w:r>
    </w:p>
    <w:p w14:paraId="4764A14B" w14:textId="77777777" w:rsidR="003F0D6C" w:rsidRPr="003F0D6C" w:rsidRDefault="003F0D6C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8C834C" w14:textId="77777777" w:rsidR="0084177A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t>All employees have a responsibility to undertake training and development as required. They also have a responsibility to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b/>
          <w:i/>
          <w:sz w:val="24"/>
          <w:szCs w:val="24"/>
        </w:rPr>
        <w:t>assist, where appropriate and necessary, with the training and development of fellow employees.</w:t>
      </w:r>
    </w:p>
    <w:p w14:paraId="7B95FEA1" w14:textId="77777777" w:rsidR="003F0D6C" w:rsidRPr="003F0D6C" w:rsidRDefault="003F0D6C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5668CA" w14:textId="77777777" w:rsidR="0084177A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t>All employees have a responsibility of care for their own and others’ health and safety.</w:t>
      </w:r>
    </w:p>
    <w:p w14:paraId="41FEE26D" w14:textId="77777777" w:rsidR="003F0D6C" w:rsidRPr="003F0D6C" w:rsidRDefault="003F0D6C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414FA7" w14:textId="77777777" w:rsidR="003F0D6C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t>The above list is not exhaustive and other duties may be attached to the post from time to time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14:paraId="6699B4A0" w14:textId="77777777" w:rsidR="008A3E42" w:rsidRPr="003F0D6C" w:rsidRDefault="0084177A" w:rsidP="007E489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D6C">
        <w:rPr>
          <w:rFonts w:ascii="Times New Roman" w:hAnsi="Times New Roman" w:cs="Times New Roman"/>
          <w:b/>
          <w:i/>
          <w:sz w:val="24"/>
          <w:szCs w:val="24"/>
        </w:rPr>
        <w:t>Variation may also occur</w:t>
      </w:r>
      <w:r w:rsidR="003F0D6C" w:rsidRPr="003F0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D6C">
        <w:rPr>
          <w:rFonts w:ascii="Times New Roman" w:hAnsi="Times New Roman" w:cs="Times New Roman"/>
          <w:b/>
          <w:i/>
          <w:sz w:val="24"/>
          <w:szCs w:val="24"/>
        </w:rPr>
        <w:t>to the duties and responsibilities without changing the general character of the post.</w:t>
      </w:r>
    </w:p>
    <w:sectPr w:rsidR="008A3E42" w:rsidRPr="003F0D6C" w:rsidSect="00852C8A">
      <w:headerReference w:type="default" r:id="rId8"/>
      <w:footerReference w:type="default" r:id="rId9"/>
      <w:pgSz w:w="11906" w:h="16838"/>
      <w:pgMar w:top="170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8100" w14:textId="77777777" w:rsidR="00074847" w:rsidRDefault="00074847" w:rsidP="007E489B">
      <w:pPr>
        <w:spacing w:after="0" w:line="240" w:lineRule="auto"/>
      </w:pPr>
      <w:r>
        <w:separator/>
      </w:r>
    </w:p>
  </w:endnote>
  <w:endnote w:type="continuationSeparator" w:id="0">
    <w:p w14:paraId="551F008B" w14:textId="77777777" w:rsidR="00074847" w:rsidRDefault="00074847" w:rsidP="007E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404040" w:themeColor="text1" w:themeTint="BF"/>
        <w:sz w:val="24"/>
        <w:szCs w:val="24"/>
      </w:rPr>
      <w:id w:val="185624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color w:val="404040" w:themeColor="text1" w:themeTint="BF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97948D4" w14:textId="77777777" w:rsidR="00220695" w:rsidRPr="00220695" w:rsidRDefault="00220695">
            <w:pPr>
              <w:pStyle w:val="Footer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Page 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begin"/>
            </w: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instrText xml:space="preserve"> PAGE </w:instrTex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="00911301">
              <w:rPr>
                <w:rFonts w:ascii="Times New Roman" w:hAnsi="Times New Roman" w:cs="Times New Roman"/>
                <w:b/>
                <w:noProof/>
                <w:color w:val="404040" w:themeColor="text1" w:themeTint="BF"/>
                <w:sz w:val="24"/>
                <w:szCs w:val="24"/>
              </w:rPr>
              <w:t>2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of 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begin"/>
            </w:r>
            <w:r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instrText xml:space="preserve"> NUMPAGES  </w:instrTex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="00911301">
              <w:rPr>
                <w:rFonts w:ascii="Times New Roman" w:hAnsi="Times New Roman" w:cs="Times New Roman"/>
                <w:b/>
                <w:noProof/>
                <w:color w:val="404040" w:themeColor="text1" w:themeTint="BF"/>
                <w:sz w:val="24"/>
                <w:szCs w:val="24"/>
              </w:rPr>
              <w:t>3</w:t>
            </w:r>
            <w:r w:rsidR="00E4105A" w:rsidRPr="0022069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14:paraId="4CEBCC79" w14:textId="77777777" w:rsidR="00220695" w:rsidRDefault="0022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3ABD" w14:textId="77777777" w:rsidR="00074847" w:rsidRDefault="00074847" w:rsidP="007E489B">
      <w:pPr>
        <w:spacing w:after="0" w:line="240" w:lineRule="auto"/>
      </w:pPr>
      <w:r>
        <w:separator/>
      </w:r>
    </w:p>
  </w:footnote>
  <w:footnote w:type="continuationSeparator" w:id="0">
    <w:p w14:paraId="305326C3" w14:textId="77777777" w:rsidR="00074847" w:rsidRDefault="00074847" w:rsidP="007E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DE8E" w14:textId="77777777" w:rsidR="001A14DC" w:rsidRDefault="00852C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FB516" wp14:editId="0BD2DD2B">
          <wp:simplePos x="0" y="0"/>
          <wp:positionH relativeFrom="column">
            <wp:posOffset>-277495</wp:posOffset>
          </wp:positionH>
          <wp:positionV relativeFrom="paragraph">
            <wp:posOffset>-186055</wp:posOffset>
          </wp:positionV>
          <wp:extent cx="6908800" cy="61468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404C"/>
    <w:multiLevelType w:val="hybridMultilevel"/>
    <w:tmpl w:val="BB6E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E7F"/>
    <w:multiLevelType w:val="hybridMultilevel"/>
    <w:tmpl w:val="02E2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C75"/>
    <w:multiLevelType w:val="hybridMultilevel"/>
    <w:tmpl w:val="4F48CDEE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2416"/>
    <w:multiLevelType w:val="hybridMultilevel"/>
    <w:tmpl w:val="4C5C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FDD"/>
    <w:multiLevelType w:val="hybridMultilevel"/>
    <w:tmpl w:val="1720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9AB"/>
    <w:multiLevelType w:val="hybridMultilevel"/>
    <w:tmpl w:val="90C4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55AC"/>
    <w:multiLevelType w:val="hybridMultilevel"/>
    <w:tmpl w:val="C356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4FC8"/>
    <w:multiLevelType w:val="hybridMultilevel"/>
    <w:tmpl w:val="0498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10879"/>
    <w:multiLevelType w:val="hybridMultilevel"/>
    <w:tmpl w:val="71CE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39AA"/>
    <w:multiLevelType w:val="hybridMultilevel"/>
    <w:tmpl w:val="BAEA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46C9"/>
    <w:multiLevelType w:val="hybridMultilevel"/>
    <w:tmpl w:val="7FF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58CB"/>
    <w:multiLevelType w:val="hybridMultilevel"/>
    <w:tmpl w:val="BB7AEB8A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37FEA"/>
    <w:multiLevelType w:val="hybridMultilevel"/>
    <w:tmpl w:val="22DA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00E4"/>
    <w:multiLevelType w:val="hybridMultilevel"/>
    <w:tmpl w:val="D3C8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04AE"/>
    <w:multiLevelType w:val="hybridMultilevel"/>
    <w:tmpl w:val="85A0DF6C"/>
    <w:lvl w:ilvl="0" w:tplc="500A1A2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43F9"/>
    <w:multiLevelType w:val="hybridMultilevel"/>
    <w:tmpl w:val="C96E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D57B1"/>
    <w:multiLevelType w:val="hybridMultilevel"/>
    <w:tmpl w:val="F07E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20D1B"/>
    <w:multiLevelType w:val="hybridMultilevel"/>
    <w:tmpl w:val="13FAB08A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43DB6"/>
    <w:multiLevelType w:val="hybridMultilevel"/>
    <w:tmpl w:val="F3DE56D8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C5F4E"/>
    <w:multiLevelType w:val="hybridMultilevel"/>
    <w:tmpl w:val="4C50021E"/>
    <w:lvl w:ilvl="0" w:tplc="500A1A2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D48A7"/>
    <w:multiLevelType w:val="hybridMultilevel"/>
    <w:tmpl w:val="EBA8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762C"/>
    <w:multiLevelType w:val="hybridMultilevel"/>
    <w:tmpl w:val="8C3AF8F8"/>
    <w:lvl w:ilvl="0" w:tplc="500A1A2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8276D"/>
    <w:multiLevelType w:val="hybridMultilevel"/>
    <w:tmpl w:val="6C6E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CB98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15F46"/>
    <w:multiLevelType w:val="hybridMultilevel"/>
    <w:tmpl w:val="7DF0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D039E"/>
    <w:multiLevelType w:val="hybridMultilevel"/>
    <w:tmpl w:val="E7AC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1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18"/>
  </w:num>
  <w:num w:numId="11">
    <w:abstractNumId w:val="20"/>
  </w:num>
  <w:num w:numId="12">
    <w:abstractNumId w:val="24"/>
  </w:num>
  <w:num w:numId="13">
    <w:abstractNumId w:val="2"/>
  </w:num>
  <w:num w:numId="14">
    <w:abstractNumId w:val="23"/>
  </w:num>
  <w:num w:numId="15">
    <w:abstractNumId w:val="11"/>
  </w:num>
  <w:num w:numId="16">
    <w:abstractNumId w:val="22"/>
  </w:num>
  <w:num w:numId="17">
    <w:abstractNumId w:val="3"/>
  </w:num>
  <w:num w:numId="18">
    <w:abstractNumId w:val="8"/>
  </w:num>
  <w:num w:numId="19">
    <w:abstractNumId w:val="4"/>
  </w:num>
  <w:num w:numId="20">
    <w:abstractNumId w:val="1"/>
  </w:num>
  <w:num w:numId="21">
    <w:abstractNumId w:val="15"/>
  </w:num>
  <w:num w:numId="22">
    <w:abstractNumId w:val="9"/>
  </w:num>
  <w:num w:numId="23">
    <w:abstractNumId w:val="6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7A"/>
    <w:rsid w:val="00042650"/>
    <w:rsid w:val="00072121"/>
    <w:rsid w:val="00074847"/>
    <w:rsid w:val="00132CA5"/>
    <w:rsid w:val="0015651F"/>
    <w:rsid w:val="001A14DC"/>
    <w:rsid w:val="00220695"/>
    <w:rsid w:val="00225027"/>
    <w:rsid w:val="0031051A"/>
    <w:rsid w:val="003F0D6C"/>
    <w:rsid w:val="0045637F"/>
    <w:rsid w:val="005A306C"/>
    <w:rsid w:val="005D2C8C"/>
    <w:rsid w:val="00610ADB"/>
    <w:rsid w:val="00636E13"/>
    <w:rsid w:val="00791877"/>
    <w:rsid w:val="007B6B46"/>
    <w:rsid w:val="007D45E8"/>
    <w:rsid w:val="007E489B"/>
    <w:rsid w:val="00835C3D"/>
    <w:rsid w:val="0084177A"/>
    <w:rsid w:val="00852C8A"/>
    <w:rsid w:val="008A3E42"/>
    <w:rsid w:val="00911301"/>
    <w:rsid w:val="009953FB"/>
    <w:rsid w:val="009D07DC"/>
    <w:rsid w:val="00B0522A"/>
    <w:rsid w:val="00B71B4B"/>
    <w:rsid w:val="00BE185F"/>
    <w:rsid w:val="00C01F4D"/>
    <w:rsid w:val="00C23011"/>
    <w:rsid w:val="00D672D7"/>
    <w:rsid w:val="00E4105A"/>
    <w:rsid w:val="00E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6AF38"/>
  <w15:docId w15:val="{0DD1353D-6C43-42AB-8141-229A9D1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8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9B"/>
  </w:style>
  <w:style w:type="paragraph" w:styleId="Footer">
    <w:name w:val="footer"/>
    <w:basedOn w:val="Normal"/>
    <w:link w:val="FooterChar"/>
    <w:uiPriority w:val="99"/>
    <w:unhideWhenUsed/>
    <w:rsid w:val="007E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9B"/>
  </w:style>
  <w:style w:type="table" w:styleId="TableGrid">
    <w:name w:val="Table Grid"/>
    <w:basedOn w:val="TableNormal"/>
    <w:uiPriority w:val="59"/>
    <w:rsid w:val="007E4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C16E-5D3E-4347-B587-7D70398F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Monkton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jwatkins</dc:creator>
  <cp:lastModifiedBy>Carolyn Lindsay</cp:lastModifiedBy>
  <cp:revision>2</cp:revision>
  <cp:lastPrinted>2014-11-14T13:41:00Z</cp:lastPrinted>
  <dcterms:created xsi:type="dcterms:W3CDTF">2022-05-16T10:51:00Z</dcterms:created>
  <dcterms:modified xsi:type="dcterms:W3CDTF">2022-05-16T10:51:00Z</dcterms:modified>
</cp:coreProperties>
</file>