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725A37D9" w:rsidR="004E17BB" w:rsidRPr="00F02954" w:rsidRDefault="0051278C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58EB7A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6471DC">
        <w:rPr>
          <w:rFonts w:ascii="Arial" w:hAnsi="Arial" w:cs="Arial"/>
          <w:b/>
          <w:bCs/>
        </w:rPr>
        <w:t xml:space="preserve">Anti-Social Behaviour Officer 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6471DC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6471DC" w:rsidRDefault="002E41AC" w:rsidP="0065173B">
            <w:pPr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252634F2" w14:textId="77777777" w:rsidR="002E41AC" w:rsidRPr="006471DC" w:rsidRDefault="002E41AC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721F09F1" w:rsidR="002E41AC" w:rsidRPr="006471DC" w:rsidRDefault="006471DC" w:rsidP="006471DC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Demonstrate ability to carry out enforcement in relation to tackling Domestic Noise and Anti-Social Behaviour.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6471DC" w:rsidRDefault="002E41AC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164F8AF" w14:textId="0E0BB4AD" w:rsidR="002E41AC" w:rsidRPr="006471DC" w:rsidRDefault="0051278C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F650E3"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Form/Interview</w:t>
            </w:r>
          </w:p>
        </w:tc>
      </w:tr>
      <w:tr w:rsidR="002E41AC" w:rsidRPr="006471DC" w14:paraId="524AF2A5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2BCD4C20" w:rsidR="002E41AC" w:rsidRPr="006471DC" w:rsidRDefault="000248EB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6471DC" w:rsidRPr="006471DC">
              <w:rPr>
                <w:rFonts w:ascii="Arial" w:hAnsi="Arial" w:cs="Arial"/>
                <w:color w:val="000000"/>
                <w:sz w:val="22"/>
                <w:szCs w:val="22"/>
              </w:rPr>
              <w:t>emonstrable experience in dealing with difficult situations and problem-solving skills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2E41AC" w:rsidRPr="006471DC" w14:paraId="58537D74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7DEE3EEA" w:rsidR="002E41AC" w:rsidRPr="006471DC" w:rsidRDefault="00473DD9" w:rsidP="00DB47AA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of securing positive outcomes via a multi-agency approach 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2E41AC" w:rsidRPr="006471DC" w14:paraId="52114AB7" w14:textId="77777777" w:rsidTr="003613A7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6471DC" w:rsidRDefault="002E41AC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454DA1" w14:textId="37F0884D" w:rsidR="002E41AC" w:rsidRPr="006471DC" w:rsidRDefault="006471DC" w:rsidP="00C03825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Experience of dealing with the public in a customer service and regulatory environment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E58182" w:rsidR="002E41AC" w:rsidRPr="006471DC" w:rsidRDefault="00F650E3" w:rsidP="002E41A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Skills, Knowledge, Ability (including ability </w:t>
            </w:r>
          </w:p>
          <w:p w14:paraId="53F3A76D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to develop knowledge,</w:t>
            </w:r>
          </w:p>
          <w:p w14:paraId="2B0E989E" w14:textId="16624B69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skill or experience)</w:t>
            </w:r>
          </w:p>
          <w:p w14:paraId="36A46103" w14:textId="77777777" w:rsidR="003613A7" w:rsidRPr="006471DC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B2070" w14:textId="21A9BE07" w:rsidR="000248EB" w:rsidRPr="006471DC" w:rsidRDefault="000248EB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Knowledge of national and local housing issues</w:t>
            </w:r>
            <w:r w:rsidR="0051278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2D7C19A" w14:textId="07EBD409" w:rsidR="000248EB" w:rsidRPr="000248EB" w:rsidRDefault="000248EB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Knowledge and understanding of relevant legislation relating to Anti-Social Behaviour and Environmental Health (ASB Police and Crime Act 2014)</w:t>
            </w:r>
            <w:r w:rsidR="0051278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0932275" w14:textId="5A9735BE" w:rsidR="006471DC" w:rsidRPr="006471DC" w:rsidRDefault="006471DC" w:rsidP="000248EB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Be able</w:t>
            </w:r>
            <w:r w:rsidR="000248EB">
              <w:rPr>
                <w:rFonts w:ascii="Arial" w:hAnsi="Arial" w:cs="Arial"/>
                <w:color w:val="000000"/>
                <w:sz w:val="22"/>
                <w:szCs w:val="22"/>
              </w:rPr>
              <w:t xml:space="preserve"> to</w:t>
            </w: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 excellent customer service by being able to communicate effectively verbally, in person or over the telephone, and in </w:t>
            </w: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writing to share and obtain information.</w:t>
            </w:r>
          </w:p>
          <w:p w14:paraId="5B2A7A58" w14:textId="77777777" w:rsidR="003613A7" w:rsidRPr="006471DC" w:rsidRDefault="003613A7" w:rsidP="006471DC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31D" w14:textId="77777777" w:rsid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Application Form/Interview</w:t>
            </w:r>
          </w:p>
          <w:p w14:paraId="6138AD89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BE038F7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4C5D27E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4239C732" w14:textId="3D9B8F13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  <w:p w14:paraId="29F43EBF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07A015D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C6C1A42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784759D4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1709D9D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658F2CD4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64489557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4E821E0B" w14:textId="77777777" w:rsidR="00795C2E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5BDB6C9" w14:textId="70C770C6" w:rsidR="00795C2E" w:rsidRPr="006471DC" w:rsidRDefault="00795C2E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7D32074D" w:rsidR="003613A7" w:rsidRPr="006471DC" w:rsidRDefault="006471DC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Able to deal with confrontational situations in a professional manner and respond accordingly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6471DC" w:rsidRDefault="003613A7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034F115C" w:rsidR="003613A7" w:rsidRPr="006471DC" w:rsidRDefault="006471DC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Be able to adapt behaviour to suit the situation or customer.</w:t>
            </w:r>
            <w:r w:rsidR="0051278C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0B59979E" w:rsidR="00DB47AA" w:rsidRPr="006471DC" w:rsidRDefault="006471DC" w:rsidP="00DB47AA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471DC">
              <w:rPr>
                <w:sz w:val="22"/>
                <w:szCs w:val="22"/>
              </w:rPr>
              <w:t>Not easily offended, and able to deal with criticism.</w:t>
            </w:r>
            <w:r w:rsidR="0051278C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071A4DCA" w:rsidR="00DB47AA" w:rsidRPr="006471DC" w:rsidRDefault="006471DC" w:rsidP="00DB47AA">
            <w:pPr>
              <w:pStyle w:val="Default"/>
              <w:numPr>
                <w:ilvl w:val="0"/>
                <w:numId w:val="6"/>
              </w:numPr>
              <w:rPr>
                <w:rFonts w:eastAsia="MS Mincho"/>
                <w:sz w:val="22"/>
                <w:szCs w:val="22"/>
              </w:rPr>
            </w:pPr>
            <w:r w:rsidRPr="006471DC">
              <w:rPr>
                <w:sz w:val="22"/>
                <w:szCs w:val="22"/>
              </w:rPr>
              <w:t>Able to conceal emotions or feelings in the workplace</w:t>
            </w:r>
            <w:r w:rsidR="0051278C">
              <w:rPr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6F48D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effectively use a PC to prepare documents, record information or input data</w:t>
            </w:r>
            <w:r w:rsidRPr="006471D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FFAB8D5" w14:textId="5E520931" w:rsidR="00DB47AA" w:rsidRPr="006471DC" w:rsidRDefault="00DB47AA" w:rsidP="006471DC">
            <w:pPr>
              <w:pStyle w:val="ListParagraph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C15826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persuade, negotiate and influence effectively.</w:t>
            </w:r>
          </w:p>
          <w:p w14:paraId="2AD7A57E" w14:textId="0C37773E" w:rsidR="00DB47AA" w:rsidRPr="006471DC" w:rsidRDefault="00DB47AA" w:rsidP="006471DC">
            <w:pPr>
              <w:pStyle w:val="Default"/>
              <w:ind w:left="72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6471DC" w:rsidRDefault="00DB47AA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8EC416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hAnsi="Arial" w:cs="Arial"/>
                <w:sz w:val="22"/>
                <w:szCs w:val="22"/>
              </w:rPr>
              <w:t>Able to make decisions and reach conclusions.</w:t>
            </w:r>
          </w:p>
          <w:p w14:paraId="295BBF7C" w14:textId="46E64237" w:rsidR="00DB47AA" w:rsidRPr="006471DC" w:rsidRDefault="00DB47AA" w:rsidP="006471DC">
            <w:pPr>
              <w:suppressAutoHyphens w:val="0"/>
              <w:overflowPunct/>
              <w:autoSpaceDE/>
              <w:autoSpaceDN/>
              <w:spacing w:line="276" w:lineRule="auto"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6471DC" w:rsidRPr="006471DC" w14:paraId="60BCB5AF" w14:textId="77777777" w:rsidTr="004D1830">
        <w:trPr>
          <w:trHeight w:val="828"/>
        </w:trPr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B20DA" w14:textId="77777777" w:rsidR="006471DC" w:rsidRPr="006471DC" w:rsidRDefault="006471DC" w:rsidP="000726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C6DFE2" w14:textId="77777777" w:rsidR="006471DC" w:rsidRPr="006471DC" w:rsidRDefault="006471DC" w:rsidP="006471D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2"/>
                <w:szCs w:val="22"/>
              </w:rPr>
            </w:pPr>
            <w:r w:rsidRPr="006471DC">
              <w:rPr>
                <w:rFonts w:ascii="Arial" w:eastAsia="MS Mincho" w:hAnsi="Arial" w:cs="Arial"/>
                <w:sz w:val="22"/>
                <w:szCs w:val="22"/>
              </w:rPr>
              <w:t>Able to work at a fast pace and cope well with a higher level of workload.</w:t>
            </w:r>
          </w:p>
          <w:p w14:paraId="31981A3F" w14:textId="77777777" w:rsidR="006471DC" w:rsidRPr="006471DC" w:rsidRDefault="006471DC" w:rsidP="006471DC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AE91" w14:textId="69DA2F95" w:rsidR="006471DC" w:rsidRPr="006471DC" w:rsidRDefault="000248EB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Work Related Circumstances/</w:t>
            </w:r>
          </w:p>
          <w:p w14:paraId="0E598003" w14:textId="456AE7D9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71DC">
              <w:rPr>
                <w:rFonts w:ascii="Arial" w:hAnsi="Arial" w:cs="Arial"/>
                <w:b/>
                <w:bCs/>
                <w:sz w:val="22"/>
                <w:szCs w:val="22"/>
              </w:rPr>
              <w:t>Values of the Council</w:t>
            </w:r>
          </w:p>
          <w:p w14:paraId="3A447AFF" w14:textId="77777777" w:rsidR="003613A7" w:rsidRPr="006471DC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5044" w14:textId="77777777" w:rsidR="003613A7" w:rsidRPr="006471DC" w:rsidRDefault="003613A7" w:rsidP="00651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6BC68C58" w:rsidR="003613A7" w:rsidRPr="004D1830" w:rsidRDefault="003613A7" w:rsidP="004D18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830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6471DC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3613A7" w:rsidRPr="006471DC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6471DC" w:rsidRDefault="003613A7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4D1830" w:rsidRDefault="003613A7" w:rsidP="004D18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830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4D1830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4D183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6471DC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6471DC" w:rsidRDefault="00DB47A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9BD26" w14:textId="23229771" w:rsidR="00DB47AA" w:rsidRPr="006471DC" w:rsidRDefault="00DB47AA" w:rsidP="004D18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1830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  <w:tr w:rsidR="00DB47AA" w:rsidRPr="006471DC" w14:paraId="025BF360" w14:textId="77777777" w:rsidTr="004D1830">
        <w:tc>
          <w:tcPr>
            <w:tcW w:w="30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6471DC" w:rsidRDefault="00DB47AA" w:rsidP="006517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51E32359" w:rsidR="00DB47AA" w:rsidRPr="004D1830" w:rsidRDefault="00DB47AA" w:rsidP="004D183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4D1830">
              <w:rPr>
                <w:rFonts w:ascii="Arial" w:eastAsia="MS Mincho" w:hAnsi="Arial" w:cs="Arial"/>
                <w:sz w:val="22"/>
                <w:szCs w:val="22"/>
              </w:rPr>
              <w:t xml:space="preserve">The ability to work outside of normal working hours to meet the needs of the service, and be </w:t>
            </w:r>
            <w:r w:rsidRPr="004D1830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6471DC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6471DC" w:rsidRDefault="00F650E3" w:rsidP="006517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71DC">
              <w:rPr>
                <w:rFonts w:ascii="Arial" w:hAnsi="Arial" w:cs="Arial"/>
                <w:color w:val="000000"/>
                <w:sz w:val="22"/>
                <w:szCs w:val="22"/>
              </w:rPr>
              <w:t>Application Form/Interview</w:t>
            </w:r>
          </w:p>
        </w:tc>
      </w:tr>
    </w:tbl>
    <w:p w14:paraId="3F9E3320" w14:textId="781DF8FB" w:rsidR="004E17BB" w:rsidRPr="006471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2"/>
          <w:szCs w:val="22"/>
        </w:rPr>
      </w:pPr>
    </w:p>
    <w:sectPr w:rsidR="004E17BB" w:rsidRPr="006471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72B" w14:textId="77777777" w:rsidR="009116F9" w:rsidRDefault="009116F9" w:rsidP="0065173B">
      <w:r>
        <w:separator/>
      </w:r>
    </w:p>
  </w:endnote>
  <w:endnote w:type="continuationSeparator" w:id="0">
    <w:p w14:paraId="5D67FD4D" w14:textId="77777777" w:rsidR="009116F9" w:rsidRDefault="009116F9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240E" w14:textId="77777777" w:rsidR="009116F9" w:rsidRDefault="009116F9" w:rsidP="0065173B">
      <w:r>
        <w:separator/>
      </w:r>
    </w:p>
  </w:footnote>
  <w:footnote w:type="continuationSeparator" w:id="0">
    <w:p w14:paraId="1F919BBD" w14:textId="77777777" w:rsidR="009116F9" w:rsidRDefault="009116F9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DFE"/>
    <w:multiLevelType w:val="hybridMultilevel"/>
    <w:tmpl w:val="4836B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634D"/>
    <w:multiLevelType w:val="hybridMultilevel"/>
    <w:tmpl w:val="9D24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7D7D"/>
    <w:multiLevelType w:val="hybridMultilevel"/>
    <w:tmpl w:val="BDDAF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53257"/>
    <w:multiLevelType w:val="hybridMultilevel"/>
    <w:tmpl w:val="C8FE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48EB"/>
    <w:rsid w:val="0002648F"/>
    <w:rsid w:val="00064CC2"/>
    <w:rsid w:val="000726A7"/>
    <w:rsid w:val="000A08D4"/>
    <w:rsid w:val="001C5961"/>
    <w:rsid w:val="001F1FF1"/>
    <w:rsid w:val="002C0BA8"/>
    <w:rsid w:val="002E41AC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73DD9"/>
    <w:rsid w:val="004D1830"/>
    <w:rsid w:val="004E17BB"/>
    <w:rsid w:val="00505CB1"/>
    <w:rsid w:val="0051278C"/>
    <w:rsid w:val="00532716"/>
    <w:rsid w:val="006471DC"/>
    <w:rsid w:val="0065173B"/>
    <w:rsid w:val="00701B90"/>
    <w:rsid w:val="00767ADA"/>
    <w:rsid w:val="00795C2E"/>
    <w:rsid w:val="007E35B6"/>
    <w:rsid w:val="008F0E31"/>
    <w:rsid w:val="009116F9"/>
    <w:rsid w:val="0094206E"/>
    <w:rsid w:val="00956CE2"/>
    <w:rsid w:val="00957BAE"/>
    <w:rsid w:val="009C26E5"/>
    <w:rsid w:val="00A1684E"/>
    <w:rsid w:val="00BD2151"/>
    <w:rsid w:val="00C0099D"/>
    <w:rsid w:val="00C03825"/>
    <w:rsid w:val="00C22177"/>
    <w:rsid w:val="00C31AEC"/>
    <w:rsid w:val="00CE5F7B"/>
    <w:rsid w:val="00D27680"/>
    <w:rsid w:val="00D6093F"/>
    <w:rsid w:val="00D8670D"/>
    <w:rsid w:val="00DB47AA"/>
    <w:rsid w:val="00DF22F5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3111ed18-efc8-49d2-818f-38412d3a9566"/>
    <ds:schemaRef ds:uri="9f8b2057-8571-43f1-89d8-04dcb45c61d7"/>
  </ds:schemaRefs>
</ds:datastoreItem>
</file>

<file path=customXml/itemProps3.xml><?xml version="1.0" encoding="utf-8"?>
<ds:datastoreItem xmlns:ds="http://schemas.openxmlformats.org/officeDocument/2006/customXml" ds:itemID="{B38C4196-A893-4761-8A3D-1C84C47E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4</cp:revision>
  <dcterms:created xsi:type="dcterms:W3CDTF">2022-06-21T09:31:00Z</dcterms:created>
  <dcterms:modified xsi:type="dcterms:W3CDTF">2022-06-21T15:13:00Z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