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16C0" w14:textId="77777777" w:rsidR="0067082B" w:rsidRPr="00A00189" w:rsidRDefault="00F23CE1" w:rsidP="00FA59A7">
      <w:pPr>
        <w:jc w:val="center"/>
        <w:rPr>
          <w:b/>
          <w:bCs/>
          <w:sz w:val="24"/>
          <w:szCs w:val="24"/>
          <w:lang w:val="en-US"/>
        </w:rPr>
      </w:pPr>
      <w:r w:rsidRPr="00A00189">
        <w:rPr>
          <w:b/>
          <w:bCs/>
          <w:sz w:val="24"/>
          <w:szCs w:val="24"/>
          <w:lang w:val="en-US"/>
        </w:rPr>
        <w:t>RECRUITMENT INFORMATION</w:t>
      </w:r>
    </w:p>
    <w:p w14:paraId="42790AC0" w14:textId="4034CC09" w:rsidR="0067082B" w:rsidRDefault="0067082B">
      <w:pPr>
        <w:rPr>
          <w:lang w:val="en-US"/>
        </w:rPr>
      </w:pPr>
    </w:p>
    <w:p w14:paraId="2DCE912F" w14:textId="1B8EBA5B" w:rsidR="0067082B" w:rsidRPr="00A84656" w:rsidRDefault="00201F71">
      <w:pPr>
        <w:rPr>
          <w:rFonts w:cstheme="minorHAnsi"/>
          <w:sz w:val="24"/>
          <w:u w:val="single"/>
          <w:lang w:val="en-US"/>
        </w:rPr>
      </w:pPr>
      <w:r w:rsidRPr="00FA59A7">
        <w:rPr>
          <w:rFonts w:cstheme="minorHAnsi"/>
          <w:sz w:val="24"/>
          <w:u w:val="single"/>
          <w:lang w:val="en-US"/>
        </w:rPr>
        <w:t xml:space="preserve">The </w:t>
      </w:r>
      <w:r w:rsidR="00552564" w:rsidRPr="00FA59A7">
        <w:rPr>
          <w:rFonts w:cstheme="minorHAnsi"/>
          <w:sz w:val="24"/>
          <w:u w:val="single"/>
          <w:lang w:val="en-US"/>
        </w:rPr>
        <w:t xml:space="preserve">role of </w:t>
      </w:r>
      <w:r w:rsidRPr="00FA59A7">
        <w:rPr>
          <w:rFonts w:cstheme="minorHAnsi"/>
          <w:sz w:val="24"/>
          <w:u w:val="single"/>
          <w:lang w:val="en-US"/>
        </w:rPr>
        <w:t xml:space="preserve">Independent Person </w:t>
      </w:r>
    </w:p>
    <w:p w14:paraId="4D8FEEE7" w14:textId="4347A2AF" w:rsidR="0067082B" w:rsidRPr="00A84656" w:rsidRDefault="00C76181">
      <w:pPr>
        <w:rPr>
          <w:rFonts w:cstheme="minorHAnsi"/>
          <w:sz w:val="24"/>
          <w:lang w:val="en-US"/>
        </w:rPr>
      </w:pPr>
      <w:r w:rsidRPr="00A84656">
        <w:rPr>
          <w:rFonts w:cstheme="minorHAnsi"/>
          <w:sz w:val="24"/>
        </w:rPr>
        <w:t xml:space="preserve">The Localism Act </w:t>
      </w:r>
      <w:r w:rsidR="009A6DA7">
        <w:rPr>
          <w:rFonts w:cstheme="minorHAnsi"/>
          <w:sz w:val="24"/>
        </w:rPr>
        <w:t xml:space="preserve">2011 </w:t>
      </w:r>
      <w:r w:rsidRPr="00A84656">
        <w:rPr>
          <w:rFonts w:cstheme="minorHAnsi"/>
          <w:sz w:val="24"/>
        </w:rPr>
        <w:t>introduced a requirement that local authorities appoint an ‘Independent Person’</w:t>
      </w:r>
      <w:r w:rsidR="009D2C74">
        <w:rPr>
          <w:rFonts w:cstheme="minorHAnsi"/>
          <w:sz w:val="24"/>
        </w:rPr>
        <w:t xml:space="preserve"> who’s</w:t>
      </w:r>
      <w:r w:rsidRPr="00A84656">
        <w:rPr>
          <w:rFonts w:cstheme="minorHAnsi"/>
          <w:sz w:val="24"/>
        </w:rPr>
        <w:t xml:space="preserve"> views </w:t>
      </w:r>
      <w:r w:rsidR="009D2C74">
        <w:rPr>
          <w:rFonts w:cstheme="minorHAnsi"/>
          <w:sz w:val="24"/>
        </w:rPr>
        <w:t>should be</w:t>
      </w:r>
      <w:r w:rsidRPr="00A84656">
        <w:rPr>
          <w:rFonts w:cstheme="minorHAnsi"/>
          <w:sz w:val="24"/>
        </w:rPr>
        <w:t xml:space="preserve"> sought and </w:t>
      </w:r>
      <w:proofErr w:type="gramStart"/>
      <w:r w:rsidRPr="00A84656">
        <w:rPr>
          <w:rFonts w:cstheme="minorHAnsi"/>
          <w:sz w:val="24"/>
        </w:rPr>
        <w:t>taken into account</w:t>
      </w:r>
      <w:proofErr w:type="gramEnd"/>
      <w:r w:rsidRPr="00A84656">
        <w:rPr>
          <w:rFonts w:cstheme="minorHAnsi"/>
          <w:sz w:val="24"/>
        </w:rPr>
        <w:t xml:space="preserve"> before any decision is made in respect of a complaint which has been investigated. </w:t>
      </w:r>
    </w:p>
    <w:p w14:paraId="0D08897A" w14:textId="5D04320E" w:rsidR="0067082B" w:rsidRDefault="0067082B">
      <w:pPr>
        <w:rPr>
          <w:rFonts w:cstheme="minorHAnsi"/>
          <w:sz w:val="24"/>
          <w:lang w:val="en-US"/>
        </w:rPr>
      </w:pPr>
    </w:p>
    <w:p w14:paraId="05013176" w14:textId="52BF6292" w:rsidR="00C76181" w:rsidRPr="00FA59A7" w:rsidRDefault="00C76181">
      <w:pPr>
        <w:rPr>
          <w:rFonts w:cstheme="minorHAnsi"/>
          <w:sz w:val="24"/>
          <w:u w:val="single"/>
          <w:lang w:val="en-US"/>
        </w:rPr>
      </w:pPr>
      <w:r w:rsidRPr="00FA59A7">
        <w:rPr>
          <w:rFonts w:cstheme="minorHAnsi"/>
          <w:sz w:val="24"/>
          <w:u w:val="single"/>
          <w:lang w:val="en-US"/>
        </w:rPr>
        <w:t>Person Specification</w:t>
      </w:r>
    </w:p>
    <w:p w14:paraId="133569F0" w14:textId="3DEC60AB" w:rsidR="009076D3" w:rsidRDefault="009076D3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The Person Specification (at the end of this document) sets out the criteria that will be </w:t>
      </w:r>
      <w:r w:rsidR="009D2C74">
        <w:rPr>
          <w:rFonts w:cstheme="minorHAnsi"/>
          <w:sz w:val="24"/>
          <w:lang w:val="en-US"/>
        </w:rPr>
        <w:t xml:space="preserve">used </w:t>
      </w:r>
      <w:r>
        <w:rPr>
          <w:rFonts w:cstheme="minorHAnsi"/>
          <w:sz w:val="24"/>
          <w:lang w:val="en-US"/>
        </w:rPr>
        <w:t xml:space="preserve">in the recruitment and it is </w:t>
      </w:r>
      <w:r w:rsidRPr="00A84656">
        <w:rPr>
          <w:rFonts w:cstheme="minorHAnsi"/>
          <w:sz w:val="24"/>
          <w:u w:val="single"/>
          <w:lang w:val="en-US"/>
        </w:rPr>
        <w:t>important</w:t>
      </w:r>
      <w:r>
        <w:rPr>
          <w:rFonts w:cstheme="minorHAnsi"/>
          <w:sz w:val="24"/>
          <w:lang w:val="en-US"/>
        </w:rPr>
        <w:t xml:space="preserve"> that you should consider and </w:t>
      </w:r>
      <w:proofErr w:type="gramStart"/>
      <w:r>
        <w:rPr>
          <w:rFonts w:cstheme="minorHAnsi"/>
          <w:sz w:val="24"/>
          <w:lang w:val="en-US"/>
        </w:rPr>
        <w:t>make reference</w:t>
      </w:r>
      <w:proofErr w:type="gramEnd"/>
      <w:r>
        <w:rPr>
          <w:rFonts w:cstheme="minorHAnsi"/>
          <w:sz w:val="24"/>
          <w:lang w:val="en-US"/>
        </w:rPr>
        <w:t xml:space="preserve"> to how you meet the criteria in your application form.</w:t>
      </w:r>
    </w:p>
    <w:p w14:paraId="4675F21F" w14:textId="77777777" w:rsidR="009076D3" w:rsidRDefault="009076D3" w:rsidP="009076D3">
      <w:pPr>
        <w:rPr>
          <w:rFonts w:cstheme="minorHAnsi"/>
          <w:sz w:val="24"/>
          <w:lang w:val="en-US"/>
        </w:rPr>
      </w:pPr>
    </w:p>
    <w:p w14:paraId="35D67B9C" w14:textId="77777777" w:rsidR="009076D3" w:rsidRPr="00FA59A7" w:rsidRDefault="009076D3" w:rsidP="009076D3">
      <w:pPr>
        <w:rPr>
          <w:rFonts w:cstheme="minorHAnsi"/>
          <w:sz w:val="24"/>
          <w:u w:val="single"/>
          <w:lang w:val="en-US"/>
        </w:rPr>
      </w:pPr>
      <w:r w:rsidRPr="00FA59A7">
        <w:rPr>
          <w:rFonts w:cstheme="minorHAnsi"/>
          <w:sz w:val="24"/>
          <w:u w:val="single"/>
          <w:lang w:val="en-US"/>
        </w:rPr>
        <w:t>Restrictions</w:t>
      </w:r>
    </w:p>
    <w:p w14:paraId="015A0ACB" w14:textId="2BD41F19" w:rsidR="009076D3" w:rsidRDefault="009076D3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There are some restrictions that apply to this </w:t>
      </w:r>
      <w:r w:rsidR="0024694E">
        <w:rPr>
          <w:rFonts w:cstheme="minorHAnsi"/>
          <w:sz w:val="24"/>
          <w:lang w:val="en-US"/>
        </w:rPr>
        <w:t>recruitment,</w:t>
      </w:r>
      <w:r>
        <w:rPr>
          <w:rFonts w:cstheme="minorHAnsi"/>
          <w:sz w:val="24"/>
          <w:lang w:val="en-US"/>
        </w:rPr>
        <w:t xml:space="preserve"> and you should consider if any of these apply to you before making an application. The restrictions are: </w:t>
      </w:r>
    </w:p>
    <w:p w14:paraId="19FCD626" w14:textId="03B9DB07" w:rsidR="009076D3" w:rsidRPr="00A66BE5" w:rsidRDefault="009076D3" w:rsidP="009076D3">
      <w:pPr>
        <w:numPr>
          <w:ilvl w:val="0"/>
          <w:numId w:val="1"/>
        </w:numPr>
        <w:rPr>
          <w:b/>
          <w:bCs/>
        </w:rPr>
      </w:pPr>
      <w:r>
        <w:t>You m</w:t>
      </w:r>
      <w:r w:rsidRPr="00A66BE5">
        <w:t xml:space="preserve">ust not be a </w:t>
      </w:r>
      <w:proofErr w:type="gramStart"/>
      <w:r w:rsidRPr="00A66BE5">
        <w:t>Member</w:t>
      </w:r>
      <w:proofErr w:type="gramEnd"/>
      <w:r w:rsidRPr="00A66BE5">
        <w:t xml:space="preserve"> or a co-opted Member of Darlington Borough Council, or a Member of a Parish Council in the </w:t>
      </w:r>
      <w:smartTag w:uri="urn:schemas-microsoft-com:office:smarttags" w:element="place">
        <w:r w:rsidRPr="00A66BE5">
          <w:t>Darlington</w:t>
        </w:r>
      </w:smartTag>
      <w:r w:rsidRPr="00A66BE5">
        <w:t xml:space="preserve"> area. Must not be an officer of Darlington Borough Council or of a Parish Council in the </w:t>
      </w:r>
      <w:smartTag w:uri="urn:schemas-microsoft-com:office:smarttags" w:element="place">
        <w:r w:rsidRPr="00A66BE5">
          <w:t>Darlington</w:t>
        </w:r>
      </w:smartTag>
      <w:r w:rsidRPr="00A66BE5">
        <w:t xml:space="preserve"> area</w:t>
      </w:r>
    </w:p>
    <w:p w14:paraId="1E21AB32" w14:textId="77777777" w:rsidR="009076D3" w:rsidRPr="009076D3" w:rsidRDefault="009076D3" w:rsidP="009076D3">
      <w:pPr>
        <w:numPr>
          <w:ilvl w:val="0"/>
          <w:numId w:val="1"/>
        </w:numPr>
        <w:rPr>
          <w:b/>
          <w:bCs/>
        </w:rPr>
      </w:pPr>
      <w:r>
        <w:t>You m</w:t>
      </w:r>
      <w:r w:rsidRPr="00A66BE5">
        <w:t>ust not have held any of the above positions within the previous five years</w:t>
      </w:r>
    </w:p>
    <w:p w14:paraId="533F91FF" w14:textId="7C839D17" w:rsidR="00C76181" w:rsidRPr="009076D3" w:rsidRDefault="009076D3" w:rsidP="009076D3">
      <w:pPr>
        <w:numPr>
          <w:ilvl w:val="0"/>
          <w:numId w:val="1"/>
        </w:numPr>
        <w:rPr>
          <w:b/>
          <w:bCs/>
        </w:rPr>
      </w:pPr>
      <w:r>
        <w:t>You must</w:t>
      </w:r>
      <w:r w:rsidRPr="00A66BE5">
        <w:t xml:space="preserve"> not be related to, or a close friend of, a Member, a co-opted Member or Officer of the Borough Council, or a Member or officer of a Parish Council in the Darlington area.</w:t>
      </w:r>
    </w:p>
    <w:p w14:paraId="6F668CD8" w14:textId="77777777" w:rsidR="00A84656" w:rsidRDefault="00A84656" w:rsidP="00A84656">
      <w:pPr>
        <w:rPr>
          <w:rFonts w:cstheme="minorHAnsi"/>
          <w:sz w:val="24"/>
          <w:u w:val="single"/>
          <w:lang w:val="en-US"/>
        </w:rPr>
      </w:pPr>
    </w:p>
    <w:p w14:paraId="30616E71" w14:textId="2F5873FD" w:rsidR="00A84656" w:rsidRPr="002B7499" w:rsidRDefault="00A84656" w:rsidP="00A84656">
      <w:pPr>
        <w:rPr>
          <w:rFonts w:cstheme="minorHAnsi"/>
          <w:sz w:val="24"/>
          <w:u w:val="single"/>
          <w:lang w:val="en-US"/>
        </w:rPr>
      </w:pPr>
      <w:r w:rsidRPr="002B7499">
        <w:rPr>
          <w:rFonts w:cstheme="minorHAnsi"/>
          <w:sz w:val="24"/>
          <w:u w:val="single"/>
          <w:lang w:val="en-US"/>
        </w:rPr>
        <w:t>Appointment and Term of Office</w:t>
      </w:r>
    </w:p>
    <w:p w14:paraId="24D6B24E" w14:textId="5607BFAA" w:rsidR="00A84656" w:rsidRDefault="00A84656" w:rsidP="00A84656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Subject to there being suitable applicants</w:t>
      </w:r>
      <w:r w:rsidR="0024694E">
        <w:rPr>
          <w:rFonts w:cstheme="minorHAnsi"/>
          <w:sz w:val="24"/>
          <w:lang w:val="en-US"/>
        </w:rPr>
        <w:t>,</w:t>
      </w:r>
      <w:r>
        <w:rPr>
          <w:rFonts w:cstheme="minorHAnsi"/>
          <w:sz w:val="24"/>
          <w:lang w:val="en-US"/>
        </w:rPr>
        <w:t xml:space="preserve"> up to 2 Independent Persons may be appointed.</w:t>
      </w:r>
    </w:p>
    <w:p w14:paraId="5B83183A" w14:textId="0AFC058F" w:rsidR="00A84656" w:rsidRDefault="00A84656" w:rsidP="00A84656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The intention is to hold interviews in early September  with the recommended appointment(s) then being confirmed by a meeting of Council in September 2022.</w:t>
      </w:r>
    </w:p>
    <w:p w14:paraId="4F454442" w14:textId="77777777" w:rsidR="00A84656" w:rsidRDefault="00A84656" w:rsidP="00A84656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The term of office is for 4 years.</w:t>
      </w:r>
    </w:p>
    <w:p w14:paraId="56BAD2B6" w14:textId="77777777" w:rsidR="00A84656" w:rsidRDefault="00A84656">
      <w:pPr>
        <w:rPr>
          <w:rFonts w:cstheme="minorHAnsi"/>
          <w:sz w:val="24"/>
          <w:u w:val="single"/>
          <w:lang w:val="en-US"/>
        </w:rPr>
      </w:pPr>
    </w:p>
    <w:p w14:paraId="45504C06" w14:textId="3D1EC2F8" w:rsidR="00C76181" w:rsidRPr="00A84656" w:rsidRDefault="001A0805">
      <w:pPr>
        <w:rPr>
          <w:rFonts w:cstheme="minorHAnsi"/>
          <w:sz w:val="24"/>
          <w:u w:val="single"/>
          <w:lang w:val="en-US"/>
        </w:rPr>
      </w:pPr>
      <w:r>
        <w:rPr>
          <w:rFonts w:cstheme="minorHAnsi"/>
          <w:sz w:val="24"/>
          <w:u w:val="single"/>
          <w:lang w:val="en-US"/>
        </w:rPr>
        <w:t>About the role</w:t>
      </w:r>
    </w:p>
    <w:p w14:paraId="7A6649A6" w14:textId="4050F0B0" w:rsidR="00C807C3" w:rsidRDefault="00A84656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The majority of the work will be via email</w:t>
      </w:r>
      <w:r w:rsidR="001A0805">
        <w:rPr>
          <w:rFonts w:cstheme="minorHAnsi"/>
          <w:sz w:val="24"/>
          <w:lang w:val="en-US"/>
        </w:rPr>
        <w:t xml:space="preserve">/remote </w:t>
      </w:r>
      <w:r w:rsidR="0024694E">
        <w:rPr>
          <w:rFonts w:cstheme="minorHAnsi"/>
          <w:sz w:val="24"/>
          <w:lang w:val="en-US"/>
        </w:rPr>
        <w:t>liaison</w:t>
      </w:r>
      <w:r>
        <w:rPr>
          <w:rFonts w:cstheme="minorHAnsi"/>
          <w:sz w:val="24"/>
          <w:lang w:val="en-US"/>
        </w:rPr>
        <w:t xml:space="preserve"> with the Monitoring Officer</w:t>
      </w:r>
      <w:r w:rsidR="00C807C3">
        <w:rPr>
          <w:rFonts w:cstheme="minorHAnsi"/>
          <w:sz w:val="24"/>
          <w:lang w:val="en-US"/>
        </w:rPr>
        <w:t xml:space="preserve"> </w:t>
      </w:r>
      <w:r>
        <w:rPr>
          <w:rFonts w:cstheme="minorHAnsi"/>
          <w:sz w:val="24"/>
          <w:lang w:val="en-US"/>
        </w:rPr>
        <w:t>about new complaints that have been received. Details will be provided</w:t>
      </w:r>
      <w:r w:rsidR="0024694E">
        <w:rPr>
          <w:rFonts w:cstheme="minorHAnsi"/>
          <w:sz w:val="24"/>
          <w:lang w:val="en-US"/>
        </w:rPr>
        <w:t>,</w:t>
      </w:r>
      <w:r>
        <w:rPr>
          <w:rFonts w:cstheme="minorHAnsi"/>
          <w:sz w:val="24"/>
          <w:lang w:val="en-US"/>
        </w:rPr>
        <w:t xml:space="preserve"> including some analysis by the Monitoring Officer</w:t>
      </w:r>
      <w:r w:rsidR="0024694E">
        <w:rPr>
          <w:rFonts w:cstheme="minorHAnsi"/>
          <w:sz w:val="24"/>
          <w:lang w:val="en-US"/>
        </w:rPr>
        <w:t>,</w:t>
      </w:r>
      <w:r>
        <w:rPr>
          <w:rFonts w:cstheme="minorHAnsi"/>
          <w:sz w:val="24"/>
          <w:lang w:val="en-US"/>
        </w:rPr>
        <w:t xml:space="preserve"> and the Independent Person will be invited to give their views. </w:t>
      </w:r>
      <w:r w:rsidR="00C807C3">
        <w:rPr>
          <w:rFonts w:cstheme="minorHAnsi"/>
          <w:sz w:val="24"/>
          <w:lang w:val="en-US"/>
        </w:rPr>
        <w:t xml:space="preserve"> </w:t>
      </w:r>
      <w:r w:rsidR="0024694E">
        <w:rPr>
          <w:rFonts w:cstheme="minorHAnsi"/>
          <w:sz w:val="24"/>
          <w:lang w:val="en-US"/>
        </w:rPr>
        <w:t>The same process will apply when matters are</w:t>
      </w:r>
      <w:r w:rsidR="00C807C3">
        <w:rPr>
          <w:rFonts w:cstheme="minorHAnsi"/>
          <w:sz w:val="24"/>
          <w:lang w:val="en-US"/>
        </w:rPr>
        <w:t xml:space="preserve"> subject to an investigation</w:t>
      </w:r>
      <w:r w:rsidR="0024694E">
        <w:rPr>
          <w:rFonts w:cstheme="minorHAnsi"/>
          <w:sz w:val="24"/>
          <w:lang w:val="en-US"/>
        </w:rPr>
        <w:t>. Once</w:t>
      </w:r>
      <w:r w:rsidR="00C807C3">
        <w:rPr>
          <w:rFonts w:cstheme="minorHAnsi"/>
          <w:sz w:val="24"/>
          <w:lang w:val="en-US"/>
        </w:rPr>
        <w:t xml:space="preserve"> the investigation report is complete, </w:t>
      </w:r>
      <w:r w:rsidR="0024694E">
        <w:rPr>
          <w:rFonts w:cstheme="minorHAnsi"/>
          <w:sz w:val="24"/>
          <w:lang w:val="en-US"/>
        </w:rPr>
        <w:t xml:space="preserve">the Independent Person will give their views </w:t>
      </w:r>
      <w:r w:rsidR="00C807C3">
        <w:rPr>
          <w:rFonts w:cstheme="minorHAnsi"/>
          <w:sz w:val="24"/>
          <w:lang w:val="en-US"/>
        </w:rPr>
        <w:t xml:space="preserve">about whether </w:t>
      </w:r>
      <w:r w:rsidR="0024694E">
        <w:rPr>
          <w:rFonts w:cstheme="minorHAnsi"/>
          <w:sz w:val="24"/>
          <w:lang w:val="en-US"/>
        </w:rPr>
        <w:t>the</w:t>
      </w:r>
      <w:r w:rsidR="00C807C3">
        <w:rPr>
          <w:rFonts w:cstheme="minorHAnsi"/>
          <w:sz w:val="24"/>
          <w:lang w:val="en-US"/>
        </w:rPr>
        <w:t xml:space="preserve"> matter should proceed to a hearing. </w:t>
      </w:r>
    </w:p>
    <w:p w14:paraId="79E68F1D" w14:textId="5D670915" w:rsidR="001A0805" w:rsidRDefault="00C807C3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lastRenderedPageBreak/>
        <w:t xml:space="preserve">The Independent Person should also be available to attend relevant meetings and training sessions. </w:t>
      </w:r>
      <w:r w:rsidR="0024694E">
        <w:rPr>
          <w:rFonts w:cstheme="minorHAnsi"/>
          <w:sz w:val="24"/>
          <w:lang w:val="en-US"/>
        </w:rPr>
        <w:t>The</w:t>
      </w:r>
      <w:r>
        <w:rPr>
          <w:rFonts w:cstheme="minorHAnsi"/>
          <w:sz w:val="24"/>
          <w:lang w:val="en-US"/>
        </w:rPr>
        <w:t xml:space="preserve"> availability of persons invited to attend </w:t>
      </w:r>
      <w:r w:rsidR="0024694E">
        <w:rPr>
          <w:rFonts w:cstheme="minorHAnsi"/>
          <w:sz w:val="24"/>
          <w:lang w:val="en-US"/>
        </w:rPr>
        <w:t>will be factored in when</w:t>
      </w:r>
      <w:r>
        <w:rPr>
          <w:rFonts w:cstheme="minorHAnsi"/>
          <w:sz w:val="24"/>
          <w:lang w:val="en-US"/>
        </w:rPr>
        <w:t xml:space="preserve"> the </w:t>
      </w:r>
      <w:r w:rsidR="00A84656">
        <w:rPr>
          <w:rFonts w:cstheme="minorHAnsi"/>
          <w:sz w:val="24"/>
          <w:lang w:val="en-US"/>
        </w:rPr>
        <w:t xml:space="preserve">date and time </w:t>
      </w:r>
      <w:r w:rsidR="0024694E">
        <w:rPr>
          <w:rFonts w:cstheme="minorHAnsi"/>
          <w:sz w:val="24"/>
          <w:lang w:val="en-US"/>
        </w:rPr>
        <w:t xml:space="preserve">of such meetings and training </w:t>
      </w:r>
      <w:r>
        <w:rPr>
          <w:rFonts w:cstheme="minorHAnsi"/>
          <w:sz w:val="24"/>
          <w:lang w:val="en-US"/>
        </w:rPr>
        <w:t xml:space="preserve">is being arranged. </w:t>
      </w:r>
      <w:r w:rsidR="00A84656">
        <w:rPr>
          <w:rFonts w:cstheme="minorHAnsi"/>
          <w:sz w:val="24"/>
          <w:lang w:val="en-US"/>
        </w:rPr>
        <w:t xml:space="preserve"> </w:t>
      </w:r>
    </w:p>
    <w:p w14:paraId="13AEF6C7" w14:textId="54D45507" w:rsidR="00C76181" w:rsidRDefault="001A0805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Should the </w:t>
      </w:r>
      <w:r w:rsidRPr="00BA7F30">
        <w:rPr>
          <w:rFonts w:cstheme="minorHAnsi"/>
          <w:sz w:val="24"/>
          <w:lang w:val="en-US"/>
        </w:rPr>
        <w:t>Independent Person</w:t>
      </w:r>
      <w:r>
        <w:rPr>
          <w:rFonts w:cstheme="minorHAnsi"/>
          <w:sz w:val="24"/>
          <w:lang w:val="en-US"/>
        </w:rPr>
        <w:t xml:space="preserve"> be unable to attend the Member Standards Hearing Committee in person </w:t>
      </w:r>
      <w:r w:rsidRPr="00BA7F30">
        <w:rPr>
          <w:rFonts w:cstheme="minorHAnsi"/>
          <w:sz w:val="24"/>
          <w:lang w:val="en-US"/>
        </w:rPr>
        <w:t xml:space="preserve">it may be possible for views to be given in writing.  </w:t>
      </w:r>
    </w:p>
    <w:p w14:paraId="44D826BF" w14:textId="77777777" w:rsidR="001A0805" w:rsidRPr="00BA7F30" w:rsidRDefault="001A0805" w:rsidP="001A0805">
      <w:pPr>
        <w:rPr>
          <w:rFonts w:cstheme="minorHAnsi"/>
          <w:sz w:val="24"/>
          <w:lang w:val="en-US"/>
        </w:rPr>
      </w:pPr>
      <w:r w:rsidRPr="00BA7F30">
        <w:rPr>
          <w:rFonts w:cstheme="minorHAnsi"/>
          <w:sz w:val="24"/>
        </w:rPr>
        <w:t>The Independent Person will be expected to read complaint forms, statements,  investigation reports and other associated document</w:t>
      </w:r>
      <w:r>
        <w:rPr>
          <w:rFonts w:cstheme="minorHAnsi"/>
          <w:sz w:val="24"/>
        </w:rPr>
        <w:t>s</w:t>
      </w:r>
      <w:r w:rsidRPr="00BA7F30">
        <w:rPr>
          <w:rFonts w:cstheme="minorHAnsi"/>
          <w:sz w:val="24"/>
        </w:rPr>
        <w:t>.</w:t>
      </w:r>
    </w:p>
    <w:p w14:paraId="1C8731C1" w14:textId="70CEC4AF" w:rsidR="001A0805" w:rsidRPr="00BA7F30" w:rsidRDefault="001A0805" w:rsidP="001A0805">
      <w:pPr>
        <w:rPr>
          <w:rFonts w:cstheme="minorHAnsi"/>
          <w:sz w:val="24"/>
        </w:rPr>
      </w:pPr>
      <w:r w:rsidRPr="00BA7F30">
        <w:rPr>
          <w:rFonts w:cstheme="minorHAnsi"/>
          <w:sz w:val="24"/>
        </w:rPr>
        <w:t xml:space="preserve">The Independent Person will also be consulted </w:t>
      </w:r>
      <w:r>
        <w:rPr>
          <w:rFonts w:cstheme="minorHAnsi"/>
          <w:sz w:val="24"/>
        </w:rPr>
        <w:t>if there is a</w:t>
      </w:r>
      <w:r w:rsidRPr="00BA7F30">
        <w:rPr>
          <w:rFonts w:cstheme="minorHAnsi"/>
          <w:sz w:val="24"/>
        </w:rPr>
        <w:t xml:space="preserve"> proposal to dismiss one of the </w:t>
      </w:r>
      <w:r w:rsidR="0024694E">
        <w:rPr>
          <w:rFonts w:cstheme="minorHAnsi"/>
          <w:sz w:val="24"/>
        </w:rPr>
        <w:t>C</w:t>
      </w:r>
      <w:r w:rsidRPr="00BA7F30">
        <w:rPr>
          <w:rFonts w:cstheme="minorHAnsi"/>
          <w:sz w:val="24"/>
        </w:rPr>
        <w:t>ouncil's statutory officers.</w:t>
      </w:r>
    </w:p>
    <w:p w14:paraId="5EE55DD1" w14:textId="204D1523" w:rsidR="00C76181" w:rsidRPr="001A0805" w:rsidRDefault="00C76181">
      <w:pPr>
        <w:rPr>
          <w:rFonts w:cstheme="minorHAnsi"/>
          <w:sz w:val="24"/>
        </w:rPr>
      </w:pPr>
    </w:p>
    <w:p w14:paraId="48309D02" w14:textId="0ABBC106" w:rsidR="00C76181" w:rsidRPr="00A84656" w:rsidRDefault="009076D3">
      <w:pPr>
        <w:rPr>
          <w:rFonts w:cstheme="minorHAnsi"/>
          <w:sz w:val="24"/>
          <w:u w:val="single"/>
          <w:lang w:val="en-US"/>
        </w:rPr>
      </w:pPr>
      <w:r w:rsidRPr="00A84656">
        <w:rPr>
          <w:rFonts w:cstheme="minorHAnsi"/>
          <w:sz w:val="24"/>
          <w:u w:val="single"/>
          <w:lang w:val="en-US"/>
        </w:rPr>
        <w:t>Member Code of Conduct and other information</w:t>
      </w:r>
    </w:p>
    <w:p w14:paraId="5FE8CBB5" w14:textId="59E5FE38" w:rsidR="00B33DA8" w:rsidRDefault="00B33DA8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The Council recently adopted (</w:t>
      </w:r>
      <w:r w:rsidR="009D2C74">
        <w:rPr>
          <w:rFonts w:cstheme="minorHAnsi"/>
          <w:sz w:val="24"/>
          <w:lang w:val="en-US"/>
        </w:rPr>
        <w:t>in force</w:t>
      </w:r>
      <w:r>
        <w:rPr>
          <w:rFonts w:cstheme="minorHAnsi"/>
          <w:sz w:val="24"/>
          <w:lang w:val="en-US"/>
        </w:rPr>
        <w:t xml:space="preserve"> 1 January 2022) a revised Code of Conduct based on the Local Government Association Model </w:t>
      </w:r>
      <w:proofErr w:type="spellStart"/>
      <w:r>
        <w:rPr>
          <w:rFonts w:cstheme="minorHAnsi"/>
          <w:sz w:val="24"/>
          <w:lang w:val="en-US"/>
        </w:rPr>
        <w:t>Councillor</w:t>
      </w:r>
      <w:proofErr w:type="spellEnd"/>
      <w:r>
        <w:rPr>
          <w:rFonts w:cstheme="minorHAnsi"/>
          <w:sz w:val="24"/>
          <w:lang w:val="en-US"/>
        </w:rPr>
        <w:t xml:space="preserve"> Code of Conduct</w:t>
      </w:r>
      <w:r w:rsidR="009A6DA7">
        <w:rPr>
          <w:rFonts w:cstheme="minorHAnsi"/>
          <w:sz w:val="24"/>
          <w:lang w:val="en-US"/>
        </w:rPr>
        <w:t xml:space="preserve"> </w:t>
      </w:r>
      <w:hyperlink r:id="rId7" w:history="1">
        <w:r w:rsidR="009A6DA7" w:rsidRPr="009A6DA7">
          <w:rPr>
            <w:color w:val="0000FF"/>
            <w:u w:val="single"/>
          </w:rPr>
          <w:t>Local Government Association Model Councillor Code of Conduct 2020 (darlington.gov.uk)</w:t>
        </w:r>
      </w:hyperlink>
    </w:p>
    <w:p w14:paraId="4432ED66" w14:textId="3F67BC9A" w:rsidR="00A84656" w:rsidRDefault="003C58B6" w:rsidP="00A84656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Details of how </w:t>
      </w:r>
      <w:r w:rsidR="00A84656">
        <w:rPr>
          <w:rFonts w:cstheme="minorHAnsi"/>
          <w:sz w:val="24"/>
          <w:lang w:val="en-US"/>
        </w:rPr>
        <w:t xml:space="preserve">complaints </w:t>
      </w:r>
      <w:r>
        <w:rPr>
          <w:rFonts w:cstheme="minorHAnsi"/>
          <w:sz w:val="24"/>
          <w:lang w:val="en-US"/>
        </w:rPr>
        <w:t>are dealt with</w:t>
      </w:r>
      <w:r w:rsidR="0024694E">
        <w:rPr>
          <w:rFonts w:cstheme="minorHAnsi"/>
          <w:sz w:val="24"/>
          <w:lang w:val="en-US"/>
        </w:rPr>
        <w:t xml:space="preserve"> can be found here</w:t>
      </w:r>
      <w:r w:rsidR="009A6DA7">
        <w:rPr>
          <w:rFonts w:cstheme="minorHAnsi"/>
          <w:sz w:val="24"/>
          <w:lang w:val="en-US"/>
        </w:rPr>
        <w:t xml:space="preserve"> </w:t>
      </w:r>
      <w:hyperlink r:id="rId8" w:history="1">
        <w:r w:rsidR="009A6DA7" w:rsidRPr="009A6DA7">
          <w:rPr>
            <w:color w:val="0000FF"/>
            <w:u w:val="single"/>
          </w:rPr>
          <w:t>arrangements-for-dealing-with-members-complaints.pdf (darlington.gov.uk)</w:t>
        </w:r>
      </w:hyperlink>
    </w:p>
    <w:p w14:paraId="18156120" w14:textId="7C8FD6F3" w:rsidR="00A84656" w:rsidRDefault="00A84656" w:rsidP="00A84656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Darlington Borough Council has 50 </w:t>
      </w:r>
      <w:proofErr w:type="spellStart"/>
      <w:r w:rsidR="002D2E25">
        <w:rPr>
          <w:rFonts w:cstheme="minorHAnsi"/>
          <w:sz w:val="24"/>
          <w:lang w:val="en-US"/>
        </w:rPr>
        <w:t>C</w:t>
      </w:r>
      <w:r w:rsidR="0024694E">
        <w:rPr>
          <w:rFonts w:cstheme="minorHAnsi"/>
          <w:sz w:val="24"/>
          <w:lang w:val="en-US"/>
        </w:rPr>
        <w:t>ouncillors</w:t>
      </w:r>
      <w:proofErr w:type="spellEnd"/>
      <w:r>
        <w:rPr>
          <w:rFonts w:cstheme="minorHAnsi"/>
          <w:sz w:val="24"/>
          <w:lang w:val="en-US"/>
        </w:rPr>
        <w:t xml:space="preserve"> and in addition there are 10 </w:t>
      </w:r>
      <w:r w:rsidR="002D2E25">
        <w:rPr>
          <w:rFonts w:cstheme="minorHAnsi"/>
          <w:sz w:val="24"/>
          <w:lang w:val="en-US"/>
        </w:rPr>
        <w:t>P</w:t>
      </w:r>
      <w:r>
        <w:rPr>
          <w:rFonts w:cstheme="minorHAnsi"/>
          <w:sz w:val="24"/>
          <w:lang w:val="en-US"/>
        </w:rPr>
        <w:t xml:space="preserve">arish </w:t>
      </w:r>
      <w:r w:rsidR="002D2E25">
        <w:rPr>
          <w:rFonts w:cstheme="minorHAnsi"/>
          <w:sz w:val="24"/>
          <w:lang w:val="en-US"/>
        </w:rPr>
        <w:t>C</w:t>
      </w:r>
      <w:r>
        <w:rPr>
          <w:rFonts w:cstheme="minorHAnsi"/>
          <w:sz w:val="24"/>
          <w:lang w:val="en-US"/>
        </w:rPr>
        <w:t xml:space="preserve">ouncils in the Darlington area </w:t>
      </w:r>
      <w:r w:rsidR="003C58B6">
        <w:rPr>
          <w:rFonts w:cstheme="minorHAnsi"/>
          <w:sz w:val="24"/>
          <w:lang w:val="en-US"/>
        </w:rPr>
        <w:t xml:space="preserve">with a combined total of 79 </w:t>
      </w:r>
      <w:proofErr w:type="spellStart"/>
      <w:r w:rsidR="002D2E25">
        <w:rPr>
          <w:rFonts w:cstheme="minorHAnsi"/>
          <w:sz w:val="24"/>
          <w:lang w:val="en-US"/>
        </w:rPr>
        <w:t>C</w:t>
      </w:r>
      <w:r w:rsidR="003C58B6">
        <w:rPr>
          <w:rFonts w:cstheme="minorHAnsi"/>
          <w:sz w:val="24"/>
          <w:lang w:val="en-US"/>
        </w:rPr>
        <w:t>ouncillors</w:t>
      </w:r>
      <w:proofErr w:type="spellEnd"/>
      <w:r w:rsidR="003C58B6">
        <w:rPr>
          <w:rFonts w:cstheme="minorHAnsi"/>
          <w:sz w:val="24"/>
          <w:lang w:val="en-US"/>
        </w:rPr>
        <w:t xml:space="preserve"> </w:t>
      </w:r>
      <w:r>
        <w:rPr>
          <w:rFonts w:cstheme="minorHAnsi"/>
          <w:sz w:val="24"/>
          <w:lang w:val="en-US"/>
        </w:rPr>
        <w:t xml:space="preserve">– </w:t>
      </w:r>
      <w:r w:rsidR="003C58B6">
        <w:rPr>
          <w:rFonts w:cstheme="minorHAnsi"/>
          <w:sz w:val="24"/>
          <w:lang w:val="en-US"/>
        </w:rPr>
        <w:t>so a</w:t>
      </w:r>
      <w:r>
        <w:rPr>
          <w:rFonts w:cstheme="minorHAnsi"/>
          <w:sz w:val="24"/>
          <w:lang w:val="en-US"/>
        </w:rPr>
        <w:t xml:space="preserve"> total</w:t>
      </w:r>
      <w:r w:rsidR="003C58B6">
        <w:rPr>
          <w:rFonts w:cstheme="minorHAnsi"/>
          <w:sz w:val="24"/>
          <w:lang w:val="en-US"/>
        </w:rPr>
        <w:t xml:space="preserve"> of</w:t>
      </w:r>
      <w:r>
        <w:rPr>
          <w:rFonts w:cstheme="minorHAnsi"/>
          <w:sz w:val="24"/>
          <w:lang w:val="en-US"/>
        </w:rPr>
        <w:t xml:space="preserve"> 1</w:t>
      </w:r>
      <w:r w:rsidR="003C58B6">
        <w:rPr>
          <w:rFonts w:cstheme="minorHAnsi"/>
          <w:sz w:val="24"/>
          <w:lang w:val="en-US"/>
        </w:rPr>
        <w:t xml:space="preserve">29 </w:t>
      </w:r>
      <w:proofErr w:type="spellStart"/>
      <w:r w:rsidR="002D2E25">
        <w:rPr>
          <w:rFonts w:cstheme="minorHAnsi"/>
          <w:sz w:val="24"/>
          <w:lang w:val="en-US"/>
        </w:rPr>
        <w:t>C</w:t>
      </w:r>
      <w:r w:rsidR="003C58B6">
        <w:rPr>
          <w:rFonts w:cstheme="minorHAnsi"/>
          <w:sz w:val="24"/>
          <w:lang w:val="en-US"/>
        </w:rPr>
        <w:t>ouncillors</w:t>
      </w:r>
      <w:proofErr w:type="spellEnd"/>
      <w:r w:rsidR="003C58B6">
        <w:rPr>
          <w:rFonts w:cstheme="minorHAnsi"/>
          <w:sz w:val="24"/>
          <w:lang w:val="en-US"/>
        </w:rPr>
        <w:t xml:space="preserve"> who must comply with a </w:t>
      </w:r>
      <w:r w:rsidR="00F744A1">
        <w:rPr>
          <w:rFonts w:cstheme="minorHAnsi"/>
          <w:sz w:val="24"/>
          <w:lang w:val="en-US"/>
        </w:rPr>
        <w:t>C</w:t>
      </w:r>
      <w:r w:rsidR="003C58B6">
        <w:rPr>
          <w:rFonts w:cstheme="minorHAnsi"/>
          <w:sz w:val="24"/>
          <w:lang w:val="en-US"/>
        </w:rPr>
        <w:t xml:space="preserve">ode of </w:t>
      </w:r>
      <w:r w:rsidR="00F744A1">
        <w:rPr>
          <w:rFonts w:cstheme="minorHAnsi"/>
          <w:sz w:val="24"/>
          <w:lang w:val="en-US"/>
        </w:rPr>
        <w:t>C</w:t>
      </w:r>
      <w:r w:rsidR="003C58B6">
        <w:rPr>
          <w:rFonts w:cstheme="minorHAnsi"/>
          <w:sz w:val="24"/>
          <w:lang w:val="en-US"/>
        </w:rPr>
        <w:t>onduct</w:t>
      </w:r>
      <w:r>
        <w:rPr>
          <w:rFonts w:cstheme="minorHAnsi"/>
          <w:sz w:val="24"/>
          <w:lang w:val="en-US"/>
        </w:rPr>
        <w:t>.</w:t>
      </w:r>
      <w:r w:rsidR="00A00189">
        <w:rPr>
          <w:rFonts w:cstheme="minorHAnsi"/>
          <w:sz w:val="24"/>
          <w:lang w:val="en-US"/>
        </w:rPr>
        <w:t xml:space="preserve"> </w:t>
      </w:r>
      <w:r>
        <w:rPr>
          <w:rFonts w:cstheme="minorHAnsi"/>
          <w:sz w:val="24"/>
          <w:lang w:val="en-US"/>
        </w:rPr>
        <w:t xml:space="preserve"> </w:t>
      </w:r>
      <w:r w:rsidR="003C58B6">
        <w:rPr>
          <w:rFonts w:cstheme="minorHAnsi"/>
          <w:sz w:val="24"/>
          <w:lang w:val="en-US"/>
        </w:rPr>
        <w:t xml:space="preserve">All members receive training and are encouraged to seek guidance on the </w:t>
      </w:r>
      <w:r w:rsidR="00F744A1">
        <w:rPr>
          <w:rFonts w:cstheme="minorHAnsi"/>
          <w:sz w:val="24"/>
          <w:lang w:val="en-US"/>
        </w:rPr>
        <w:t>C</w:t>
      </w:r>
      <w:r w:rsidR="003C58B6">
        <w:rPr>
          <w:rFonts w:cstheme="minorHAnsi"/>
          <w:sz w:val="24"/>
          <w:lang w:val="en-US"/>
        </w:rPr>
        <w:t xml:space="preserve">ode of </w:t>
      </w:r>
      <w:r w:rsidR="00F744A1">
        <w:rPr>
          <w:rFonts w:cstheme="minorHAnsi"/>
          <w:sz w:val="24"/>
          <w:lang w:val="en-US"/>
        </w:rPr>
        <w:t>C</w:t>
      </w:r>
      <w:r w:rsidR="003C58B6">
        <w:rPr>
          <w:rFonts w:cstheme="minorHAnsi"/>
          <w:sz w:val="24"/>
          <w:lang w:val="en-US"/>
        </w:rPr>
        <w:t xml:space="preserve">onduct. </w:t>
      </w:r>
      <w:r w:rsidR="00A00189">
        <w:rPr>
          <w:rFonts w:cstheme="minorHAnsi"/>
          <w:sz w:val="24"/>
          <w:lang w:val="en-US"/>
        </w:rPr>
        <w:t xml:space="preserve"> </w:t>
      </w:r>
      <w:r>
        <w:rPr>
          <w:rFonts w:cstheme="minorHAnsi"/>
          <w:sz w:val="24"/>
          <w:lang w:val="en-US"/>
        </w:rPr>
        <w:t>The number of complaints received each year varies</w:t>
      </w:r>
      <w:r w:rsidR="00C807C3">
        <w:rPr>
          <w:rFonts w:cstheme="minorHAnsi"/>
          <w:sz w:val="24"/>
          <w:lang w:val="en-US"/>
        </w:rPr>
        <w:t xml:space="preserve"> but on average is about 10 per year</w:t>
      </w:r>
      <w:r w:rsidR="003C58B6">
        <w:rPr>
          <w:rFonts w:cstheme="minorHAnsi"/>
          <w:sz w:val="24"/>
          <w:lang w:val="en-US"/>
        </w:rPr>
        <w:t>.</w:t>
      </w:r>
    </w:p>
    <w:p w14:paraId="2931B54F" w14:textId="77777777" w:rsidR="001A0805" w:rsidRDefault="001A0805">
      <w:pPr>
        <w:rPr>
          <w:rFonts w:cstheme="minorHAnsi"/>
          <w:sz w:val="24"/>
          <w:u w:val="single"/>
          <w:lang w:val="en-US"/>
        </w:rPr>
      </w:pPr>
    </w:p>
    <w:p w14:paraId="29ED5A3B" w14:textId="0B467636" w:rsidR="00B33DA8" w:rsidRPr="00A84656" w:rsidRDefault="00801737">
      <w:pPr>
        <w:rPr>
          <w:rFonts w:cstheme="minorHAnsi"/>
          <w:sz w:val="24"/>
          <w:u w:val="single"/>
          <w:lang w:val="en-US"/>
        </w:rPr>
      </w:pPr>
      <w:r w:rsidRPr="00A84656">
        <w:rPr>
          <w:rFonts w:cstheme="minorHAnsi"/>
          <w:sz w:val="24"/>
          <w:u w:val="single"/>
          <w:lang w:val="en-US"/>
        </w:rPr>
        <w:t>Training and support</w:t>
      </w:r>
    </w:p>
    <w:p w14:paraId="188790AC" w14:textId="4B9CF2AF" w:rsidR="00801737" w:rsidRDefault="003C58B6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Induction and tr</w:t>
      </w:r>
      <w:r w:rsidR="00801737">
        <w:rPr>
          <w:rFonts w:cstheme="minorHAnsi"/>
          <w:sz w:val="24"/>
          <w:lang w:val="en-US"/>
        </w:rPr>
        <w:t xml:space="preserve">aining will be </w:t>
      </w:r>
      <w:r w:rsidR="001A0805">
        <w:rPr>
          <w:rFonts w:cstheme="minorHAnsi"/>
          <w:sz w:val="24"/>
          <w:lang w:val="en-US"/>
        </w:rPr>
        <w:t xml:space="preserve">provided </w:t>
      </w:r>
      <w:r>
        <w:rPr>
          <w:rFonts w:cstheme="minorHAnsi"/>
          <w:sz w:val="24"/>
          <w:lang w:val="en-US"/>
        </w:rPr>
        <w:t>and support will be available to assist the Independent Person to carry out the role</w:t>
      </w:r>
      <w:r w:rsidR="001A0805">
        <w:rPr>
          <w:rFonts w:cstheme="minorHAnsi"/>
          <w:sz w:val="24"/>
          <w:lang w:val="en-US"/>
        </w:rPr>
        <w:t>.</w:t>
      </w:r>
      <w:r w:rsidR="00801737">
        <w:rPr>
          <w:rFonts w:cstheme="minorHAnsi"/>
          <w:sz w:val="24"/>
          <w:lang w:val="en-US"/>
        </w:rPr>
        <w:t xml:space="preserve"> </w:t>
      </w:r>
    </w:p>
    <w:p w14:paraId="2F6674E6" w14:textId="77777777" w:rsidR="001A0805" w:rsidRDefault="001A0805">
      <w:pPr>
        <w:rPr>
          <w:rFonts w:cstheme="minorHAnsi"/>
          <w:sz w:val="24"/>
          <w:u w:val="single"/>
          <w:lang w:val="en-US"/>
        </w:rPr>
      </w:pPr>
    </w:p>
    <w:p w14:paraId="647D0737" w14:textId="73055A4F" w:rsidR="00B33DA8" w:rsidRPr="001A0805" w:rsidRDefault="001A0805">
      <w:pPr>
        <w:rPr>
          <w:rFonts w:cstheme="minorHAnsi"/>
          <w:sz w:val="24"/>
          <w:u w:val="single"/>
          <w:lang w:val="en-US"/>
        </w:rPr>
      </w:pPr>
      <w:r w:rsidRPr="001A0805">
        <w:rPr>
          <w:rFonts w:cstheme="minorHAnsi"/>
          <w:sz w:val="24"/>
          <w:u w:val="single"/>
          <w:lang w:val="en-US"/>
        </w:rPr>
        <w:t>Further Information</w:t>
      </w:r>
    </w:p>
    <w:p w14:paraId="2D7DD26C" w14:textId="06665F69" w:rsidR="00071069" w:rsidRPr="00435ECA" w:rsidRDefault="00071069" w:rsidP="00435EC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7F30">
        <w:rPr>
          <w:rFonts w:eastAsia="Times New Roman" w:cstheme="minorHAnsi"/>
          <w:sz w:val="24"/>
          <w:szCs w:val="24"/>
        </w:rPr>
        <w:t xml:space="preserve">If you would like to </w:t>
      </w:r>
      <w:r w:rsidR="003C58B6">
        <w:rPr>
          <w:rFonts w:eastAsia="Times New Roman" w:cstheme="minorHAnsi"/>
          <w:sz w:val="24"/>
          <w:szCs w:val="24"/>
        </w:rPr>
        <w:t xml:space="preserve">have an </w:t>
      </w:r>
      <w:r w:rsidR="005813DE">
        <w:rPr>
          <w:rFonts w:eastAsia="Times New Roman" w:cstheme="minorHAnsi"/>
          <w:sz w:val="24"/>
          <w:szCs w:val="24"/>
        </w:rPr>
        <w:t>informal</w:t>
      </w:r>
      <w:r w:rsidR="003C58B6">
        <w:rPr>
          <w:rFonts w:eastAsia="Times New Roman" w:cstheme="minorHAnsi"/>
          <w:sz w:val="24"/>
          <w:szCs w:val="24"/>
        </w:rPr>
        <w:t xml:space="preserve"> conversation about </w:t>
      </w:r>
      <w:r w:rsidRPr="00BA7F30">
        <w:rPr>
          <w:rFonts w:eastAsia="Times New Roman" w:cstheme="minorHAnsi"/>
          <w:sz w:val="24"/>
          <w:szCs w:val="24"/>
        </w:rPr>
        <w:t>the rol</w:t>
      </w:r>
      <w:r w:rsidR="000F079E" w:rsidRPr="00BA7F30">
        <w:rPr>
          <w:rFonts w:eastAsia="Times New Roman" w:cstheme="minorHAnsi"/>
          <w:sz w:val="24"/>
          <w:szCs w:val="24"/>
        </w:rPr>
        <w:t>e</w:t>
      </w:r>
      <w:r w:rsidR="005813DE">
        <w:rPr>
          <w:rFonts w:eastAsia="Times New Roman" w:cstheme="minorHAnsi"/>
          <w:sz w:val="24"/>
          <w:szCs w:val="24"/>
        </w:rPr>
        <w:t xml:space="preserve"> </w:t>
      </w:r>
      <w:r w:rsidR="003C58B6">
        <w:rPr>
          <w:rFonts w:eastAsia="Times New Roman" w:cstheme="minorHAnsi"/>
          <w:sz w:val="24"/>
          <w:szCs w:val="24"/>
        </w:rPr>
        <w:t xml:space="preserve">please </w:t>
      </w:r>
      <w:r w:rsidR="00897E19">
        <w:rPr>
          <w:rFonts w:eastAsia="Times New Roman" w:cstheme="minorHAnsi"/>
          <w:sz w:val="24"/>
          <w:szCs w:val="24"/>
        </w:rPr>
        <w:t xml:space="preserve">contact Luke Swinhoe (Assistant Director Law and Governance and Monitoring Officer) </w:t>
      </w:r>
      <w:r w:rsidR="005813DE">
        <w:rPr>
          <w:rFonts w:eastAsia="Times New Roman" w:cstheme="minorHAnsi"/>
          <w:sz w:val="24"/>
          <w:szCs w:val="24"/>
        </w:rPr>
        <w:t>email</w:t>
      </w:r>
      <w:r w:rsidRPr="00BA7F30">
        <w:rPr>
          <w:rFonts w:eastAsia="Times New Roman" w:cstheme="minorHAnsi"/>
          <w:sz w:val="24"/>
          <w:szCs w:val="24"/>
        </w:rPr>
        <w:t xml:space="preserve">  </w:t>
      </w:r>
      <w:hyperlink r:id="rId9" w:history="1">
        <w:r w:rsidRPr="00BA7F30">
          <w:rPr>
            <w:rStyle w:val="Hyperlink"/>
            <w:rFonts w:eastAsia="Times New Roman" w:cstheme="minorHAnsi"/>
            <w:sz w:val="24"/>
            <w:szCs w:val="24"/>
          </w:rPr>
          <w:t>luke.swinhoe@darlington.gov.uk</w:t>
        </w:r>
      </w:hyperlink>
      <w:r w:rsidRPr="00BA7F30">
        <w:rPr>
          <w:rFonts w:eastAsia="Times New Roman" w:cstheme="minorHAnsi"/>
          <w:sz w:val="24"/>
          <w:szCs w:val="24"/>
        </w:rPr>
        <w:t xml:space="preserve"> or </w:t>
      </w:r>
      <w:r w:rsidR="005813DE">
        <w:rPr>
          <w:rFonts w:eastAsia="Times New Roman" w:cstheme="minorHAnsi"/>
          <w:sz w:val="24"/>
          <w:szCs w:val="24"/>
        </w:rPr>
        <w:t>call</w:t>
      </w:r>
      <w:r w:rsidRPr="00BA7F30">
        <w:rPr>
          <w:rFonts w:eastAsia="Times New Roman" w:cstheme="minorHAnsi"/>
          <w:sz w:val="24"/>
          <w:szCs w:val="24"/>
        </w:rPr>
        <w:t xml:space="preserve"> 01325 405490</w:t>
      </w:r>
    </w:p>
    <w:p w14:paraId="29DF069E" w14:textId="77777777" w:rsidR="00435ECA" w:rsidRPr="00435ECA" w:rsidRDefault="00435ECA" w:rsidP="00435E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113547" w14:textId="77777777" w:rsidR="00435ECA" w:rsidRPr="00435ECA" w:rsidRDefault="00435ECA" w:rsidP="00435E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19C0B4" w14:textId="1E7CB6C6" w:rsidR="00CB2DD0" w:rsidRPr="00BA7F30" w:rsidRDefault="00435ECA" w:rsidP="00934083">
      <w:pPr>
        <w:spacing w:after="0" w:line="240" w:lineRule="auto"/>
        <w:rPr>
          <w:rFonts w:cstheme="minorHAnsi"/>
          <w:sz w:val="24"/>
        </w:rPr>
      </w:pPr>
      <w:r w:rsidRPr="00435ECA">
        <w:rPr>
          <w:rFonts w:eastAsia="Times New Roman" w:cstheme="minorHAnsi"/>
          <w:sz w:val="24"/>
          <w:szCs w:val="24"/>
        </w:rPr>
        <w:t xml:space="preserve">Closing date – </w:t>
      </w:r>
      <w:r w:rsidRPr="00A00189">
        <w:rPr>
          <w:rFonts w:eastAsia="Times New Roman" w:cstheme="minorHAnsi"/>
          <w:b/>
          <w:bCs/>
          <w:sz w:val="24"/>
          <w:szCs w:val="24"/>
        </w:rPr>
        <w:t>Monday 2</w:t>
      </w:r>
      <w:r w:rsidR="0048370B" w:rsidRPr="00A00189">
        <w:rPr>
          <w:rFonts w:eastAsia="Times New Roman" w:cstheme="minorHAnsi"/>
          <w:b/>
          <w:bCs/>
          <w:sz w:val="24"/>
          <w:szCs w:val="24"/>
        </w:rPr>
        <w:t>2</w:t>
      </w:r>
      <w:r w:rsidRPr="00A00189">
        <w:rPr>
          <w:rFonts w:eastAsia="Times New Roman" w:cstheme="minorHAnsi"/>
          <w:b/>
          <w:bCs/>
          <w:sz w:val="24"/>
          <w:szCs w:val="24"/>
        </w:rPr>
        <w:t xml:space="preserve"> A</w:t>
      </w:r>
      <w:r w:rsidR="00071069" w:rsidRPr="00A00189">
        <w:rPr>
          <w:rFonts w:eastAsia="Times New Roman" w:cstheme="minorHAnsi"/>
          <w:b/>
          <w:bCs/>
          <w:sz w:val="24"/>
          <w:szCs w:val="24"/>
        </w:rPr>
        <w:t>ugust</w:t>
      </w:r>
      <w:r w:rsidRPr="00A00189">
        <w:rPr>
          <w:rFonts w:eastAsia="Times New Roman" w:cstheme="minorHAnsi"/>
          <w:b/>
          <w:bCs/>
          <w:sz w:val="24"/>
          <w:szCs w:val="24"/>
        </w:rPr>
        <w:t xml:space="preserve"> 20</w:t>
      </w:r>
      <w:r w:rsidR="00071069" w:rsidRPr="00A00189">
        <w:rPr>
          <w:rFonts w:eastAsia="Times New Roman" w:cstheme="minorHAnsi"/>
          <w:b/>
          <w:bCs/>
          <w:sz w:val="24"/>
          <w:szCs w:val="24"/>
        </w:rPr>
        <w:t>2</w:t>
      </w:r>
      <w:r w:rsidRPr="00A00189">
        <w:rPr>
          <w:rFonts w:eastAsia="Times New Roman" w:cstheme="minorHAnsi"/>
          <w:b/>
          <w:bCs/>
          <w:sz w:val="24"/>
          <w:szCs w:val="24"/>
        </w:rPr>
        <w:t>2</w:t>
      </w:r>
    </w:p>
    <w:p w14:paraId="3842C21A" w14:textId="694AFA29" w:rsidR="00A00189" w:rsidRDefault="00A0018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3AC0AA9D" w14:textId="07AD44FE" w:rsidR="00934083" w:rsidRPr="00A00189" w:rsidRDefault="00934083" w:rsidP="00934083">
      <w:pPr>
        <w:jc w:val="center"/>
        <w:rPr>
          <w:b/>
          <w:sz w:val="24"/>
          <w:szCs w:val="24"/>
        </w:rPr>
      </w:pPr>
      <w:r w:rsidRPr="00A00189">
        <w:rPr>
          <w:b/>
          <w:iCs/>
          <w:sz w:val="24"/>
          <w:szCs w:val="24"/>
        </w:rPr>
        <w:lastRenderedPageBreak/>
        <w:t>INDEPENDENT PERSON - PERSON SPEC</w:t>
      </w:r>
      <w:r w:rsidR="00F744A1" w:rsidRPr="00A00189">
        <w:rPr>
          <w:b/>
          <w:iCs/>
          <w:sz w:val="24"/>
          <w:szCs w:val="24"/>
        </w:rPr>
        <w:t>IFIC</w:t>
      </w:r>
      <w:r w:rsidRPr="00A00189">
        <w:rPr>
          <w:b/>
          <w:iCs/>
          <w:sz w:val="24"/>
          <w:szCs w:val="24"/>
        </w:rPr>
        <w:t>ATION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704"/>
        <w:gridCol w:w="3092"/>
      </w:tblGrid>
      <w:tr w:rsidR="00934083" w:rsidRPr="00A66BE5" w14:paraId="1A19AD82" w14:textId="77777777" w:rsidTr="00A0018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83FA" w14:textId="77777777" w:rsidR="00934083" w:rsidRPr="00A00189" w:rsidRDefault="00934083" w:rsidP="00483764">
            <w:pPr>
              <w:rPr>
                <w:b/>
                <w:iCs/>
                <w:sz w:val="24"/>
                <w:szCs w:val="24"/>
              </w:rPr>
            </w:pPr>
            <w:r w:rsidRPr="00A00189">
              <w:rPr>
                <w:b/>
                <w:iCs/>
                <w:sz w:val="24"/>
                <w:szCs w:val="24"/>
              </w:rPr>
              <w:t>CATEGORY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CDA9" w14:textId="77777777" w:rsidR="00934083" w:rsidRPr="00A00189" w:rsidRDefault="00934083" w:rsidP="00483764">
            <w:pPr>
              <w:rPr>
                <w:b/>
                <w:sz w:val="24"/>
                <w:szCs w:val="24"/>
              </w:rPr>
            </w:pPr>
            <w:r w:rsidRPr="00A00189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9CF0" w14:textId="77777777" w:rsidR="00934083" w:rsidRPr="00A00189" w:rsidRDefault="00934083" w:rsidP="00483764">
            <w:pPr>
              <w:rPr>
                <w:b/>
                <w:sz w:val="24"/>
                <w:szCs w:val="24"/>
              </w:rPr>
            </w:pPr>
            <w:r w:rsidRPr="00A00189">
              <w:rPr>
                <w:b/>
                <w:sz w:val="24"/>
                <w:szCs w:val="24"/>
              </w:rPr>
              <w:t>PREFERRED/DESIRABLE</w:t>
            </w:r>
          </w:p>
        </w:tc>
      </w:tr>
      <w:tr w:rsidR="00934083" w:rsidRPr="00A66BE5" w14:paraId="43EA228F" w14:textId="77777777" w:rsidTr="00A0018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13B0" w14:textId="77777777" w:rsidR="00934083" w:rsidRPr="00A00189" w:rsidRDefault="00934083" w:rsidP="00483764">
            <w:pPr>
              <w:rPr>
                <w:b/>
                <w:iCs/>
                <w:sz w:val="24"/>
                <w:szCs w:val="24"/>
              </w:rPr>
            </w:pPr>
            <w:r w:rsidRPr="00A00189">
              <w:rPr>
                <w:b/>
                <w:iCs/>
                <w:sz w:val="24"/>
                <w:szCs w:val="24"/>
              </w:rPr>
              <w:t>Education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415F" w14:textId="77777777" w:rsidR="00934083" w:rsidRPr="00A00189" w:rsidRDefault="00934083" w:rsidP="0048376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E1 - A good general level of education, sufficient to enable the person to deal with relevant paperwork and issues.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ABB5" w14:textId="77777777" w:rsidR="00934083" w:rsidRPr="00A00189" w:rsidRDefault="00934083" w:rsidP="00483764">
            <w:pPr>
              <w:rPr>
                <w:b/>
                <w:sz w:val="24"/>
                <w:szCs w:val="24"/>
              </w:rPr>
            </w:pPr>
          </w:p>
        </w:tc>
      </w:tr>
      <w:tr w:rsidR="00934083" w:rsidRPr="00A66BE5" w14:paraId="52E76EDE" w14:textId="77777777" w:rsidTr="00A0018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9FB2" w14:textId="77777777" w:rsidR="00934083" w:rsidRPr="00A00189" w:rsidRDefault="00934083" w:rsidP="00483764">
            <w:pPr>
              <w:rPr>
                <w:b/>
                <w:iCs/>
                <w:sz w:val="24"/>
                <w:szCs w:val="24"/>
              </w:rPr>
            </w:pPr>
            <w:r w:rsidRPr="00A00189">
              <w:rPr>
                <w:b/>
                <w:iCs/>
                <w:sz w:val="24"/>
                <w:szCs w:val="24"/>
              </w:rPr>
              <w:t>Experience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7AE" w14:textId="77777777" w:rsidR="00934083" w:rsidRPr="00A00189" w:rsidRDefault="00934083" w:rsidP="00483764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218A" w14:textId="2066F40C" w:rsidR="00934083" w:rsidRPr="00A00189" w:rsidRDefault="00934083" w:rsidP="0048376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D1 - Experience of considering issues concerning conduct, standards or complaints.</w:t>
            </w:r>
          </w:p>
        </w:tc>
      </w:tr>
      <w:tr w:rsidR="00934083" w:rsidRPr="00A66BE5" w14:paraId="4FBFD220" w14:textId="77777777" w:rsidTr="00A00189">
        <w:trPr>
          <w:trHeight w:val="116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1C48" w14:textId="77777777" w:rsidR="00934083" w:rsidRPr="00A00189" w:rsidRDefault="00934083" w:rsidP="00483764">
            <w:pPr>
              <w:rPr>
                <w:b/>
                <w:iCs/>
                <w:sz w:val="24"/>
                <w:szCs w:val="24"/>
              </w:rPr>
            </w:pPr>
            <w:r w:rsidRPr="00A00189">
              <w:rPr>
                <w:b/>
                <w:iCs/>
                <w:sz w:val="24"/>
                <w:szCs w:val="24"/>
              </w:rPr>
              <w:t>Knowledge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C3A1" w14:textId="28AD387A" w:rsidR="00934083" w:rsidRPr="00A00189" w:rsidRDefault="00934083" w:rsidP="0048376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 xml:space="preserve">E2 - Some knowledge of the role of </w:t>
            </w:r>
            <w:r w:rsidR="002D2E25" w:rsidRPr="00A00189">
              <w:rPr>
                <w:sz w:val="24"/>
                <w:szCs w:val="24"/>
              </w:rPr>
              <w:t>C</w:t>
            </w:r>
            <w:r w:rsidRPr="00A00189">
              <w:rPr>
                <w:sz w:val="24"/>
                <w:szCs w:val="24"/>
              </w:rPr>
              <w:t xml:space="preserve">ouncillors. </w:t>
            </w:r>
          </w:p>
          <w:p w14:paraId="4CDFF0A6" w14:textId="77777777" w:rsidR="00934083" w:rsidRPr="00A00189" w:rsidRDefault="00934083" w:rsidP="004837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E3 - Some knowledge of local government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DF21" w14:textId="77777777" w:rsidR="00934083" w:rsidRPr="00A00189" w:rsidRDefault="00934083" w:rsidP="00483764">
            <w:pPr>
              <w:rPr>
                <w:sz w:val="24"/>
                <w:szCs w:val="24"/>
              </w:rPr>
            </w:pPr>
          </w:p>
        </w:tc>
      </w:tr>
      <w:tr w:rsidR="00934083" w:rsidRPr="00A66BE5" w14:paraId="677D9F27" w14:textId="77777777" w:rsidTr="00A0018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E700" w14:textId="77777777" w:rsidR="00934083" w:rsidRPr="00A00189" w:rsidRDefault="00934083" w:rsidP="00483764">
            <w:pPr>
              <w:rPr>
                <w:b/>
                <w:iCs/>
                <w:sz w:val="24"/>
                <w:szCs w:val="24"/>
              </w:rPr>
            </w:pPr>
            <w:r w:rsidRPr="00A00189">
              <w:rPr>
                <w:b/>
                <w:iCs/>
                <w:sz w:val="24"/>
                <w:szCs w:val="24"/>
              </w:rPr>
              <w:t>Skill and Aptitude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A883" w14:textId="77777777" w:rsidR="00934083" w:rsidRPr="00A00189" w:rsidRDefault="00934083" w:rsidP="004837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E4 - Ability to analyse information (including complaints and associated issues) in a logical way and form a balanced decision.</w:t>
            </w:r>
          </w:p>
          <w:p w14:paraId="385BAEAA" w14:textId="77777777" w:rsidR="00934083" w:rsidRPr="00A00189" w:rsidRDefault="00934083" w:rsidP="004837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E5 - Ability to communicate clearly both orally and in writing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7A03" w14:textId="77777777" w:rsidR="00934083" w:rsidRPr="00A00189" w:rsidRDefault="00934083" w:rsidP="00483764">
            <w:pPr>
              <w:rPr>
                <w:b/>
                <w:sz w:val="24"/>
                <w:szCs w:val="24"/>
              </w:rPr>
            </w:pPr>
          </w:p>
        </w:tc>
      </w:tr>
      <w:tr w:rsidR="00934083" w:rsidRPr="00A66BE5" w14:paraId="6177571C" w14:textId="77777777" w:rsidTr="00A0018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81BE" w14:textId="77777777" w:rsidR="00934083" w:rsidRPr="00A00189" w:rsidRDefault="00934083" w:rsidP="00483764">
            <w:pPr>
              <w:rPr>
                <w:b/>
                <w:iCs/>
                <w:sz w:val="24"/>
                <w:szCs w:val="24"/>
              </w:rPr>
            </w:pPr>
            <w:r w:rsidRPr="00A00189">
              <w:rPr>
                <w:b/>
                <w:iCs/>
                <w:sz w:val="24"/>
                <w:szCs w:val="24"/>
              </w:rPr>
              <w:t>Personal Attributes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4969" w14:textId="77777777" w:rsidR="00934083" w:rsidRPr="00A00189" w:rsidRDefault="00934083" w:rsidP="004837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E6 - Must display high standards of integrity and conduct.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36DC" w14:textId="77777777" w:rsidR="00934083" w:rsidRPr="00A00189" w:rsidRDefault="00934083" w:rsidP="00483764">
            <w:pPr>
              <w:rPr>
                <w:sz w:val="24"/>
                <w:szCs w:val="24"/>
              </w:rPr>
            </w:pPr>
          </w:p>
        </w:tc>
      </w:tr>
      <w:tr w:rsidR="00934083" w:rsidRPr="00A66BE5" w14:paraId="5DF93980" w14:textId="77777777" w:rsidTr="00A0018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A810" w14:textId="77777777" w:rsidR="00934083" w:rsidRPr="00A00189" w:rsidRDefault="00934083" w:rsidP="00483764">
            <w:pPr>
              <w:rPr>
                <w:b/>
                <w:iCs/>
                <w:sz w:val="24"/>
                <w:szCs w:val="24"/>
              </w:rPr>
            </w:pPr>
            <w:r w:rsidRPr="00A00189">
              <w:rPr>
                <w:b/>
                <w:iCs/>
                <w:sz w:val="24"/>
                <w:szCs w:val="24"/>
              </w:rPr>
              <w:t>Motivation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2DF5" w14:textId="185C58C8" w:rsidR="00934083" w:rsidRPr="00A00189" w:rsidRDefault="00934083" w:rsidP="004837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E7</w:t>
            </w:r>
            <w:r w:rsidR="00F744A1" w:rsidRPr="00A00189">
              <w:rPr>
                <w:sz w:val="24"/>
                <w:szCs w:val="24"/>
              </w:rPr>
              <w:t xml:space="preserve"> - </w:t>
            </w:r>
            <w:r w:rsidRPr="00A00189">
              <w:rPr>
                <w:sz w:val="24"/>
                <w:szCs w:val="24"/>
              </w:rPr>
              <w:t>A firm belief in the importance of high standards of integrity and conduct in public life.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AFB4" w14:textId="77777777" w:rsidR="00934083" w:rsidRPr="00A00189" w:rsidRDefault="00934083" w:rsidP="00483764">
            <w:pPr>
              <w:rPr>
                <w:sz w:val="24"/>
                <w:szCs w:val="24"/>
              </w:rPr>
            </w:pPr>
          </w:p>
        </w:tc>
      </w:tr>
      <w:tr w:rsidR="00934083" w:rsidRPr="00A66BE5" w14:paraId="68231412" w14:textId="77777777" w:rsidTr="00A0018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BB51" w14:textId="77777777" w:rsidR="00934083" w:rsidRPr="00A00189" w:rsidRDefault="00934083" w:rsidP="00483764">
            <w:pPr>
              <w:rPr>
                <w:b/>
                <w:iCs/>
                <w:sz w:val="24"/>
                <w:szCs w:val="24"/>
              </w:rPr>
            </w:pPr>
            <w:r w:rsidRPr="00A00189">
              <w:rPr>
                <w:b/>
                <w:iCs/>
                <w:sz w:val="24"/>
                <w:szCs w:val="24"/>
              </w:rPr>
              <w:t>Restrictions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E7C6" w14:textId="77777777" w:rsidR="00934083" w:rsidRPr="00A00189" w:rsidRDefault="00934083" w:rsidP="0048376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E8 - Must not be a Member or a co-opted Member of Darlington Borough Council, or a Member of a Parish Council in the Darlington area. Must not be an officer of Darlington Borough Council or of a Parish Council in the Darlington area</w:t>
            </w:r>
          </w:p>
          <w:p w14:paraId="18054623" w14:textId="77777777" w:rsidR="00934083" w:rsidRPr="00A00189" w:rsidRDefault="00934083" w:rsidP="0048376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E9 - Must not have held any of the above positions within the previous five years.</w:t>
            </w:r>
          </w:p>
          <w:p w14:paraId="1D6070D4" w14:textId="77777777" w:rsidR="00934083" w:rsidRPr="00A00189" w:rsidRDefault="00934083" w:rsidP="004837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E10 - Must not be related to, or a close friend of, a Member, a co-opted Member or Officer of the Borough Council, or a Member or officer of a Parish Council in the Darlington area.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2CC4" w14:textId="29C6B22F" w:rsidR="00934083" w:rsidRPr="00A00189" w:rsidRDefault="00934083" w:rsidP="004837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0189">
              <w:rPr>
                <w:sz w:val="24"/>
                <w:szCs w:val="24"/>
              </w:rPr>
              <w:t>D2 – Should have connections to the Borough of Darlington from living, working or visiting.</w:t>
            </w:r>
          </w:p>
        </w:tc>
      </w:tr>
    </w:tbl>
    <w:p w14:paraId="14647C99" w14:textId="77777777" w:rsidR="00934083" w:rsidRPr="00BA7F30" w:rsidRDefault="00934083" w:rsidP="00240E5A">
      <w:pPr>
        <w:rPr>
          <w:rFonts w:cstheme="minorHAnsi"/>
          <w:sz w:val="24"/>
        </w:rPr>
      </w:pPr>
    </w:p>
    <w:sectPr w:rsidR="00934083" w:rsidRPr="00BA7F30" w:rsidSect="00A00189">
      <w:head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4200" w14:textId="77777777" w:rsidR="007E01DF" w:rsidRDefault="007E01DF" w:rsidP="007E01DF">
      <w:pPr>
        <w:spacing w:after="0" w:line="240" w:lineRule="auto"/>
      </w:pPr>
      <w:r>
        <w:separator/>
      </w:r>
    </w:p>
  </w:endnote>
  <w:endnote w:type="continuationSeparator" w:id="0">
    <w:p w14:paraId="43A034C6" w14:textId="77777777" w:rsidR="007E01DF" w:rsidRDefault="007E01DF" w:rsidP="007E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B162" w14:textId="77777777" w:rsidR="007E01DF" w:rsidRDefault="007E01DF" w:rsidP="007E01DF">
      <w:pPr>
        <w:spacing w:after="0" w:line="240" w:lineRule="auto"/>
      </w:pPr>
      <w:r>
        <w:separator/>
      </w:r>
    </w:p>
  </w:footnote>
  <w:footnote w:type="continuationSeparator" w:id="0">
    <w:p w14:paraId="2D3C84E1" w14:textId="77777777" w:rsidR="007E01DF" w:rsidRDefault="007E01DF" w:rsidP="007E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696E" w14:textId="7FD663B7" w:rsidR="007E01DF" w:rsidRDefault="007E01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BC59DE" wp14:editId="6D5F56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8e7455386d5b55843598c37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54A3FA" w14:textId="1AE6B7AE" w:rsidR="007E01DF" w:rsidRPr="007E01DF" w:rsidRDefault="007E01DF" w:rsidP="007E01D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E01D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C59DE" id="_x0000_t202" coordsize="21600,21600" o:spt="202" path="m,l,21600r21600,l21600,xe">
              <v:stroke joinstyle="miter"/>
              <v:path gradientshapeok="t" o:connecttype="rect"/>
            </v:shapetype>
            <v:shape id="MSIPCM18e7455386d5b55843598c37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I4rtzKwAgAARw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1554A3FA" w14:textId="1AE6B7AE" w:rsidR="007E01DF" w:rsidRPr="007E01DF" w:rsidRDefault="007E01DF" w:rsidP="007E01D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E01D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805FF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94"/>
    <w:rsid w:val="00070662"/>
    <w:rsid w:val="00071069"/>
    <w:rsid w:val="000F079E"/>
    <w:rsid w:val="0019356E"/>
    <w:rsid w:val="001A0805"/>
    <w:rsid w:val="00201F71"/>
    <w:rsid w:val="00204F03"/>
    <w:rsid w:val="00240E5A"/>
    <w:rsid w:val="0024694E"/>
    <w:rsid w:val="002B7499"/>
    <w:rsid w:val="002D2E25"/>
    <w:rsid w:val="00300656"/>
    <w:rsid w:val="003C58B6"/>
    <w:rsid w:val="00435ECA"/>
    <w:rsid w:val="00461C47"/>
    <w:rsid w:val="0048370B"/>
    <w:rsid w:val="004C4159"/>
    <w:rsid w:val="00552564"/>
    <w:rsid w:val="005813DE"/>
    <w:rsid w:val="005F037D"/>
    <w:rsid w:val="0067082B"/>
    <w:rsid w:val="00723C02"/>
    <w:rsid w:val="00744278"/>
    <w:rsid w:val="00756411"/>
    <w:rsid w:val="007E01DF"/>
    <w:rsid w:val="00801737"/>
    <w:rsid w:val="008134DB"/>
    <w:rsid w:val="00885FD1"/>
    <w:rsid w:val="00897E19"/>
    <w:rsid w:val="008B5939"/>
    <w:rsid w:val="009076D3"/>
    <w:rsid w:val="00934083"/>
    <w:rsid w:val="009A6DA7"/>
    <w:rsid w:val="009D2C74"/>
    <w:rsid w:val="009E3B65"/>
    <w:rsid w:val="00A00189"/>
    <w:rsid w:val="00A7296E"/>
    <w:rsid w:val="00A84656"/>
    <w:rsid w:val="00AD0371"/>
    <w:rsid w:val="00B33DA8"/>
    <w:rsid w:val="00BA7F30"/>
    <w:rsid w:val="00C26594"/>
    <w:rsid w:val="00C76181"/>
    <w:rsid w:val="00C807C3"/>
    <w:rsid w:val="00CB2DD0"/>
    <w:rsid w:val="00D26E83"/>
    <w:rsid w:val="00E536AA"/>
    <w:rsid w:val="00E678F8"/>
    <w:rsid w:val="00F23CE1"/>
    <w:rsid w:val="00F744A1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199E98B9"/>
  <w15:chartTrackingRefBased/>
  <w15:docId w15:val="{7997C921-776B-4BCE-B5DD-FAD6B92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DF"/>
  </w:style>
  <w:style w:type="paragraph" w:styleId="Footer">
    <w:name w:val="footer"/>
    <w:basedOn w:val="Normal"/>
    <w:link w:val="FooterChar"/>
    <w:uiPriority w:val="99"/>
    <w:unhideWhenUsed/>
    <w:rsid w:val="007E0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DF"/>
  </w:style>
  <w:style w:type="character" w:styleId="Hyperlink">
    <w:name w:val="Hyperlink"/>
    <w:basedOn w:val="DefaultParagraphFont"/>
    <w:uiPriority w:val="99"/>
    <w:unhideWhenUsed/>
    <w:rsid w:val="00071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0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0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lington.gov.uk/media/3428/arrangements-for-dealing-with-members-complai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cracy.darlington.gov.uk/documents/s15036/Code%20of%20Conduct%20for%20Membe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ke.swinhoe@darling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Swinhoe</dc:creator>
  <cp:keywords/>
  <dc:description/>
  <cp:lastModifiedBy>Zoe Strike</cp:lastModifiedBy>
  <cp:revision>2</cp:revision>
  <dcterms:created xsi:type="dcterms:W3CDTF">2022-07-21T10:12:00Z</dcterms:created>
  <dcterms:modified xsi:type="dcterms:W3CDTF">2022-07-21T10:12:00Z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2022-07-18T08:40:50Z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bc1fecca-4006-4dfc-b336-ff61dc0d0872</vt:lpwstr>
  </property>
  <property fmtid="{D5CDD505-2E9C-101B-9397-08002B2CF9AE}" pid="8" name="MSIP_Label_b0959cb5-d6fa-43bd-af65-dd08ea55ea38_ContentBits">
    <vt:lpwstr>1</vt:lpwstr>
  </property>
</Properties>
</file>