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2552"/>
        <w:gridCol w:w="7933"/>
      </w:tblGrid>
      <w:tr w:rsidR="00845787" w:rsidRPr="009A4FDD" w14:paraId="39D153FD" w14:textId="77777777" w:rsidTr="0063274D">
        <w:trPr>
          <w:trHeight w:val="433"/>
        </w:trPr>
        <w:tc>
          <w:tcPr>
            <w:tcW w:w="10485" w:type="dxa"/>
            <w:gridSpan w:val="2"/>
            <w:tcBorders>
              <w:top w:val="nil"/>
              <w:left w:val="nil"/>
              <w:right w:val="nil"/>
            </w:tcBorders>
            <w:shd w:val="clear" w:color="auto" w:fill="auto"/>
            <w:vAlign w:val="center"/>
          </w:tcPr>
          <w:p w14:paraId="28FE2B56"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04519A1E" w14:textId="77777777" w:rsidTr="00D70625">
        <w:trPr>
          <w:trHeight w:val="709"/>
        </w:trPr>
        <w:tc>
          <w:tcPr>
            <w:tcW w:w="2552" w:type="dxa"/>
            <w:shd w:val="clear" w:color="auto" w:fill="F2F2F2" w:themeFill="background1" w:themeFillShade="F2"/>
            <w:vAlign w:val="center"/>
          </w:tcPr>
          <w:p w14:paraId="2E8FF145"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6327AE2B" w14:textId="39B1410F" w:rsidR="00845787" w:rsidRPr="00C676CB" w:rsidRDefault="00B92EA6" w:rsidP="00D70625">
            <w:pPr>
              <w:rPr>
                <w:rFonts w:cs="Arial"/>
                <w:szCs w:val="24"/>
              </w:rPr>
            </w:pPr>
            <w:r>
              <w:t xml:space="preserve">Highways </w:t>
            </w:r>
            <w:r w:rsidR="006C363F">
              <w:t>Engineer</w:t>
            </w:r>
            <w:r>
              <w:t xml:space="preserve"> </w:t>
            </w:r>
            <w:r w:rsidR="003D4F10">
              <w:t xml:space="preserve">- </w:t>
            </w:r>
            <w:r>
              <w:t>Assets</w:t>
            </w:r>
          </w:p>
        </w:tc>
      </w:tr>
      <w:tr w:rsidR="00845787" w:rsidRPr="009A4FDD" w14:paraId="123E059E" w14:textId="77777777" w:rsidTr="00D70625">
        <w:trPr>
          <w:trHeight w:val="709"/>
        </w:trPr>
        <w:tc>
          <w:tcPr>
            <w:tcW w:w="2552" w:type="dxa"/>
            <w:shd w:val="clear" w:color="auto" w:fill="F2F2F2" w:themeFill="background1" w:themeFillShade="F2"/>
            <w:vAlign w:val="center"/>
          </w:tcPr>
          <w:p w14:paraId="499212FE"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03EF668E" w14:textId="6E43937B" w:rsidR="00845787" w:rsidRPr="00C85B30" w:rsidRDefault="006C363F" w:rsidP="00D70625">
            <w:r>
              <w:t>N8966</w:t>
            </w:r>
          </w:p>
        </w:tc>
      </w:tr>
      <w:tr w:rsidR="00845787" w:rsidRPr="009A4FDD" w14:paraId="48F17FA9" w14:textId="77777777" w:rsidTr="00D70625">
        <w:trPr>
          <w:trHeight w:val="709"/>
        </w:trPr>
        <w:tc>
          <w:tcPr>
            <w:tcW w:w="2552" w:type="dxa"/>
            <w:shd w:val="clear" w:color="auto" w:fill="F2F2F2" w:themeFill="background1" w:themeFillShade="F2"/>
            <w:vAlign w:val="center"/>
          </w:tcPr>
          <w:p w14:paraId="706A426E"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37837377" w14:textId="594DD717" w:rsidR="00845787" w:rsidRPr="00C676CB" w:rsidRDefault="006C363F" w:rsidP="00D70625">
            <w:pPr>
              <w:rPr>
                <w:rFonts w:cs="Arial"/>
                <w:szCs w:val="24"/>
              </w:rPr>
            </w:pPr>
            <w:r>
              <w:rPr>
                <w:rFonts w:cs="Arial"/>
                <w:szCs w:val="24"/>
              </w:rPr>
              <w:t>9</w:t>
            </w:r>
          </w:p>
        </w:tc>
      </w:tr>
      <w:tr w:rsidR="00845787" w:rsidRPr="009A4FDD" w14:paraId="3620B3FB" w14:textId="77777777" w:rsidTr="00D70625">
        <w:trPr>
          <w:trHeight w:val="709"/>
        </w:trPr>
        <w:tc>
          <w:tcPr>
            <w:tcW w:w="2552" w:type="dxa"/>
            <w:shd w:val="clear" w:color="auto" w:fill="F2F2F2" w:themeFill="background1" w:themeFillShade="F2"/>
            <w:vAlign w:val="center"/>
          </w:tcPr>
          <w:p w14:paraId="73BB51A8"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74387D02" w14:textId="007AA353" w:rsidR="00845787" w:rsidRPr="00C676CB" w:rsidRDefault="00A93E41" w:rsidP="00D70625">
            <w:pPr>
              <w:rPr>
                <w:rFonts w:cs="Arial"/>
                <w:szCs w:val="24"/>
              </w:rPr>
            </w:pPr>
            <w:r>
              <w:rPr>
                <w:rFonts w:cs="Arial"/>
                <w:szCs w:val="24"/>
              </w:rPr>
              <w:t>Neighbourhoods</w:t>
            </w:r>
            <w:r w:rsidR="008943A8">
              <w:rPr>
                <w:rFonts w:cs="Arial"/>
                <w:szCs w:val="24"/>
              </w:rPr>
              <w:t xml:space="preserve"> and </w:t>
            </w:r>
            <w:r>
              <w:rPr>
                <w:rFonts w:cs="Arial"/>
                <w:szCs w:val="24"/>
              </w:rPr>
              <w:t>Climate</w:t>
            </w:r>
            <w:r w:rsidR="008943A8">
              <w:rPr>
                <w:rFonts w:cs="Arial"/>
                <w:szCs w:val="24"/>
              </w:rPr>
              <w:t xml:space="preserve"> </w:t>
            </w:r>
            <w:r>
              <w:rPr>
                <w:rFonts w:cs="Arial"/>
                <w:szCs w:val="24"/>
              </w:rPr>
              <w:t>Change</w:t>
            </w:r>
          </w:p>
        </w:tc>
      </w:tr>
      <w:tr w:rsidR="00845787" w:rsidRPr="009A4FDD" w14:paraId="26A2FDDF" w14:textId="77777777" w:rsidTr="00D70625">
        <w:trPr>
          <w:trHeight w:val="709"/>
        </w:trPr>
        <w:tc>
          <w:tcPr>
            <w:tcW w:w="2552" w:type="dxa"/>
            <w:shd w:val="clear" w:color="auto" w:fill="F2F2F2" w:themeFill="background1" w:themeFillShade="F2"/>
            <w:vAlign w:val="center"/>
          </w:tcPr>
          <w:p w14:paraId="1FA58093"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2B423975" w14:textId="1EE54A67" w:rsidR="00845787" w:rsidRPr="00C676CB" w:rsidRDefault="000A3E4E" w:rsidP="00D70625">
            <w:pPr>
              <w:rPr>
                <w:rFonts w:cs="Arial"/>
                <w:szCs w:val="24"/>
              </w:rPr>
            </w:pPr>
            <w:r>
              <w:rPr>
                <w:rFonts w:cs="Arial"/>
                <w:szCs w:val="24"/>
              </w:rPr>
              <w:t>Highway</w:t>
            </w:r>
            <w:r w:rsidR="00B92EA6">
              <w:rPr>
                <w:rFonts w:cs="Arial"/>
                <w:szCs w:val="24"/>
              </w:rPr>
              <w:t>s</w:t>
            </w:r>
            <w:r>
              <w:rPr>
                <w:rFonts w:cs="Arial"/>
                <w:szCs w:val="24"/>
              </w:rPr>
              <w:t xml:space="preserve"> </w:t>
            </w:r>
            <w:proofErr w:type="gramStart"/>
            <w:r>
              <w:rPr>
                <w:rFonts w:cs="Arial"/>
                <w:szCs w:val="24"/>
              </w:rPr>
              <w:t xml:space="preserve">Services </w:t>
            </w:r>
            <w:r w:rsidR="006C363F">
              <w:rPr>
                <w:rFonts w:cs="Arial"/>
                <w:szCs w:val="24"/>
              </w:rPr>
              <w:t xml:space="preserve"> –</w:t>
            </w:r>
            <w:proofErr w:type="gramEnd"/>
            <w:r w:rsidR="006C363F">
              <w:rPr>
                <w:rFonts w:cs="Arial"/>
                <w:szCs w:val="24"/>
              </w:rPr>
              <w:t xml:space="preserve"> Highway Asset Management</w:t>
            </w:r>
          </w:p>
        </w:tc>
      </w:tr>
      <w:tr w:rsidR="00845787" w:rsidRPr="009A4FDD" w14:paraId="7DC6EB60" w14:textId="77777777" w:rsidTr="00D70625">
        <w:trPr>
          <w:trHeight w:val="709"/>
        </w:trPr>
        <w:tc>
          <w:tcPr>
            <w:tcW w:w="2552" w:type="dxa"/>
            <w:tcBorders>
              <w:bottom w:val="single" w:sz="4" w:space="0" w:color="000000"/>
            </w:tcBorders>
            <w:shd w:val="clear" w:color="auto" w:fill="F2F2F2" w:themeFill="background1" w:themeFillShade="F2"/>
            <w:vAlign w:val="center"/>
          </w:tcPr>
          <w:p w14:paraId="55F2089C"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41413624" w14:textId="0CCBB129" w:rsidR="00845787" w:rsidRPr="00C85B30" w:rsidRDefault="006C363F" w:rsidP="00C85B30">
            <w:pPr>
              <w:ind w:left="720" w:hanging="720"/>
              <w:rPr>
                <w:rFonts w:cs="Arial"/>
                <w:szCs w:val="24"/>
              </w:rPr>
            </w:pPr>
            <w:r>
              <w:t>Senior Engineer Asset Management</w:t>
            </w:r>
          </w:p>
        </w:tc>
      </w:tr>
      <w:tr w:rsidR="00845787" w:rsidRPr="009A4FDD" w14:paraId="3DE37B32" w14:textId="77777777" w:rsidTr="00D70625">
        <w:trPr>
          <w:trHeight w:val="709"/>
        </w:trPr>
        <w:tc>
          <w:tcPr>
            <w:tcW w:w="2552" w:type="dxa"/>
            <w:tcBorders>
              <w:bottom w:val="single" w:sz="4" w:space="0" w:color="000000"/>
            </w:tcBorders>
            <w:shd w:val="clear" w:color="auto" w:fill="F2F2F2" w:themeFill="background1" w:themeFillShade="F2"/>
            <w:vAlign w:val="center"/>
          </w:tcPr>
          <w:p w14:paraId="5340BC15"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757C555B" w14:textId="005C7CF7" w:rsidR="00845787" w:rsidRPr="00E14818" w:rsidRDefault="006C48DC" w:rsidP="00D70625">
            <w:pPr>
              <w:rPr>
                <w:rFonts w:cs="Arial"/>
                <w:szCs w:val="24"/>
              </w:rPr>
            </w:pPr>
            <w:r w:rsidRPr="00E14818">
              <w:rPr>
                <w:rFonts w:cs="Arial"/>
                <w:szCs w:val="24"/>
              </w:rPr>
              <w:t xml:space="preserve">Your normal place of work </w:t>
            </w:r>
            <w:r w:rsidR="00094A98">
              <w:rPr>
                <w:rFonts w:cs="Arial"/>
                <w:szCs w:val="24"/>
              </w:rPr>
              <w:t xml:space="preserve">is </w:t>
            </w:r>
            <w:r w:rsidR="006C363F">
              <w:t>County Hall, Durham</w:t>
            </w:r>
            <w:r w:rsidR="006C363F" w:rsidRPr="00E14818">
              <w:rPr>
                <w:rFonts w:cs="Arial"/>
                <w:szCs w:val="24"/>
              </w:rPr>
              <w:t xml:space="preserve"> </w:t>
            </w:r>
            <w:r w:rsidRPr="00E14818">
              <w:rPr>
                <w:rFonts w:cs="Arial"/>
                <w:szCs w:val="24"/>
              </w:rPr>
              <w:t>but you may be required to work at any Council</w:t>
            </w:r>
            <w:r>
              <w:rPr>
                <w:rFonts w:cs="Arial"/>
                <w:szCs w:val="24"/>
              </w:rPr>
              <w:t xml:space="preserve"> workplace within County Durham.</w:t>
            </w:r>
          </w:p>
        </w:tc>
      </w:tr>
      <w:tr w:rsidR="00845787" w:rsidRPr="00D90B5D" w14:paraId="43D78F73" w14:textId="77777777" w:rsidTr="00D70625">
        <w:trPr>
          <w:trHeight w:val="80"/>
        </w:trPr>
        <w:tc>
          <w:tcPr>
            <w:tcW w:w="10485" w:type="dxa"/>
            <w:gridSpan w:val="2"/>
            <w:tcBorders>
              <w:left w:val="nil"/>
              <w:right w:val="nil"/>
            </w:tcBorders>
            <w:shd w:val="clear" w:color="auto" w:fill="auto"/>
            <w:vAlign w:val="center"/>
          </w:tcPr>
          <w:p w14:paraId="5AF9FFCF" w14:textId="77777777" w:rsidR="00845787" w:rsidRPr="00C676CB" w:rsidRDefault="00845787" w:rsidP="00D70625">
            <w:pPr>
              <w:jc w:val="right"/>
              <w:rPr>
                <w:rFonts w:cs="Arial"/>
                <w:szCs w:val="24"/>
              </w:rPr>
            </w:pPr>
          </w:p>
        </w:tc>
      </w:tr>
      <w:tr w:rsidR="006C48DC" w:rsidRPr="00D90B5D" w14:paraId="114E15EA" w14:textId="77777777" w:rsidTr="00D70625">
        <w:trPr>
          <w:trHeight w:val="709"/>
        </w:trPr>
        <w:tc>
          <w:tcPr>
            <w:tcW w:w="2552" w:type="dxa"/>
            <w:shd w:val="clear" w:color="auto" w:fill="F2F2F2" w:themeFill="background1" w:themeFillShade="F2"/>
            <w:vAlign w:val="center"/>
          </w:tcPr>
          <w:p w14:paraId="3FA71428" w14:textId="77777777" w:rsidR="006C48DC" w:rsidRPr="00C676CB" w:rsidRDefault="006C48DC" w:rsidP="006C48DC">
            <w:pPr>
              <w:rPr>
                <w:rFonts w:cs="Arial"/>
                <w:b/>
                <w:szCs w:val="24"/>
              </w:rPr>
            </w:pPr>
            <w:r w:rsidRPr="00C676CB">
              <w:rPr>
                <w:rFonts w:cs="Arial"/>
                <w:b/>
                <w:szCs w:val="24"/>
              </w:rPr>
              <w:t>DBS</w:t>
            </w:r>
          </w:p>
        </w:tc>
        <w:tc>
          <w:tcPr>
            <w:tcW w:w="7933" w:type="dxa"/>
            <w:vAlign w:val="center"/>
          </w:tcPr>
          <w:p w14:paraId="7B94AA16" w14:textId="2526050B" w:rsidR="006C48DC" w:rsidRPr="00C676CB" w:rsidRDefault="006C48DC" w:rsidP="006C48DC">
            <w:pPr>
              <w:rPr>
                <w:rFonts w:cs="Arial"/>
                <w:szCs w:val="24"/>
              </w:rPr>
            </w:pPr>
            <w:r>
              <w:rPr>
                <w:rFonts w:cs="Arial"/>
                <w:szCs w:val="24"/>
              </w:rPr>
              <w:t xml:space="preserve">This post </w:t>
            </w:r>
            <w:r w:rsidRPr="0046742B">
              <w:rPr>
                <w:rFonts w:cs="Arial"/>
                <w:b/>
                <w:szCs w:val="24"/>
              </w:rPr>
              <w:t>is not</w:t>
            </w:r>
            <w:r>
              <w:rPr>
                <w:rFonts w:cs="Arial"/>
                <w:szCs w:val="24"/>
              </w:rPr>
              <w:t xml:space="preserve"> subject to a disclosure.</w:t>
            </w:r>
          </w:p>
        </w:tc>
      </w:tr>
      <w:tr w:rsidR="006C48DC" w:rsidRPr="00D90B5D" w14:paraId="6341AB64" w14:textId="77777777" w:rsidTr="00D70625">
        <w:trPr>
          <w:trHeight w:val="709"/>
        </w:trPr>
        <w:tc>
          <w:tcPr>
            <w:tcW w:w="2552" w:type="dxa"/>
            <w:shd w:val="clear" w:color="auto" w:fill="F2F2F2" w:themeFill="background1" w:themeFillShade="F2"/>
            <w:vAlign w:val="center"/>
          </w:tcPr>
          <w:p w14:paraId="7BAB78A9" w14:textId="77777777" w:rsidR="006C48DC" w:rsidRPr="00C676CB" w:rsidRDefault="006C48DC" w:rsidP="006C48DC">
            <w:pPr>
              <w:rPr>
                <w:rFonts w:cs="Arial"/>
                <w:b/>
                <w:szCs w:val="24"/>
              </w:rPr>
            </w:pPr>
            <w:r>
              <w:rPr>
                <w:rFonts w:cs="Arial"/>
                <w:b/>
                <w:szCs w:val="24"/>
              </w:rPr>
              <w:t>Flexitime</w:t>
            </w:r>
          </w:p>
        </w:tc>
        <w:tc>
          <w:tcPr>
            <w:tcW w:w="7933" w:type="dxa"/>
            <w:vAlign w:val="center"/>
          </w:tcPr>
          <w:p w14:paraId="7C40F69C" w14:textId="33CA35FA" w:rsidR="006C48DC" w:rsidRPr="00C676CB" w:rsidRDefault="006C48DC" w:rsidP="006C48DC">
            <w:pPr>
              <w:rPr>
                <w:rFonts w:cs="Arial"/>
                <w:szCs w:val="24"/>
              </w:rPr>
            </w:pPr>
            <w:r>
              <w:rPr>
                <w:rFonts w:cs="Arial"/>
                <w:szCs w:val="24"/>
              </w:rPr>
              <w:t xml:space="preserve">This post </w:t>
            </w:r>
            <w:r w:rsidRPr="0046742B">
              <w:rPr>
                <w:rFonts w:cs="Arial"/>
                <w:b/>
                <w:szCs w:val="24"/>
              </w:rPr>
              <w:t>is</w:t>
            </w:r>
            <w:r>
              <w:rPr>
                <w:rFonts w:cs="Arial"/>
                <w:szCs w:val="24"/>
              </w:rPr>
              <w:t xml:space="preserve"> eligible for flexitime.</w:t>
            </w:r>
          </w:p>
        </w:tc>
      </w:tr>
      <w:tr w:rsidR="006C48DC" w:rsidRPr="00D90B5D" w14:paraId="0AF9EB26" w14:textId="77777777" w:rsidTr="007C7799">
        <w:trPr>
          <w:trHeight w:val="1320"/>
        </w:trPr>
        <w:tc>
          <w:tcPr>
            <w:tcW w:w="2552" w:type="dxa"/>
            <w:tcBorders>
              <w:bottom w:val="single" w:sz="4" w:space="0" w:color="000000"/>
            </w:tcBorders>
            <w:shd w:val="clear" w:color="auto" w:fill="F2F2F2" w:themeFill="background1" w:themeFillShade="F2"/>
            <w:vAlign w:val="center"/>
          </w:tcPr>
          <w:p w14:paraId="69590ABF" w14:textId="77777777" w:rsidR="006C48DC" w:rsidRDefault="006C48DC" w:rsidP="006C48DC">
            <w:pPr>
              <w:rPr>
                <w:rFonts w:cs="Arial"/>
                <w:b/>
                <w:szCs w:val="24"/>
              </w:rPr>
            </w:pPr>
            <w:r>
              <w:rPr>
                <w:rFonts w:cs="Arial"/>
                <w:b/>
                <w:szCs w:val="24"/>
              </w:rPr>
              <w:t>Politically restricted</w:t>
            </w:r>
          </w:p>
        </w:tc>
        <w:tc>
          <w:tcPr>
            <w:tcW w:w="7933" w:type="dxa"/>
            <w:tcBorders>
              <w:bottom w:val="single" w:sz="4" w:space="0" w:color="000000"/>
            </w:tcBorders>
            <w:vAlign w:val="center"/>
          </w:tcPr>
          <w:p w14:paraId="17FE1F0D" w14:textId="3B9F77E6" w:rsidR="006C48DC" w:rsidRDefault="006C48DC" w:rsidP="006C48DC">
            <w:pPr>
              <w:rPr>
                <w:rFonts w:cs="Arial"/>
                <w:szCs w:val="24"/>
              </w:rPr>
            </w:pPr>
            <w:r>
              <w:rPr>
                <w:rFonts w:cs="Arial"/>
                <w:szCs w:val="24"/>
              </w:rPr>
              <w:t xml:space="preserve">This post </w:t>
            </w:r>
            <w:r w:rsidRPr="0046742B">
              <w:rPr>
                <w:rFonts w:cs="Arial"/>
                <w:b/>
                <w:szCs w:val="24"/>
              </w:rPr>
              <w:t>is not</w:t>
            </w:r>
            <w:r>
              <w:rPr>
                <w:rFonts w:cs="Arial"/>
                <w:szCs w:val="24"/>
              </w:rPr>
              <w:t xml:space="preserve"> designated as a politically restricted post in accordance with the requirements of Section 1(5) of the Local Government and Housing Act 1989 and by regulations made from time to time by the Secretary of State.</w:t>
            </w:r>
          </w:p>
        </w:tc>
      </w:tr>
    </w:tbl>
    <w:p w14:paraId="576515ED" w14:textId="77777777" w:rsidR="00681A84" w:rsidRDefault="00681A84"/>
    <w:tbl>
      <w:tblPr>
        <w:tblStyle w:val="TableGrid"/>
        <w:tblW w:w="0" w:type="auto"/>
        <w:tblLook w:val="04A0" w:firstRow="1" w:lastRow="0" w:firstColumn="1" w:lastColumn="0" w:noHBand="0" w:noVBand="1"/>
      </w:tblPr>
      <w:tblGrid>
        <w:gridCol w:w="10456"/>
      </w:tblGrid>
      <w:tr w:rsidR="003F5F22" w14:paraId="174EC23F" w14:textId="77777777" w:rsidTr="003F5F22">
        <w:trPr>
          <w:trHeight w:val="624"/>
        </w:trPr>
        <w:tc>
          <w:tcPr>
            <w:tcW w:w="10456" w:type="dxa"/>
            <w:shd w:val="clear" w:color="auto" w:fill="F2F2F2" w:themeFill="background1" w:themeFillShade="F2"/>
            <w:vAlign w:val="center"/>
          </w:tcPr>
          <w:p w14:paraId="5C0718C9" w14:textId="77777777" w:rsidR="003F5F22" w:rsidRDefault="003F5F22" w:rsidP="003F5F22">
            <w:pPr>
              <w:rPr>
                <w:rFonts w:cs="Arial"/>
                <w:b/>
                <w:szCs w:val="24"/>
              </w:rPr>
            </w:pPr>
            <w:r w:rsidRPr="00681A84">
              <w:rPr>
                <w:rFonts w:cs="Arial"/>
                <w:b/>
                <w:szCs w:val="24"/>
              </w:rPr>
              <w:t>Description of role</w:t>
            </w:r>
          </w:p>
        </w:tc>
      </w:tr>
    </w:tbl>
    <w:p w14:paraId="437E9B97" w14:textId="71091355" w:rsidR="003F5F22" w:rsidRDefault="003F5F22" w:rsidP="00681A84">
      <w:pPr>
        <w:rPr>
          <w:rFonts w:cs="Arial"/>
          <w:b/>
          <w:szCs w:val="24"/>
        </w:rPr>
      </w:pPr>
    </w:p>
    <w:p w14:paraId="7452313D" w14:textId="122E1AC9" w:rsidR="002E04EB" w:rsidRDefault="002E04EB" w:rsidP="002E04EB">
      <w:pPr>
        <w:tabs>
          <w:tab w:val="left" w:pos="2880"/>
          <w:tab w:val="left" w:pos="3330"/>
        </w:tabs>
        <w:jc w:val="both"/>
      </w:pPr>
      <w:r>
        <w:rPr>
          <w:b/>
        </w:rPr>
        <w:t>Responsible to:</w:t>
      </w:r>
      <w:r>
        <w:t xml:space="preserve">     Senior Engineer Asset Management</w:t>
      </w:r>
    </w:p>
    <w:p w14:paraId="1037ED18" w14:textId="77777777" w:rsidR="002E04EB" w:rsidRDefault="002E04EB" w:rsidP="002E04EB">
      <w:pPr>
        <w:ind w:left="720" w:hanging="720"/>
        <w:jc w:val="both"/>
      </w:pPr>
    </w:p>
    <w:p w14:paraId="4C8F75FA" w14:textId="59FE92B3" w:rsidR="002E04EB" w:rsidRDefault="002E04EB" w:rsidP="002E04EB">
      <w:pPr>
        <w:jc w:val="both"/>
      </w:pPr>
      <w:r>
        <w:rPr>
          <w:b/>
        </w:rPr>
        <w:t xml:space="preserve">Work alongside: </w:t>
      </w:r>
      <w:r>
        <w:rPr>
          <w:b/>
        </w:rPr>
        <w:tab/>
      </w:r>
      <w:r>
        <w:t>Engineer Capital Programme and within the Highway Asset Management team</w:t>
      </w:r>
    </w:p>
    <w:p w14:paraId="36ADE3DE" w14:textId="77777777" w:rsidR="002E04EB" w:rsidRDefault="002E04EB" w:rsidP="002E04EB">
      <w:pPr>
        <w:ind w:left="720"/>
        <w:jc w:val="both"/>
      </w:pPr>
    </w:p>
    <w:p w14:paraId="480B92A4" w14:textId="12DFE7A7" w:rsidR="002E04EB" w:rsidRPr="00985179" w:rsidRDefault="002E04EB" w:rsidP="002E04EB">
      <w:pPr>
        <w:jc w:val="both"/>
      </w:pPr>
      <w:r>
        <w:t xml:space="preserve">                                </w:t>
      </w:r>
      <w:r w:rsidRPr="00985179">
        <w:t>Work with and across all Council Service Groupings.</w:t>
      </w:r>
    </w:p>
    <w:p w14:paraId="7F0572FE" w14:textId="77777777" w:rsidR="002E04EB" w:rsidRDefault="002E04EB" w:rsidP="002E04EB">
      <w:pPr>
        <w:ind w:left="720"/>
        <w:jc w:val="both"/>
      </w:pPr>
    </w:p>
    <w:p w14:paraId="0F197D2D" w14:textId="0BC4AAFA" w:rsidR="002E04EB" w:rsidRDefault="002E04EB" w:rsidP="002E04EB">
      <w:pPr>
        <w:tabs>
          <w:tab w:val="left" w:pos="2880"/>
          <w:tab w:val="left" w:pos="3330"/>
        </w:tabs>
        <w:jc w:val="both"/>
        <w:rPr>
          <w:sz w:val="22"/>
        </w:rPr>
      </w:pPr>
      <w:r>
        <w:rPr>
          <w:b/>
        </w:rPr>
        <w:t>Responsible for:</w:t>
      </w:r>
      <w:r>
        <w:t xml:space="preserve">    </w:t>
      </w:r>
      <w:r w:rsidRPr="00B76082">
        <w:t xml:space="preserve">More junior staff as directed by </w:t>
      </w:r>
      <w:r>
        <w:t>Team</w:t>
      </w:r>
      <w:r w:rsidRPr="00B76082">
        <w:t xml:space="preserve"> Manager</w:t>
      </w:r>
    </w:p>
    <w:p w14:paraId="5FE3E769" w14:textId="77777777" w:rsidR="002E04EB" w:rsidRDefault="002E04EB" w:rsidP="002E04EB">
      <w:pPr>
        <w:tabs>
          <w:tab w:val="left" w:pos="2880"/>
          <w:tab w:val="left" w:pos="3330"/>
        </w:tabs>
        <w:ind w:left="2880" w:hanging="2160"/>
        <w:jc w:val="both"/>
      </w:pPr>
    </w:p>
    <w:p w14:paraId="62727A06" w14:textId="590ABB6A" w:rsidR="002E04EB" w:rsidRDefault="002E04EB" w:rsidP="002E04EB">
      <w:pPr>
        <w:tabs>
          <w:tab w:val="left" w:pos="2880"/>
          <w:tab w:val="left" w:pos="3330"/>
        </w:tabs>
        <w:jc w:val="both"/>
      </w:pPr>
      <w:r>
        <w:rPr>
          <w:b/>
        </w:rPr>
        <w:t>Responsive to</w:t>
      </w:r>
      <w:r>
        <w:t>:      Elected Members, Area Action Partnerships, residents, community groups,</w:t>
      </w:r>
    </w:p>
    <w:p w14:paraId="45318C99" w14:textId="33F1A9C5" w:rsidR="002E04EB" w:rsidRPr="005416CD" w:rsidRDefault="002E04EB" w:rsidP="002E04EB">
      <w:pPr>
        <w:tabs>
          <w:tab w:val="left" w:pos="2880"/>
          <w:tab w:val="left" w:pos="3330"/>
        </w:tabs>
        <w:jc w:val="both"/>
      </w:pPr>
      <w:r>
        <w:t xml:space="preserve">                                internal and external partners.</w:t>
      </w:r>
    </w:p>
    <w:p w14:paraId="04379001" w14:textId="629C2E09" w:rsidR="00B92EA6" w:rsidRDefault="00B92EA6" w:rsidP="00681A84">
      <w:pPr>
        <w:rPr>
          <w:rFonts w:cs="Arial"/>
          <w:b/>
          <w:szCs w:val="24"/>
        </w:rPr>
      </w:pPr>
    </w:p>
    <w:p w14:paraId="1C9EE78A" w14:textId="17254B90" w:rsidR="00B92EA6" w:rsidRDefault="00B92EA6" w:rsidP="00681A84">
      <w:pPr>
        <w:rPr>
          <w:rFonts w:cs="Arial"/>
          <w:b/>
          <w:szCs w:val="24"/>
        </w:rPr>
      </w:pPr>
    </w:p>
    <w:p w14:paraId="78245217" w14:textId="77777777" w:rsidR="005055C1" w:rsidRPr="0052157B" w:rsidRDefault="005055C1" w:rsidP="005055C1">
      <w:pPr>
        <w:jc w:val="both"/>
        <w:rPr>
          <w:color w:val="000000"/>
        </w:rPr>
      </w:pPr>
      <w:r w:rsidRPr="0052157B">
        <w:rPr>
          <w:color w:val="000000"/>
        </w:rPr>
        <w:t xml:space="preserve">The post holder will assist in the direction and control of the staff and workload involved in the </w:t>
      </w:r>
      <w:r>
        <w:rPr>
          <w:color w:val="000000"/>
        </w:rPr>
        <w:t>Highway Asset t</w:t>
      </w:r>
      <w:r w:rsidRPr="0052157B">
        <w:rPr>
          <w:color w:val="000000"/>
        </w:rPr>
        <w:t>eam within the Strategic Highways Group.</w:t>
      </w:r>
      <w:r>
        <w:rPr>
          <w:color w:val="000000"/>
        </w:rPr>
        <w:t xml:space="preserve"> This includes the provision of enforcement responsibilities under the Highways Act 1980, provision of winter services in accordance with policy and the co-ordination of all highways related licensable activities.  </w:t>
      </w:r>
    </w:p>
    <w:p w14:paraId="0CD09028" w14:textId="383714E4" w:rsidR="00B92EA6" w:rsidRDefault="00B92EA6" w:rsidP="00681A84">
      <w:pPr>
        <w:rPr>
          <w:rFonts w:cs="Arial"/>
          <w:b/>
          <w:szCs w:val="24"/>
        </w:rPr>
      </w:pPr>
    </w:p>
    <w:p w14:paraId="342937CF" w14:textId="2C4ED6E5" w:rsidR="00B92EA6" w:rsidRDefault="00B92EA6" w:rsidP="00681A84">
      <w:pPr>
        <w:rPr>
          <w:rFonts w:cs="Arial"/>
          <w:b/>
          <w:szCs w:val="24"/>
        </w:rPr>
      </w:pPr>
    </w:p>
    <w:p w14:paraId="6796C8BC" w14:textId="77777777" w:rsidR="00B92EA6" w:rsidRDefault="00B92EA6" w:rsidP="00681A84">
      <w:pPr>
        <w:rPr>
          <w:rFonts w:cs="Arial"/>
          <w:b/>
          <w:szCs w:val="24"/>
        </w:rPr>
      </w:pPr>
    </w:p>
    <w:p w14:paraId="2CD1D27F" w14:textId="08851C18" w:rsidR="006C363F" w:rsidRDefault="006C363F" w:rsidP="006C363F">
      <w:pPr>
        <w:jc w:val="both"/>
        <w:rPr>
          <w:color w:val="000000"/>
        </w:rPr>
      </w:pPr>
    </w:p>
    <w:tbl>
      <w:tblPr>
        <w:tblStyle w:val="TableGrid"/>
        <w:tblW w:w="0" w:type="auto"/>
        <w:tblLook w:val="04A0" w:firstRow="1" w:lastRow="0" w:firstColumn="1" w:lastColumn="0" w:noHBand="0" w:noVBand="1"/>
      </w:tblPr>
      <w:tblGrid>
        <w:gridCol w:w="10456"/>
      </w:tblGrid>
      <w:tr w:rsidR="003F5F22" w14:paraId="3C33095B" w14:textId="77777777" w:rsidTr="00300F4A">
        <w:trPr>
          <w:trHeight w:val="624"/>
        </w:trPr>
        <w:tc>
          <w:tcPr>
            <w:tcW w:w="10456" w:type="dxa"/>
            <w:shd w:val="clear" w:color="auto" w:fill="F2F2F2" w:themeFill="background1" w:themeFillShade="F2"/>
            <w:vAlign w:val="center"/>
          </w:tcPr>
          <w:p w14:paraId="1F4F31B7" w14:textId="77777777" w:rsidR="003F5F22" w:rsidRDefault="003F5F22" w:rsidP="00300F4A">
            <w:pPr>
              <w:rPr>
                <w:rFonts w:cs="Arial"/>
                <w:b/>
                <w:szCs w:val="24"/>
              </w:rPr>
            </w:pPr>
            <w:r>
              <w:rPr>
                <w:rFonts w:cs="Arial"/>
                <w:b/>
                <w:szCs w:val="24"/>
              </w:rPr>
              <w:lastRenderedPageBreak/>
              <w:t>Duties and responsibilities</w:t>
            </w:r>
          </w:p>
        </w:tc>
      </w:tr>
    </w:tbl>
    <w:p w14:paraId="0CFAB3AA" w14:textId="187D8EE7" w:rsidR="00681A84" w:rsidRDefault="00681A84" w:rsidP="00681A84">
      <w:pPr>
        <w:rPr>
          <w:rFonts w:cs="Arial"/>
          <w:b/>
          <w:szCs w:val="24"/>
        </w:rPr>
      </w:pPr>
    </w:p>
    <w:p w14:paraId="73B4F79B" w14:textId="77777777" w:rsidR="00635DEF" w:rsidRPr="00635DEF" w:rsidRDefault="00635DEF" w:rsidP="00635DEF">
      <w:pPr>
        <w:ind w:left="720"/>
        <w:jc w:val="both"/>
        <w:rPr>
          <w:rFonts w:cs="Arial"/>
          <w:szCs w:val="24"/>
        </w:rPr>
      </w:pPr>
      <w:r w:rsidRPr="00635DEF">
        <w:rPr>
          <w:rFonts w:cs="Arial"/>
          <w:szCs w:val="24"/>
        </w:rPr>
        <w:t>Listed below are the responsibilities this role will be primarily responsible for:</w:t>
      </w:r>
    </w:p>
    <w:p w14:paraId="008BFD15" w14:textId="77777777" w:rsidR="00635DEF" w:rsidRDefault="00635DEF" w:rsidP="00635DEF">
      <w:pPr>
        <w:jc w:val="both"/>
      </w:pPr>
    </w:p>
    <w:p w14:paraId="1578C734" w14:textId="77777777" w:rsidR="00635DEF" w:rsidRDefault="00635DEF" w:rsidP="00635DEF">
      <w:pPr>
        <w:numPr>
          <w:ilvl w:val="0"/>
          <w:numId w:val="39"/>
        </w:numPr>
        <w:spacing w:after="240"/>
        <w:ind w:hanging="540"/>
        <w:jc w:val="both"/>
      </w:pPr>
      <w:r w:rsidRPr="00C90635">
        <w:t>To assist in the management, development and maintenance of systems used to ensure highway maintenance</w:t>
      </w:r>
      <w:r>
        <w:t xml:space="preserve"> and highway enforcement</w:t>
      </w:r>
      <w:r w:rsidRPr="00C90635">
        <w:t xml:space="preserve"> activities are carried out efficiently, </w:t>
      </w:r>
      <w:proofErr w:type="gramStart"/>
      <w:r w:rsidRPr="00C90635">
        <w:t>economically</w:t>
      </w:r>
      <w:proofErr w:type="gramEnd"/>
      <w:r w:rsidRPr="00C90635">
        <w:t xml:space="preserve"> and effectively. </w:t>
      </w:r>
      <w:r>
        <w:t xml:space="preserve">The enforcement activities include obstructions on the highway, </w:t>
      </w:r>
      <w:bookmarkStart w:id="0" w:name="_Hlk107303806"/>
      <w:r>
        <w:t xml:space="preserve">damage to the highway, selling goods on the highway etc. </w:t>
      </w:r>
      <w:bookmarkEnd w:id="0"/>
    </w:p>
    <w:p w14:paraId="557ECEB0" w14:textId="77777777" w:rsidR="00635DEF" w:rsidRDefault="00635DEF" w:rsidP="00635DEF">
      <w:pPr>
        <w:numPr>
          <w:ilvl w:val="0"/>
          <w:numId w:val="39"/>
        </w:numPr>
        <w:spacing w:after="240"/>
        <w:ind w:hanging="540"/>
        <w:jc w:val="both"/>
      </w:pPr>
      <w:r>
        <w:t xml:space="preserve">To assist in the development, </w:t>
      </w:r>
      <w:proofErr w:type="gramStart"/>
      <w:r>
        <w:t>management</w:t>
      </w:r>
      <w:proofErr w:type="gramEnd"/>
      <w:r>
        <w:t xml:space="preserve"> and review of the Transport Asset Management Plan. Including the assembly of highway data and interrogation of highway reports.</w:t>
      </w:r>
    </w:p>
    <w:p w14:paraId="7CCC0F23" w14:textId="77777777" w:rsidR="00635DEF" w:rsidRDefault="00635DEF" w:rsidP="00635DEF">
      <w:pPr>
        <w:numPr>
          <w:ilvl w:val="0"/>
          <w:numId w:val="39"/>
        </w:numPr>
        <w:spacing w:after="240"/>
        <w:ind w:hanging="540"/>
        <w:jc w:val="both"/>
      </w:pPr>
      <w:r w:rsidRPr="00F97345">
        <w:t>To assist in the management of highway related projects, such as roundabout sponsorship, hiring of space, assessment and provision of vehicle crossings</w:t>
      </w:r>
      <w:r>
        <w:t xml:space="preserve"> </w:t>
      </w:r>
      <w:r w:rsidRPr="00F97345">
        <w:t>and other highways related activities as required.</w:t>
      </w:r>
    </w:p>
    <w:p w14:paraId="3B6DA81A" w14:textId="77777777" w:rsidR="00635DEF" w:rsidRDefault="00635DEF" w:rsidP="00635DEF">
      <w:pPr>
        <w:numPr>
          <w:ilvl w:val="0"/>
          <w:numId w:val="39"/>
        </w:numPr>
        <w:spacing w:after="240"/>
        <w:ind w:hanging="540"/>
        <w:jc w:val="both"/>
      </w:pPr>
      <w:r>
        <w:t>To assist in the delivery of the winter services policy including the assessment of salt bin locations, liaise with external winter service providers and review of network coverage.</w:t>
      </w:r>
    </w:p>
    <w:p w14:paraId="78D6C6FB" w14:textId="77777777" w:rsidR="00635DEF" w:rsidRPr="00F97345" w:rsidRDefault="00635DEF" w:rsidP="00635DEF">
      <w:pPr>
        <w:numPr>
          <w:ilvl w:val="0"/>
          <w:numId w:val="39"/>
        </w:numPr>
        <w:spacing w:after="240"/>
        <w:ind w:hanging="540"/>
        <w:jc w:val="both"/>
      </w:pPr>
      <w:r>
        <w:t xml:space="preserve">To assist in the monitoring of data and the identification and implementation of vehicle restraint system sites. This includes the collation of condition data. </w:t>
      </w:r>
    </w:p>
    <w:p w14:paraId="629C8DB5" w14:textId="77777777" w:rsidR="00635DEF" w:rsidRPr="00C90635" w:rsidRDefault="00635DEF" w:rsidP="00635DEF">
      <w:pPr>
        <w:numPr>
          <w:ilvl w:val="0"/>
          <w:numId w:val="39"/>
        </w:numPr>
        <w:spacing w:after="240"/>
        <w:ind w:hanging="540"/>
        <w:jc w:val="both"/>
      </w:pPr>
      <w:r w:rsidRPr="00C90635">
        <w:t>To assist in the development and maintenance of the Service’s Accredited Quality Assurance Systems</w:t>
      </w:r>
      <w:r>
        <w:t xml:space="preserve"> for the management of highway assets</w:t>
      </w:r>
      <w:r w:rsidRPr="00C90635">
        <w:t>.</w:t>
      </w:r>
    </w:p>
    <w:p w14:paraId="2AF542C7" w14:textId="77777777" w:rsidR="00635DEF" w:rsidRDefault="00635DEF" w:rsidP="00635DEF">
      <w:pPr>
        <w:numPr>
          <w:ilvl w:val="0"/>
          <w:numId w:val="39"/>
        </w:numPr>
        <w:spacing w:after="240"/>
        <w:ind w:hanging="540"/>
        <w:jc w:val="both"/>
      </w:pPr>
      <w:r>
        <w:t>To be responsible for the review and determination of highways related service requests.</w:t>
      </w:r>
    </w:p>
    <w:p w14:paraId="1E0FA6F5" w14:textId="77777777" w:rsidR="00635DEF" w:rsidRDefault="00635DEF" w:rsidP="00635DEF">
      <w:pPr>
        <w:numPr>
          <w:ilvl w:val="0"/>
          <w:numId w:val="39"/>
        </w:numPr>
        <w:spacing w:after="240"/>
        <w:ind w:hanging="540"/>
        <w:jc w:val="both"/>
      </w:pPr>
      <w:r>
        <w:t xml:space="preserve">To be responsible for the training, </w:t>
      </w:r>
      <w:proofErr w:type="gramStart"/>
      <w:r>
        <w:t>reviewing</w:t>
      </w:r>
      <w:proofErr w:type="gramEnd"/>
      <w:r>
        <w:t xml:space="preserve"> and mentoring of more junior staff.</w:t>
      </w:r>
    </w:p>
    <w:p w14:paraId="5984D699" w14:textId="77777777" w:rsidR="00635DEF" w:rsidRPr="00C90635" w:rsidRDefault="00635DEF" w:rsidP="00635DEF">
      <w:pPr>
        <w:numPr>
          <w:ilvl w:val="0"/>
          <w:numId w:val="39"/>
        </w:numPr>
        <w:spacing w:after="240"/>
        <w:ind w:hanging="540"/>
        <w:jc w:val="both"/>
      </w:pPr>
      <w:r w:rsidRPr="00C90635">
        <w:t xml:space="preserve">To </w:t>
      </w:r>
      <w:proofErr w:type="gramStart"/>
      <w:r w:rsidRPr="00C90635">
        <w:t>provide assistance to</w:t>
      </w:r>
      <w:proofErr w:type="gramEnd"/>
      <w:r w:rsidRPr="00C90635">
        <w:t xml:space="preserve"> senior staff in work associated with Highways Asset Team.</w:t>
      </w:r>
    </w:p>
    <w:p w14:paraId="5829A45E" w14:textId="77777777" w:rsidR="00635DEF" w:rsidRPr="00C90635" w:rsidRDefault="00635DEF" w:rsidP="00635DEF">
      <w:pPr>
        <w:numPr>
          <w:ilvl w:val="0"/>
          <w:numId w:val="39"/>
        </w:numPr>
        <w:spacing w:after="240"/>
        <w:ind w:hanging="540"/>
        <w:jc w:val="both"/>
      </w:pPr>
      <w:r w:rsidRPr="00C90635">
        <w:t xml:space="preserve">To assist with the motivation, </w:t>
      </w:r>
      <w:proofErr w:type="gramStart"/>
      <w:r w:rsidRPr="00C90635">
        <w:t>development</w:t>
      </w:r>
      <w:proofErr w:type="gramEnd"/>
      <w:r w:rsidRPr="00C90635">
        <w:t xml:space="preserve"> and support of staff within the </w:t>
      </w:r>
      <w:r>
        <w:t>Team</w:t>
      </w:r>
      <w:r w:rsidRPr="00C90635">
        <w:t xml:space="preserve"> to ensure that they maximise their potential.</w:t>
      </w:r>
    </w:p>
    <w:p w14:paraId="50937C7E" w14:textId="77777777" w:rsidR="00635DEF" w:rsidRPr="00C90635" w:rsidRDefault="00635DEF" w:rsidP="00635DEF">
      <w:pPr>
        <w:numPr>
          <w:ilvl w:val="0"/>
          <w:numId w:val="39"/>
        </w:numPr>
        <w:spacing w:after="240"/>
        <w:ind w:hanging="540"/>
        <w:jc w:val="both"/>
      </w:pPr>
      <w:r w:rsidRPr="00C90635">
        <w:t xml:space="preserve">To </w:t>
      </w:r>
      <w:r>
        <w:t>liaise with internal and external organisations on highways related matters. External organisations include town and parish councils, emergency services, utility companies, etc.</w:t>
      </w:r>
    </w:p>
    <w:p w14:paraId="451BDF84" w14:textId="77777777" w:rsidR="00635DEF" w:rsidRPr="00C90635" w:rsidRDefault="00635DEF" w:rsidP="00635DEF">
      <w:pPr>
        <w:numPr>
          <w:ilvl w:val="0"/>
          <w:numId w:val="39"/>
        </w:numPr>
        <w:spacing w:after="240"/>
        <w:ind w:hanging="540"/>
        <w:jc w:val="both"/>
      </w:pPr>
      <w:r w:rsidRPr="00C90635">
        <w:t xml:space="preserve">To respond appropriately to emergencies arising in relation to the work of the </w:t>
      </w:r>
      <w:r>
        <w:t>Team</w:t>
      </w:r>
      <w:r w:rsidRPr="00C90635">
        <w:t>.</w:t>
      </w:r>
    </w:p>
    <w:p w14:paraId="595A9A73" w14:textId="77777777" w:rsidR="00635DEF" w:rsidRPr="00015A7F" w:rsidRDefault="00635DEF" w:rsidP="00635DEF">
      <w:pPr>
        <w:spacing w:after="240"/>
        <w:ind w:left="180"/>
        <w:jc w:val="both"/>
        <w:rPr>
          <w:bCs/>
          <w:sz w:val="22"/>
        </w:rPr>
      </w:pPr>
      <w:r w:rsidRPr="00D2735F">
        <w:t xml:space="preserve">The above is not exhaustive and the post holder will be expected to undertake any duties which may reasonably fall within the level of responsibility and the competence of the post as directed by the </w:t>
      </w:r>
      <w:r>
        <w:t>Highway Asset Manager</w:t>
      </w:r>
      <w:r w:rsidRPr="00015A7F">
        <w:rPr>
          <w:sz w:val="22"/>
        </w:rPr>
        <w:t>.</w:t>
      </w:r>
    </w:p>
    <w:p w14:paraId="64B5017D" w14:textId="1E9FC152" w:rsidR="006C363F" w:rsidRDefault="006C363F" w:rsidP="00B92EA6">
      <w:pPr>
        <w:spacing w:after="240"/>
        <w:ind w:left="720"/>
      </w:pPr>
    </w:p>
    <w:p w14:paraId="71C82547" w14:textId="264B015E" w:rsidR="00B92EA6" w:rsidRDefault="00B92EA6" w:rsidP="00B92EA6">
      <w:pPr>
        <w:spacing w:after="240"/>
        <w:ind w:left="720"/>
      </w:pPr>
    </w:p>
    <w:p w14:paraId="26802E45" w14:textId="69DF1C02" w:rsidR="00B92EA6" w:rsidRDefault="00B92EA6" w:rsidP="00B92EA6">
      <w:pPr>
        <w:spacing w:after="240"/>
        <w:ind w:left="720"/>
      </w:pPr>
    </w:p>
    <w:p w14:paraId="2F42587C" w14:textId="1F496C22" w:rsidR="00635DEF" w:rsidRDefault="00635DEF" w:rsidP="00B92EA6">
      <w:pPr>
        <w:spacing w:after="240"/>
        <w:ind w:left="720"/>
      </w:pPr>
    </w:p>
    <w:p w14:paraId="5EC61B15" w14:textId="7109E073" w:rsidR="00635DEF" w:rsidRDefault="00635DEF" w:rsidP="00B92EA6">
      <w:pPr>
        <w:spacing w:after="240"/>
        <w:ind w:left="720"/>
      </w:pPr>
    </w:p>
    <w:p w14:paraId="22F4843B" w14:textId="19818701" w:rsidR="00635DEF" w:rsidRDefault="00635DEF" w:rsidP="00B92EA6">
      <w:pPr>
        <w:spacing w:after="240"/>
        <w:ind w:left="720"/>
      </w:pPr>
    </w:p>
    <w:p w14:paraId="1924F45A" w14:textId="39BEE302" w:rsidR="00635DEF" w:rsidRDefault="00635DEF" w:rsidP="00B92EA6">
      <w:pPr>
        <w:spacing w:after="240"/>
        <w:ind w:left="720"/>
      </w:pPr>
    </w:p>
    <w:tbl>
      <w:tblPr>
        <w:tblStyle w:val="TableGrid"/>
        <w:tblW w:w="0" w:type="auto"/>
        <w:tblLook w:val="04A0" w:firstRow="1" w:lastRow="0" w:firstColumn="1" w:lastColumn="0" w:noHBand="0" w:noVBand="1"/>
      </w:tblPr>
      <w:tblGrid>
        <w:gridCol w:w="10456"/>
      </w:tblGrid>
      <w:tr w:rsidR="003F5F22" w14:paraId="2EB59442" w14:textId="77777777" w:rsidTr="00300F4A">
        <w:trPr>
          <w:trHeight w:val="624"/>
        </w:trPr>
        <w:tc>
          <w:tcPr>
            <w:tcW w:w="10456" w:type="dxa"/>
            <w:shd w:val="clear" w:color="auto" w:fill="F2F2F2" w:themeFill="background1" w:themeFillShade="F2"/>
            <w:vAlign w:val="center"/>
          </w:tcPr>
          <w:p w14:paraId="479B5FC3" w14:textId="77777777" w:rsidR="003F5F22" w:rsidRDefault="003F5F22" w:rsidP="00300F4A">
            <w:pPr>
              <w:rPr>
                <w:rFonts w:cs="Arial"/>
                <w:b/>
                <w:szCs w:val="24"/>
              </w:rPr>
            </w:pPr>
            <w:r>
              <w:rPr>
                <w:rFonts w:cs="Arial"/>
                <w:b/>
                <w:szCs w:val="24"/>
              </w:rPr>
              <w:t>Organisational responsibilities</w:t>
            </w:r>
          </w:p>
        </w:tc>
      </w:tr>
    </w:tbl>
    <w:p w14:paraId="07056858" w14:textId="77777777" w:rsidR="00681A84" w:rsidRDefault="00681A84">
      <w:pPr>
        <w:rPr>
          <w:b/>
        </w:rPr>
      </w:pPr>
    </w:p>
    <w:p w14:paraId="7580AC91" w14:textId="77777777" w:rsidR="00681A84" w:rsidRDefault="00681A84" w:rsidP="003F5F22">
      <w:pPr>
        <w:pStyle w:val="ListParagraph"/>
        <w:numPr>
          <w:ilvl w:val="0"/>
          <w:numId w:val="21"/>
        </w:numPr>
        <w:ind w:left="567" w:hanging="425"/>
        <w:rPr>
          <w:rFonts w:cs="Arial"/>
          <w:b/>
          <w:szCs w:val="24"/>
        </w:rPr>
      </w:pPr>
      <w:r>
        <w:rPr>
          <w:rFonts w:cs="Arial"/>
          <w:b/>
          <w:szCs w:val="24"/>
        </w:rPr>
        <w:t>Values and behaviours</w:t>
      </w:r>
    </w:p>
    <w:p w14:paraId="64692425" w14:textId="77777777" w:rsidR="00681A84" w:rsidRDefault="00681A84" w:rsidP="003F5F22">
      <w:pPr>
        <w:pStyle w:val="ListParagraph"/>
        <w:ind w:left="567"/>
        <w:rPr>
          <w:rFonts w:cs="Arial"/>
          <w:szCs w:val="24"/>
        </w:rPr>
      </w:pPr>
      <w:r>
        <w:rPr>
          <w:rFonts w:cs="Arial"/>
          <w:szCs w:val="24"/>
        </w:rPr>
        <w:t>To demonstrate and be a role model for the council’s values and behaviours to promote and encourage positive behaviours, enhancing the quality and integrity of the services we provide.</w:t>
      </w:r>
    </w:p>
    <w:p w14:paraId="309C87D1" w14:textId="77777777" w:rsidR="00681A84" w:rsidRPr="00681A84" w:rsidRDefault="00681A84" w:rsidP="003F5F22">
      <w:pPr>
        <w:pStyle w:val="ListParagraph"/>
        <w:ind w:left="567" w:hanging="425"/>
        <w:rPr>
          <w:rFonts w:cs="Arial"/>
          <w:szCs w:val="24"/>
        </w:rPr>
      </w:pPr>
    </w:p>
    <w:p w14:paraId="001337BE" w14:textId="77777777" w:rsidR="00681A84" w:rsidRDefault="00681A84" w:rsidP="003F5F22">
      <w:pPr>
        <w:pStyle w:val="ListParagraph"/>
        <w:numPr>
          <w:ilvl w:val="0"/>
          <w:numId w:val="21"/>
        </w:numPr>
        <w:ind w:left="567" w:hanging="425"/>
        <w:rPr>
          <w:rFonts w:cs="Arial"/>
          <w:b/>
          <w:szCs w:val="24"/>
        </w:rPr>
      </w:pPr>
      <w:r>
        <w:rPr>
          <w:rFonts w:cs="Arial"/>
          <w:b/>
          <w:szCs w:val="24"/>
        </w:rPr>
        <w:t>Smarter working, transformation and design principles</w:t>
      </w:r>
    </w:p>
    <w:p w14:paraId="7C4E2D31" w14:textId="77777777" w:rsidR="00681A84" w:rsidRDefault="00681A84" w:rsidP="003F5F22">
      <w:pPr>
        <w:pStyle w:val="ListParagraph"/>
        <w:ind w:left="567"/>
        <w:rPr>
          <w:rFonts w:cs="Arial"/>
          <w:szCs w:val="24"/>
        </w:rPr>
      </w:pPr>
      <w:r>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5E28A158" w14:textId="77777777" w:rsidR="00681A84" w:rsidRPr="00681A84" w:rsidRDefault="00681A84" w:rsidP="00681A84">
      <w:pPr>
        <w:pStyle w:val="ListParagraph"/>
        <w:rPr>
          <w:rFonts w:cs="Arial"/>
          <w:szCs w:val="24"/>
        </w:rPr>
      </w:pPr>
    </w:p>
    <w:p w14:paraId="57C28DDA" w14:textId="77777777" w:rsidR="00681A84" w:rsidRDefault="00681A84" w:rsidP="003F5F22">
      <w:pPr>
        <w:pStyle w:val="ListParagraph"/>
        <w:numPr>
          <w:ilvl w:val="0"/>
          <w:numId w:val="21"/>
        </w:numPr>
        <w:ind w:left="567" w:hanging="425"/>
        <w:rPr>
          <w:rFonts w:cs="Arial"/>
          <w:b/>
          <w:szCs w:val="24"/>
        </w:rPr>
      </w:pPr>
      <w:r>
        <w:rPr>
          <w:rFonts w:cs="Arial"/>
          <w:b/>
          <w:szCs w:val="24"/>
        </w:rPr>
        <w:t>Communication</w:t>
      </w:r>
    </w:p>
    <w:p w14:paraId="5DC8B8B7" w14:textId="77777777" w:rsidR="00681A84" w:rsidRDefault="00681A84" w:rsidP="003F5F22">
      <w:pPr>
        <w:pStyle w:val="ListParagraph"/>
        <w:ind w:left="567"/>
        <w:rPr>
          <w:rFonts w:cs="Arial"/>
          <w:szCs w:val="24"/>
        </w:rPr>
      </w:pPr>
      <w:r>
        <w:rPr>
          <w:rFonts w:cs="Arial"/>
          <w:szCs w:val="24"/>
        </w:rPr>
        <w:t>To communicate effectively with our customers, managers, peers and partners and to work collaboratively to provide the best possible public service.</w:t>
      </w:r>
      <w:r w:rsidR="001B7696">
        <w:rPr>
          <w:rFonts w:cs="Arial"/>
          <w:szCs w:val="24"/>
        </w:rPr>
        <w:t xml:space="preserve"> </w:t>
      </w:r>
      <w:r>
        <w:rPr>
          <w:rFonts w:cs="Arial"/>
          <w:szCs w:val="24"/>
        </w:rPr>
        <w:t>Communication between teams, services and partner organisations is imperative in providing the best possible service to our public.</w:t>
      </w:r>
    </w:p>
    <w:p w14:paraId="78631A1F" w14:textId="77777777" w:rsidR="00681A84" w:rsidRPr="00681A84" w:rsidRDefault="00681A84" w:rsidP="003F5F22">
      <w:pPr>
        <w:pStyle w:val="ListParagraph"/>
        <w:ind w:left="567" w:hanging="425"/>
        <w:rPr>
          <w:rFonts w:cs="Arial"/>
          <w:szCs w:val="24"/>
        </w:rPr>
      </w:pPr>
    </w:p>
    <w:p w14:paraId="0CEE08B5" w14:textId="77777777" w:rsidR="00681A84" w:rsidRDefault="00681A84" w:rsidP="003F5F22">
      <w:pPr>
        <w:pStyle w:val="ListParagraph"/>
        <w:numPr>
          <w:ilvl w:val="0"/>
          <w:numId w:val="21"/>
        </w:numPr>
        <w:ind w:left="567" w:hanging="425"/>
        <w:rPr>
          <w:rFonts w:cs="Arial"/>
          <w:b/>
          <w:szCs w:val="24"/>
        </w:rPr>
      </w:pPr>
      <w:bookmarkStart w:id="1" w:name="_Hlk26438203"/>
      <w:r>
        <w:rPr>
          <w:rFonts w:cs="Arial"/>
          <w:b/>
          <w:szCs w:val="24"/>
        </w:rPr>
        <w:t>Health</w:t>
      </w:r>
      <w:r w:rsidR="001D2B80">
        <w:rPr>
          <w:rFonts w:cs="Arial"/>
          <w:b/>
          <w:szCs w:val="24"/>
        </w:rPr>
        <w:t>, Safety and Wellbeing</w:t>
      </w:r>
      <w:r>
        <w:rPr>
          <w:rFonts w:cs="Arial"/>
          <w:b/>
          <w:szCs w:val="24"/>
        </w:rPr>
        <w:t xml:space="preserve"> </w:t>
      </w:r>
    </w:p>
    <w:p w14:paraId="22D0BB88" w14:textId="77777777" w:rsidR="00681A84" w:rsidRDefault="00681A84" w:rsidP="003F5F22">
      <w:pPr>
        <w:pStyle w:val="ListParagraph"/>
        <w:ind w:left="567"/>
        <w:rPr>
          <w:rFonts w:cs="Arial"/>
          <w:szCs w:val="24"/>
        </w:rPr>
      </w:pPr>
      <w:r>
        <w:rPr>
          <w:rFonts w:cs="Arial"/>
          <w:szCs w:val="24"/>
        </w:rPr>
        <w:t xml:space="preserve">To </w:t>
      </w:r>
      <w:r w:rsidR="001D2B80">
        <w:rPr>
          <w:rFonts w:cs="Arial"/>
          <w:szCs w:val="24"/>
        </w:rPr>
        <w:t>take responsibility for</w:t>
      </w:r>
      <w:r>
        <w:rPr>
          <w:rFonts w:cs="Arial"/>
          <w:szCs w:val="24"/>
        </w:rPr>
        <w:t xml:space="preserve"> health</w:t>
      </w:r>
      <w:r w:rsidR="001D2B80">
        <w:rPr>
          <w:rFonts w:cs="Arial"/>
          <w:szCs w:val="24"/>
        </w:rPr>
        <w:t xml:space="preserve">, </w:t>
      </w:r>
      <w:r>
        <w:rPr>
          <w:rFonts w:cs="Arial"/>
          <w:szCs w:val="24"/>
        </w:rPr>
        <w:t>safety</w:t>
      </w:r>
      <w:r w:rsidR="001D2B80">
        <w:rPr>
          <w:rFonts w:cs="Arial"/>
          <w:szCs w:val="24"/>
        </w:rPr>
        <w:t xml:space="preserve"> and wellbeing</w:t>
      </w:r>
      <w:r>
        <w:rPr>
          <w:rFonts w:cs="Arial"/>
          <w:szCs w:val="24"/>
        </w:rPr>
        <w:t xml:space="preserve"> in accordance with the council’s Health and Safety </w:t>
      </w:r>
      <w:r w:rsidR="001B7696">
        <w:rPr>
          <w:rFonts w:cs="Arial"/>
          <w:szCs w:val="24"/>
        </w:rPr>
        <w:t>p</w:t>
      </w:r>
      <w:r>
        <w:rPr>
          <w:rFonts w:cs="Arial"/>
          <w:szCs w:val="24"/>
        </w:rPr>
        <w:t>olicy and procedures</w:t>
      </w:r>
      <w:r w:rsidR="0063274D">
        <w:rPr>
          <w:rFonts w:cs="Arial"/>
          <w:szCs w:val="24"/>
        </w:rPr>
        <w:t xml:space="preserve">. </w:t>
      </w:r>
    </w:p>
    <w:p w14:paraId="3CB71797" w14:textId="77777777" w:rsidR="0063274D" w:rsidRPr="00681A84" w:rsidRDefault="0063274D" w:rsidP="003F5F22">
      <w:pPr>
        <w:pStyle w:val="ListParagraph"/>
        <w:ind w:left="567" w:hanging="425"/>
        <w:rPr>
          <w:rFonts w:cs="Arial"/>
          <w:szCs w:val="24"/>
        </w:rPr>
      </w:pPr>
    </w:p>
    <w:p w14:paraId="5710C4C2" w14:textId="77777777" w:rsidR="00681A84" w:rsidRDefault="00681A84" w:rsidP="003F5F22">
      <w:pPr>
        <w:pStyle w:val="ListParagraph"/>
        <w:numPr>
          <w:ilvl w:val="0"/>
          <w:numId w:val="21"/>
        </w:numPr>
        <w:ind w:left="567" w:hanging="425"/>
        <w:rPr>
          <w:rFonts w:cs="Arial"/>
          <w:b/>
          <w:szCs w:val="24"/>
        </w:rPr>
      </w:pPr>
      <w:r>
        <w:rPr>
          <w:rFonts w:cs="Arial"/>
          <w:b/>
          <w:szCs w:val="24"/>
        </w:rPr>
        <w:t>Equality and diversity</w:t>
      </w:r>
    </w:p>
    <w:p w14:paraId="39593C90" w14:textId="77777777" w:rsidR="0063274D" w:rsidRDefault="0063274D" w:rsidP="003F5F22">
      <w:pPr>
        <w:pStyle w:val="ListParagraph"/>
        <w:ind w:left="567"/>
        <w:rPr>
          <w:rFonts w:cs="Arial"/>
          <w:szCs w:val="24"/>
        </w:rPr>
      </w:pPr>
      <w:r>
        <w:rPr>
          <w:rFonts w:cs="Arial"/>
          <w:szCs w:val="24"/>
        </w:rPr>
        <w:t>To promote a society that gives everyone an equal chan</w:t>
      </w:r>
      <w:r w:rsidR="00D94B67">
        <w:rPr>
          <w:rFonts w:cs="Arial"/>
          <w:szCs w:val="24"/>
        </w:rPr>
        <w:t>c</w:t>
      </w:r>
      <w:r>
        <w:rPr>
          <w:rFonts w:cs="Arial"/>
          <w:szCs w:val="24"/>
        </w:rPr>
        <w:t>e to learn, work and live, free from discrimination and prejudice and ensure our commitment is put into practice.</w:t>
      </w:r>
      <w:r w:rsidR="001B7696">
        <w:rPr>
          <w:rFonts w:cs="Arial"/>
          <w:szCs w:val="24"/>
        </w:rPr>
        <w:t xml:space="preserve"> </w:t>
      </w:r>
      <w:r>
        <w:rPr>
          <w:rFonts w:cs="Arial"/>
          <w:szCs w:val="24"/>
        </w:rPr>
        <w:t>All employees are responsible for eliminating unfair and unlawful discrimination in everything that they do.</w:t>
      </w:r>
    </w:p>
    <w:p w14:paraId="2F754458" w14:textId="77777777" w:rsidR="0063274D" w:rsidRPr="0063274D" w:rsidRDefault="0063274D" w:rsidP="003F5F22">
      <w:pPr>
        <w:pStyle w:val="ListParagraph"/>
        <w:ind w:left="567" w:hanging="425"/>
        <w:rPr>
          <w:rFonts w:cs="Arial"/>
          <w:szCs w:val="24"/>
        </w:rPr>
      </w:pPr>
      <w:r>
        <w:rPr>
          <w:rFonts w:cs="Arial"/>
          <w:szCs w:val="24"/>
        </w:rPr>
        <w:t xml:space="preserve"> </w:t>
      </w:r>
    </w:p>
    <w:p w14:paraId="40CBAA40" w14:textId="77777777" w:rsidR="00681A84" w:rsidRDefault="00681A84" w:rsidP="003F5F22">
      <w:pPr>
        <w:pStyle w:val="ListParagraph"/>
        <w:numPr>
          <w:ilvl w:val="0"/>
          <w:numId w:val="21"/>
        </w:numPr>
        <w:ind w:left="567" w:hanging="425"/>
        <w:rPr>
          <w:rFonts w:cs="Arial"/>
          <w:b/>
          <w:szCs w:val="24"/>
        </w:rPr>
      </w:pPr>
      <w:r>
        <w:rPr>
          <w:rFonts w:cs="Arial"/>
          <w:b/>
          <w:szCs w:val="24"/>
        </w:rPr>
        <w:t>Confidentiality</w:t>
      </w:r>
    </w:p>
    <w:p w14:paraId="604F41A0" w14:textId="77777777" w:rsidR="0063274D" w:rsidRDefault="0063274D" w:rsidP="003F5F22">
      <w:pPr>
        <w:pStyle w:val="ListParagraph"/>
        <w:ind w:left="567"/>
        <w:rPr>
          <w:rFonts w:cs="Arial"/>
          <w:szCs w:val="24"/>
        </w:rPr>
      </w:pPr>
      <w:r>
        <w:rPr>
          <w:rFonts w:cs="Arial"/>
          <w:szCs w:val="24"/>
        </w:rPr>
        <w:t>To work in a way that does not divulge personal and/or confidential information and follow the council’s policies and procedures in relation to data protection and security of information.</w:t>
      </w:r>
    </w:p>
    <w:bookmarkEnd w:id="1"/>
    <w:p w14:paraId="5B9571F0" w14:textId="77777777" w:rsidR="005360F5" w:rsidRDefault="005360F5" w:rsidP="003F5F22">
      <w:pPr>
        <w:pStyle w:val="ListParagraph"/>
        <w:ind w:left="567"/>
        <w:rPr>
          <w:rFonts w:cs="Arial"/>
          <w:szCs w:val="24"/>
        </w:rPr>
      </w:pPr>
    </w:p>
    <w:p w14:paraId="0F40E3B9" w14:textId="77777777" w:rsidR="00581EEF" w:rsidRDefault="005360F5" w:rsidP="00581EEF">
      <w:pPr>
        <w:numPr>
          <w:ilvl w:val="0"/>
          <w:numId w:val="22"/>
        </w:numPr>
        <w:ind w:hanging="218"/>
        <w:contextualSpacing/>
        <w:rPr>
          <w:rFonts w:cs="Arial"/>
          <w:b/>
          <w:bCs/>
          <w:sz w:val="22"/>
          <w:lang w:bidi="ar-SA"/>
        </w:rPr>
      </w:pPr>
      <w:r>
        <w:rPr>
          <w:rFonts w:cs="Arial"/>
          <w:szCs w:val="24"/>
        </w:rPr>
        <w:t xml:space="preserve">   </w:t>
      </w:r>
      <w:r w:rsidR="00581EEF">
        <w:rPr>
          <w:rFonts w:cs="Arial"/>
          <w:b/>
          <w:bCs/>
        </w:rPr>
        <w:t>Climate Change</w:t>
      </w:r>
    </w:p>
    <w:p w14:paraId="476CFA63" w14:textId="77777777" w:rsidR="0063274D" w:rsidRDefault="00581EEF" w:rsidP="00581EEF">
      <w:pPr>
        <w:ind w:left="567"/>
        <w:rPr>
          <w:rFonts w:cs="Arial"/>
        </w:rPr>
      </w:pPr>
      <w:r>
        <w:rPr>
          <w:rFonts w:cs="Arial"/>
        </w:rPr>
        <w:t xml:space="preserve">To contribute to our corporate responsibility in relation to climate change by considering and limiting the carbon impact of activities </w:t>
      </w:r>
      <w:proofErr w:type="gramStart"/>
      <w:r>
        <w:rPr>
          <w:rFonts w:cs="Arial"/>
        </w:rPr>
        <w:t>during the course of</w:t>
      </w:r>
      <w:proofErr w:type="gramEnd"/>
      <w:r>
        <w:rPr>
          <w:rFonts w:cs="Arial"/>
        </w:rPr>
        <w:t xml:space="preserve"> your work, wherever possible.</w:t>
      </w:r>
    </w:p>
    <w:p w14:paraId="4D948260" w14:textId="77777777" w:rsidR="00581EEF" w:rsidRPr="00581EEF" w:rsidRDefault="00581EEF" w:rsidP="00581EEF">
      <w:pPr>
        <w:ind w:left="567"/>
        <w:rPr>
          <w:rFonts w:cs="Arial"/>
        </w:rPr>
      </w:pPr>
    </w:p>
    <w:p w14:paraId="555A72AB" w14:textId="77777777" w:rsidR="00681A84" w:rsidRDefault="00681A84" w:rsidP="003F5F22">
      <w:pPr>
        <w:pStyle w:val="ListParagraph"/>
        <w:numPr>
          <w:ilvl w:val="0"/>
          <w:numId w:val="21"/>
        </w:numPr>
        <w:ind w:left="567" w:hanging="425"/>
        <w:rPr>
          <w:rFonts w:cs="Arial"/>
          <w:b/>
          <w:szCs w:val="24"/>
        </w:rPr>
      </w:pPr>
      <w:r>
        <w:rPr>
          <w:rFonts w:cs="Arial"/>
          <w:b/>
          <w:szCs w:val="24"/>
        </w:rPr>
        <w:t>Performance management</w:t>
      </w:r>
    </w:p>
    <w:p w14:paraId="09EDE324" w14:textId="77777777" w:rsidR="0063274D" w:rsidRDefault="0063274D" w:rsidP="003F5F22">
      <w:pPr>
        <w:pStyle w:val="ListParagraph"/>
        <w:ind w:left="567"/>
        <w:rPr>
          <w:rFonts w:cs="Arial"/>
          <w:szCs w:val="24"/>
        </w:rPr>
      </w:pPr>
      <w:r>
        <w:rPr>
          <w:rFonts w:cs="Arial"/>
          <w:szCs w:val="24"/>
        </w:rPr>
        <w:t>To promote a culture whereby performance management is ingrained and the highest of standards and performance are achieved by all.</w:t>
      </w:r>
      <w:r w:rsidR="001B7696">
        <w:rPr>
          <w:rFonts w:cs="Arial"/>
          <w:szCs w:val="24"/>
        </w:rPr>
        <w:t xml:space="preserve"> </w:t>
      </w:r>
      <w:r w:rsidR="001D2B80">
        <w:rPr>
          <w:rFonts w:cs="Arial"/>
          <w:szCs w:val="24"/>
        </w:rPr>
        <w:t xml:space="preserve">Contribute to </w:t>
      </w:r>
      <w:r>
        <w:rPr>
          <w:rFonts w:cs="Arial"/>
          <w:szCs w:val="24"/>
        </w:rPr>
        <w:t xml:space="preserve">the council’s Performance and Development Review processes to ensure continuous learning and improvement and </w:t>
      </w:r>
      <w:r w:rsidR="001D2B80">
        <w:rPr>
          <w:rFonts w:cs="Arial"/>
          <w:szCs w:val="24"/>
        </w:rPr>
        <w:t xml:space="preserve">to </w:t>
      </w:r>
      <w:r>
        <w:rPr>
          <w:rFonts w:cs="Arial"/>
          <w:szCs w:val="24"/>
        </w:rPr>
        <w:t>increase organisational performance.</w:t>
      </w:r>
    </w:p>
    <w:p w14:paraId="062F8777" w14:textId="77777777" w:rsidR="0063274D" w:rsidRPr="0063274D" w:rsidRDefault="0063274D" w:rsidP="003F5F22">
      <w:pPr>
        <w:pStyle w:val="ListParagraph"/>
        <w:ind w:left="567" w:hanging="425"/>
        <w:rPr>
          <w:rFonts w:cs="Arial"/>
          <w:szCs w:val="24"/>
        </w:rPr>
      </w:pPr>
    </w:p>
    <w:p w14:paraId="686C9A39" w14:textId="77777777" w:rsidR="00681A84" w:rsidRDefault="00681A84" w:rsidP="003F5F22">
      <w:pPr>
        <w:pStyle w:val="ListParagraph"/>
        <w:numPr>
          <w:ilvl w:val="0"/>
          <w:numId w:val="21"/>
        </w:numPr>
        <w:ind w:left="567" w:hanging="425"/>
        <w:rPr>
          <w:rFonts w:cs="Arial"/>
          <w:b/>
          <w:szCs w:val="24"/>
        </w:rPr>
      </w:pPr>
      <w:r>
        <w:rPr>
          <w:rFonts w:cs="Arial"/>
          <w:b/>
          <w:szCs w:val="24"/>
        </w:rPr>
        <w:t>Quality assurance (for applicable posts)</w:t>
      </w:r>
    </w:p>
    <w:p w14:paraId="29656D2D" w14:textId="77777777" w:rsidR="0063274D" w:rsidRDefault="0063274D" w:rsidP="003F5F22">
      <w:pPr>
        <w:pStyle w:val="ListParagraph"/>
        <w:ind w:left="567"/>
        <w:rPr>
          <w:rFonts w:cs="Arial"/>
          <w:szCs w:val="24"/>
        </w:rPr>
      </w:pPr>
      <w:r>
        <w:rPr>
          <w:rFonts w:cs="Arial"/>
          <w:szCs w:val="24"/>
        </w:rPr>
        <w:t>To set, monitor and evaluate standards at individual, team and service level so that the highest standards of service are delivered and maintained.</w:t>
      </w:r>
      <w:r w:rsidR="001B7696">
        <w:rPr>
          <w:rFonts w:cs="Arial"/>
          <w:szCs w:val="24"/>
        </w:rPr>
        <w:t xml:space="preserve"> </w:t>
      </w:r>
      <w:r>
        <w:rPr>
          <w:rFonts w:cs="Arial"/>
          <w:szCs w:val="24"/>
        </w:rPr>
        <w:t>Use data, where appropriate, to enhance the quality of service provision and support decision making processes.</w:t>
      </w:r>
    </w:p>
    <w:p w14:paraId="331A237A" w14:textId="77777777" w:rsidR="0063274D" w:rsidRPr="0063274D" w:rsidRDefault="0063274D" w:rsidP="003F5F22">
      <w:pPr>
        <w:pStyle w:val="ListParagraph"/>
        <w:ind w:left="567" w:hanging="425"/>
        <w:rPr>
          <w:rFonts w:cs="Arial"/>
          <w:szCs w:val="24"/>
        </w:rPr>
      </w:pPr>
    </w:p>
    <w:p w14:paraId="0CCFC7C8" w14:textId="77777777" w:rsidR="00681A84" w:rsidRDefault="00681A84" w:rsidP="003F5F22">
      <w:pPr>
        <w:pStyle w:val="ListParagraph"/>
        <w:numPr>
          <w:ilvl w:val="0"/>
          <w:numId w:val="21"/>
        </w:numPr>
        <w:ind w:left="567" w:hanging="425"/>
        <w:rPr>
          <w:rFonts w:cs="Arial"/>
          <w:b/>
          <w:szCs w:val="24"/>
        </w:rPr>
      </w:pPr>
      <w:r>
        <w:rPr>
          <w:rFonts w:cs="Arial"/>
          <w:b/>
          <w:szCs w:val="24"/>
        </w:rPr>
        <w:t>Management and leadership (for applicable posts)</w:t>
      </w:r>
    </w:p>
    <w:p w14:paraId="1A2FE993" w14:textId="77777777" w:rsidR="0063274D" w:rsidRDefault="0063274D" w:rsidP="003F5F22">
      <w:pPr>
        <w:pStyle w:val="ListParagraph"/>
        <w:ind w:left="567"/>
        <w:rPr>
          <w:rFonts w:cs="Arial"/>
          <w:szCs w:val="24"/>
        </w:rPr>
      </w:pPr>
      <w:r>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3B205C6F" w14:textId="77777777" w:rsidR="0063274D" w:rsidRPr="0063274D" w:rsidRDefault="0063274D" w:rsidP="003F5F22">
      <w:pPr>
        <w:pStyle w:val="ListParagraph"/>
        <w:ind w:left="567" w:hanging="425"/>
        <w:rPr>
          <w:rFonts w:cs="Arial"/>
          <w:szCs w:val="24"/>
        </w:rPr>
      </w:pPr>
    </w:p>
    <w:p w14:paraId="6386D25B" w14:textId="77777777" w:rsidR="00681A84" w:rsidRDefault="00681A84" w:rsidP="003F5F22">
      <w:pPr>
        <w:pStyle w:val="ListParagraph"/>
        <w:numPr>
          <w:ilvl w:val="0"/>
          <w:numId w:val="21"/>
        </w:numPr>
        <w:ind w:left="567" w:hanging="425"/>
        <w:rPr>
          <w:rFonts w:cs="Arial"/>
          <w:b/>
          <w:szCs w:val="24"/>
        </w:rPr>
      </w:pPr>
      <w:r>
        <w:rPr>
          <w:rFonts w:cs="Arial"/>
          <w:b/>
          <w:szCs w:val="24"/>
        </w:rPr>
        <w:t>Financial management (for applicable posts)</w:t>
      </w:r>
    </w:p>
    <w:p w14:paraId="4640EA90" w14:textId="77777777" w:rsidR="0063274D" w:rsidRPr="0063274D" w:rsidRDefault="0063274D" w:rsidP="003F5F22">
      <w:pPr>
        <w:pStyle w:val="ListParagraph"/>
        <w:ind w:left="567"/>
        <w:rPr>
          <w:rFonts w:cs="Arial"/>
          <w:szCs w:val="24"/>
        </w:rPr>
      </w:pPr>
      <w:r>
        <w:rPr>
          <w:rFonts w:cs="Arial"/>
          <w:szCs w:val="24"/>
        </w:rPr>
        <w:t>To manage a designated budget, ensuring that the service achieves value for money in all circumstances through the monitoring of expenditure and the early identification of any financial irregularity.</w:t>
      </w:r>
    </w:p>
    <w:p w14:paraId="437379AB" w14:textId="77777777" w:rsidR="00681A84" w:rsidRPr="00681A84" w:rsidRDefault="00681A84"/>
    <w:p w14:paraId="400F696A" w14:textId="77777777" w:rsidR="00681A84" w:rsidRPr="00681A84" w:rsidRDefault="0063274D" w:rsidP="00681A84">
      <w:pPr>
        <w:rPr>
          <w:b/>
        </w:rPr>
      </w:pPr>
      <w:r w:rsidRPr="00845787">
        <w:rPr>
          <w:rFonts w:cs="Arial"/>
          <w:i/>
          <w:sz w:val="22"/>
          <w:szCs w:val="24"/>
        </w:rPr>
        <w:t>The above is not exhaustive and the post holder will be expected to undertake any duties which may reasonably fall within the level of responsibility and the competence of the post as directed by your manager.</w:t>
      </w:r>
      <w:r w:rsidR="00681A84" w:rsidRPr="00681A84">
        <w:rPr>
          <w:b/>
        </w:rPr>
        <w:br w:type="page"/>
      </w:r>
    </w:p>
    <w:p w14:paraId="2A4BEE9C"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9102"/>
        <w:gridCol w:w="4961"/>
      </w:tblGrid>
      <w:tr w:rsidR="00845787" w14:paraId="2DDD6767" w14:textId="77777777" w:rsidTr="0063274D">
        <w:trPr>
          <w:trHeight w:val="431"/>
        </w:trPr>
        <w:tc>
          <w:tcPr>
            <w:tcW w:w="15734" w:type="dxa"/>
            <w:gridSpan w:val="3"/>
            <w:tcBorders>
              <w:top w:val="nil"/>
              <w:left w:val="nil"/>
              <w:right w:val="nil"/>
            </w:tcBorders>
            <w:vAlign w:val="center"/>
          </w:tcPr>
          <w:p w14:paraId="3E0DAE1D"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t>Person specification</w:t>
            </w:r>
          </w:p>
        </w:tc>
      </w:tr>
      <w:tr w:rsidR="00040EE4" w14:paraId="0CEA355B" w14:textId="77777777" w:rsidTr="00040EE4">
        <w:trPr>
          <w:trHeight w:val="567"/>
        </w:trPr>
        <w:tc>
          <w:tcPr>
            <w:tcW w:w="1671" w:type="dxa"/>
            <w:shd w:val="clear" w:color="auto" w:fill="F2F2F2" w:themeFill="background1" w:themeFillShade="F2"/>
            <w:vAlign w:val="center"/>
          </w:tcPr>
          <w:p w14:paraId="21D49E3B" w14:textId="77777777" w:rsidR="00845787" w:rsidRPr="00845787" w:rsidRDefault="00845787" w:rsidP="00D70625">
            <w:pPr>
              <w:pStyle w:val="aTitle"/>
              <w:tabs>
                <w:tab w:val="clear" w:pos="4513"/>
              </w:tabs>
              <w:rPr>
                <w:rFonts w:cs="Arial"/>
                <w:b w:val="0"/>
                <w:noProof/>
                <w:color w:val="auto"/>
                <w:sz w:val="22"/>
                <w:lang w:eastAsia="en-GB"/>
              </w:rPr>
            </w:pPr>
          </w:p>
        </w:tc>
        <w:tc>
          <w:tcPr>
            <w:tcW w:w="9102" w:type="dxa"/>
            <w:shd w:val="clear" w:color="auto" w:fill="F2F2F2" w:themeFill="background1" w:themeFillShade="F2"/>
            <w:vAlign w:val="center"/>
          </w:tcPr>
          <w:p w14:paraId="74C6FFAB"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61" w:type="dxa"/>
            <w:shd w:val="clear" w:color="auto" w:fill="F2F2F2" w:themeFill="background1" w:themeFillShade="F2"/>
            <w:vAlign w:val="center"/>
          </w:tcPr>
          <w:p w14:paraId="114B32D8"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040EE4" w14:paraId="276D0001" w14:textId="77777777" w:rsidTr="006C363F">
        <w:trPr>
          <w:trHeight w:val="1398"/>
        </w:trPr>
        <w:tc>
          <w:tcPr>
            <w:tcW w:w="1671" w:type="dxa"/>
            <w:shd w:val="clear" w:color="auto" w:fill="F2F2F2" w:themeFill="background1" w:themeFillShade="F2"/>
          </w:tcPr>
          <w:p w14:paraId="100D8FF8" w14:textId="77777777" w:rsidR="00845787" w:rsidRPr="00845787" w:rsidRDefault="00845787" w:rsidP="00D70625">
            <w:pPr>
              <w:pStyle w:val="aTitle"/>
              <w:tabs>
                <w:tab w:val="clear" w:pos="4513"/>
              </w:tabs>
              <w:rPr>
                <w:rFonts w:cs="Arial"/>
                <w:noProof/>
                <w:color w:val="auto"/>
                <w:sz w:val="22"/>
                <w:lang w:eastAsia="en-GB"/>
              </w:rPr>
            </w:pPr>
          </w:p>
          <w:p w14:paraId="7358E180"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102" w:type="dxa"/>
          </w:tcPr>
          <w:p w14:paraId="4DAFC27A" w14:textId="77777777" w:rsidR="009D4904" w:rsidRPr="006C363F" w:rsidRDefault="009D4904" w:rsidP="006C363F">
            <w:pPr>
              <w:rPr>
                <w:noProof/>
                <w:sz w:val="22"/>
                <w:szCs w:val="20"/>
                <w:lang w:eastAsia="en-GB"/>
              </w:rPr>
            </w:pPr>
          </w:p>
          <w:p w14:paraId="2A3FEE53" w14:textId="77777777" w:rsidR="00752861" w:rsidRPr="006F2A9D" w:rsidRDefault="00752861" w:rsidP="00752861">
            <w:pPr>
              <w:numPr>
                <w:ilvl w:val="0"/>
                <w:numId w:val="41"/>
              </w:numPr>
              <w:tabs>
                <w:tab w:val="clear" w:pos="720"/>
                <w:tab w:val="num" w:pos="411"/>
              </w:tabs>
              <w:ind w:left="411"/>
              <w:rPr>
                <w:sz w:val="22"/>
              </w:rPr>
            </w:pPr>
            <w:r w:rsidRPr="006F2A9D">
              <w:rPr>
                <w:sz w:val="22"/>
              </w:rPr>
              <w:t>HNC in Civil Engineering</w:t>
            </w:r>
            <w:r>
              <w:rPr>
                <w:sz w:val="22"/>
              </w:rPr>
              <w:t xml:space="preserve"> or an equivalent technical discipline or be working towards this qualification.</w:t>
            </w:r>
          </w:p>
          <w:p w14:paraId="6CFF7549" w14:textId="34EEF167" w:rsidR="006C363F" w:rsidRPr="00992235" w:rsidRDefault="006C363F" w:rsidP="00B92EA6">
            <w:pPr>
              <w:ind w:left="360"/>
              <w:rPr>
                <w:noProof/>
                <w:sz w:val="22"/>
                <w:szCs w:val="20"/>
                <w:lang w:eastAsia="en-GB"/>
              </w:rPr>
            </w:pPr>
          </w:p>
        </w:tc>
        <w:tc>
          <w:tcPr>
            <w:tcW w:w="4961" w:type="dxa"/>
          </w:tcPr>
          <w:p w14:paraId="1CF1058D" w14:textId="77777777" w:rsidR="00845787" w:rsidRPr="006C363F" w:rsidRDefault="00845787" w:rsidP="006C363F">
            <w:pPr>
              <w:rPr>
                <w:noProof/>
                <w:sz w:val="22"/>
                <w:szCs w:val="20"/>
                <w:lang w:eastAsia="en-GB"/>
              </w:rPr>
            </w:pPr>
          </w:p>
          <w:p w14:paraId="4810B1C1" w14:textId="77777777" w:rsidR="00752861" w:rsidRPr="00774FB8" w:rsidRDefault="00752861" w:rsidP="00752861">
            <w:pPr>
              <w:numPr>
                <w:ilvl w:val="0"/>
                <w:numId w:val="41"/>
              </w:numPr>
              <w:tabs>
                <w:tab w:val="clear" w:pos="720"/>
                <w:tab w:val="num" w:pos="249"/>
              </w:tabs>
              <w:ind w:left="249" w:hanging="249"/>
              <w:rPr>
                <w:color w:val="000000"/>
                <w:sz w:val="22"/>
              </w:rPr>
            </w:pPr>
            <w:r w:rsidRPr="006F2A9D">
              <w:rPr>
                <w:sz w:val="22"/>
              </w:rPr>
              <w:t>Incorporated Engineer Status</w:t>
            </w:r>
            <w:r>
              <w:rPr>
                <w:sz w:val="22"/>
              </w:rPr>
              <w:t xml:space="preserve"> or working towards Incorporated Status</w:t>
            </w:r>
          </w:p>
          <w:p w14:paraId="4380113B" w14:textId="5FB7B104" w:rsidR="00752861" w:rsidRDefault="00752861" w:rsidP="00752861">
            <w:pPr>
              <w:numPr>
                <w:ilvl w:val="0"/>
                <w:numId w:val="41"/>
              </w:numPr>
              <w:tabs>
                <w:tab w:val="clear" w:pos="720"/>
                <w:tab w:val="num" w:pos="249"/>
              </w:tabs>
              <w:ind w:left="249" w:hanging="249"/>
              <w:rPr>
                <w:color w:val="000000"/>
                <w:sz w:val="22"/>
              </w:rPr>
            </w:pPr>
            <w:r w:rsidRPr="00774FB8">
              <w:rPr>
                <w:color w:val="000000"/>
                <w:sz w:val="22"/>
              </w:rPr>
              <w:t>Degree in Civil Engineering (or equivalent)</w:t>
            </w:r>
          </w:p>
          <w:p w14:paraId="250ED247" w14:textId="7ECF218D" w:rsidR="00C446E5" w:rsidRDefault="00C446E5" w:rsidP="00752861">
            <w:pPr>
              <w:numPr>
                <w:ilvl w:val="0"/>
                <w:numId w:val="41"/>
              </w:numPr>
              <w:tabs>
                <w:tab w:val="clear" w:pos="720"/>
                <w:tab w:val="num" w:pos="249"/>
              </w:tabs>
              <w:ind w:left="249" w:hanging="249"/>
              <w:rPr>
                <w:color w:val="000000"/>
                <w:sz w:val="22"/>
              </w:rPr>
            </w:pPr>
            <w:r>
              <w:rPr>
                <w:color w:val="000000"/>
                <w:sz w:val="22"/>
              </w:rPr>
              <w:t>Recognised management qualification</w:t>
            </w:r>
          </w:p>
          <w:p w14:paraId="74A43775" w14:textId="77777777" w:rsidR="00C446E5" w:rsidRPr="00774FB8" w:rsidRDefault="00C446E5" w:rsidP="00C446E5">
            <w:pPr>
              <w:ind w:left="249"/>
              <w:rPr>
                <w:color w:val="000000"/>
                <w:sz w:val="22"/>
              </w:rPr>
            </w:pPr>
          </w:p>
          <w:p w14:paraId="7521A968" w14:textId="3FE57EF9" w:rsidR="00B92EA6" w:rsidRPr="00992235" w:rsidRDefault="00B92EA6" w:rsidP="00C446E5">
            <w:pPr>
              <w:ind w:left="360"/>
              <w:rPr>
                <w:noProof/>
                <w:sz w:val="22"/>
                <w:szCs w:val="20"/>
                <w:lang w:eastAsia="en-GB"/>
              </w:rPr>
            </w:pPr>
          </w:p>
        </w:tc>
      </w:tr>
      <w:tr w:rsidR="00BB320B" w14:paraId="34FBA4F4" w14:textId="77777777" w:rsidTr="00040EE4">
        <w:trPr>
          <w:trHeight w:val="1712"/>
        </w:trPr>
        <w:tc>
          <w:tcPr>
            <w:tcW w:w="1671" w:type="dxa"/>
            <w:shd w:val="clear" w:color="auto" w:fill="F2F2F2" w:themeFill="background1" w:themeFillShade="F2"/>
          </w:tcPr>
          <w:p w14:paraId="1BA5FEB5" w14:textId="77777777" w:rsidR="00BB320B" w:rsidRPr="00845787" w:rsidRDefault="00BB320B" w:rsidP="00BB320B">
            <w:pPr>
              <w:pStyle w:val="aTitle"/>
              <w:tabs>
                <w:tab w:val="clear" w:pos="4513"/>
              </w:tabs>
              <w:rPr>
                <w:rFonts w:cs="Arial"/>
                <w:noProof/>
                <w:color w:val="auto"/>
                <w:sz w:val="22"/>
                <w:lang w:eastAsia="en-GB"/>
              </w:rPr>
            </w:pPr>
          </w:p>
          <w:p w14:paraId="4A291F26" w14:textId="77777777" w:rsidR="00BB320B" w:rsidRPr="00845787" w:rsidRDefault="00BB320B" w:rsidP="00BB320B">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102" w:type="dxa"/>
          </w:tcPr>
          <w:p w14:paraId="47E5CAF9" w14:textId="77777777" w:rsidR="00752861" w:rsidRPr="00665DD4" w:rsidRDefault="00752861" w:rsidP="00752861">
            <w:pPr>
              <w:numPr>
                <w:ilvl w:val="0"/>
                <w:numId w:val="42"/>
              </w:numPr>
              <w:rPr>
                <w:color w:val="000000"/>
                <w:sz w:val="22"/>
              </w:rPr>
            </w:pPr>
            <w:r w:rsidRPr="00665DD4">
              <w:rPr>
                <w:color w:val="000000"/>
                <w:sz w:val="22"/>
              </w:rPr>
              <w:t xml:space="preserve">Experience of </w:t>
            </w:r>
            <w:r>
              <w:rPr>
                <w:color w:val="000000"/>
                <w:sz w:val="22"/>
              </w:rPr>
              <w:t xml:space="preserve">asset </w:t>
            </w:r>
            <w:r w:rsidRPr="00665DD4">
              <w:rPr>
                <w:color w:val="000000"/>
                <w:sz w:val="22"/>
              </w:rPr>
              <w:t xml:space="preserve">management within a large multi-functional public or private sector organisation </w:t>
            </w:r>
          </w:p>
          <w:p w14:paraId="55A88DCB" w14:textId="77777777" w:rsidR="00752861" w:rsidRPr="00665DD4" w:rsidRDefault="00752861" w:rsidP="00752861">
            <w:pPr>
              <w:numPr>
                <w:ilvl w:val="0"/>
                <w:numId w:val="42"/>
              </w:numPr>
              <w:rPr>
                <w:color w:val="000000"/>
                <w:sz w:val="22"/>
              </w:rPr>
            </w:pPr>
            <w:r w:rsidRPr="00665DD4">
              <w:rPr>
                <w:color w:val="000000"/>
                <w:sz w:val="22"/>
              </w:rPr>
              <w:t>Working</w:t>
            </w:r>
            <w:r>
              <w:rPr>
                <w:color w:val="000000"/>
                <w:sz w:val="22"/>
              </w:rPr>
              <w:t xml:space="preserve"> in a highways or highways related environment.</w:t>
            </w:r>
          </w:p>
          <w:p w14:paraId="3E548EB2" w14:textId="77777777" w:rsidR="00752861" w:rsidRPr="00665DD4" w:rsidRDefault="00752861" w:rsidP="00752861">
            <w:pPr>
              <w:numPr>
                <w:ilvl w:val="0"/>
                <w:numId w:val="42"/>
              </w:numPr>
              <w:rPr>
                <w:color w:val="000000"/>
                <w:sz w:val="22"/>
              </w:rPr>
            </w:pPr>
            <w:r w:rsidRPr="00665DD4">
              <w:rPr>
                <w:color w:val="000000"/>
                <w:sz w:val="22"/>
              </w:rPr>
              <w:t xml:space="preserve">Experience of </w:t>
            </w:r>
            <w:r>
              <w:rPr>
                <w:color w:val="000000"/>
                <w:sz w:val="22"/>
              </w:rPr>
              <w:t>the delivery, co-ordination and monitoring of Service</w:t>
            </w:r>
            <w:r w:rsidRPr="00665DD4">
              <w:rPr>
                <w:color w:val="000000"/>
                <w:sz w:val="22"/>
              </w:rPr>
              <w:t xml:space="preserve"> objectives, </w:t>
            </w:r>
            <w:proofErr w:type="gramStart"/>
            <w:r w:rsidRPr="00665DD4">
              <w:rPr>
                <w:color w:val="000000"/>
                <w:sz w:val="22"/>
              </w:rPr>
              <w:t>policies</w:t>
            </w:r>
            <w:proofErr w:type="gramEnd"/>
            <w:r w:rsidRPr="00665DD4">
              <w:rPr>
                <w:color w:val="000000"/>
                <w:sz w:val="22"/>
              </w:rPr>
              <w:t xml:space="preserve"> and strategies.</w:t>
            </w:r>
          </w:p>
          <w:p w14:paraId="4CF3165C" w14:textId="77777777" w:rsidR="00752861" w:rsidRDefault="00752861" w:rsidP="00752861">
            <w:pPr>
              <w:numPr>
                <w:ilvl w:val="0"/>
                <w:numId w:val="42"/>
              </w:numPr>
              <w:rPr>
                <w:color w:val="000000"/>
                <w:sz w:val="22"/>
              </w:rPr>
            </w:pPr>
            <w:r w:rsidRPr="00665DD4">
              <w:rPr>
                <w:color w:val="000000"/>
                <w:sz w:val="22"/>
              </w:rPr>
              <w:t xml:space="preserve">Experience in performance and project management </w:t>
            </w:r>
          </w:p>
          <w:p w14:paraId="24AD9D24" w14:textId="77777777" w:rsidR="00752861" w:rsidRPr="00665DD4" w:rsidRDefault="00752861" w:rsidP="00752861">
            <w:pPr>
              <w:numPr>
                <w:ilvl w:val="0"/>
                <w:numId w:val="42"/>
              </w:numPr>
              <w:rPr>
                <w:color w:val="000000"/>
                <w:sz w:val="22"/>
              </w:rPr>
            </w:pPr>
            <w:r>
              <w:rPr>
                <w:color w:val="000000"/>
                <w:sz w:val="22"/>
              </w:rPr>
              <w:t xml:space="preserve">Interpretation, collation and monitoring of data </w:t>
            </w:r>
          </w:p>
          <w:p w14:paraId="0D8B1B05" w14:textId="555C3749" w:rsidR="009D4904" w:rsidRPr="00992235" w:rsidRDefault="009D4904" w:rsidP="00B92EA6">
            <w:pPr>
              <w:ind w:left="360"/>
              <w:rPr>
                <w:noProof/>
                <w:sz w:val="22"/>
                <w:szCs w:val="20"/>
                <w:lang w:eastAsia="en-GB"/>
              </w:rPr>
            </w:pPr>
          </w:p>
        </w:tc>
        <w:tc>
          <w:tcPr>
            <w:tcW w:w="4961" w:type="dxa"/>
          </w:tcPr>
          <w:p w14:paraId="762CB279" w14:textId="77777777" w:rsidR="00752861" w:rsidRDefault="00752861" w:rsidP="00752861">
            <w:pPr>
              <w:numPr>
                <w:ilvl w:val="0"/>
                <w:numId w:val="42"/>
              </w:numPr>
              <w:rPr>
                <w:color w:val="000000"/>
                <w:sz w:val="22"/>
              </w:rPr>
            </w:pPr>
            <w:r w:rsidRPr="00054CD1">
              <w:rPr>
                <w:color w:val="000000"/>
                <w:sz w:val="22"/>
              </w:rPr>
              <w:t>Experience of licencing and enforcement activities</w:t>
            </w:r>
            <w:r>
              <w:rPr>
                <w:color w:val="000000"/>
                <w:sz w:val="22"/>
              </w:rPr>
              <w:t>.</w:t>
            </w:r>
          </w:p>
          <w:p w14:paraId="2BC7CD96" w14:textId="77777777" w:rsidR="00752861" w:rsidRPr="00054CD1" w:rsidRDefault="00752861" w:rsidP="00752861">
            <w:pPr>
              <w:numPr>
                <w:ilvl w:val="0"/>
                <w:numId w:val="42"/>
              </w:numPr>
              <w:rPr>
                <w:color w:val="000000"/>
                <w:sz w:val="22"/>
              </w:rPr>
            </w:pPr>
            <w:r w:rsidRPr="00054CD1">
              <w:rPr>
                <w:color w:val="000000"/>
                <w:sz w:val="22"/>
              </w:rPr>
              <w:t>Understanding of strategic issues in highways engineering.</w:t>
            </w:r>
          </w:p>
          <w:p w14:paraId="45727D41" w14:textId="77777777" w:rsidR="009D4904" w:rsidRDefault="009D4904" w:rsidP="00B92EA6">
            <w:pPr>
              <w:ind w:left="360"/>
              <w:rPr>
                <w:noProof/>
                <w:sz w:val="22"/>
                <w:szCs w:val="20"/>
                <w:lang w:eastAsia="en-GB"/>
              </w:rPr>
            </w:pPr>
          </w:p>
          <w:p w14:paraId="1A32931D" w14:textId="77777777" w:rsidR="00B92EA6" w:rsidRDefault="00B92EA6" w:rsidP="00B92EA6">
            <w:pPr>
              <w:ind w:left="360"/>
              <w:rPr>
                <w:noProof/>
                <w:sz w:val="22"/>
                <w:szCs w:val="20"/>
                <w:lang w:eastAsia="en-GB"/>
              </w:rPr>
            </w:pPr>
          </w:p>
          <w:p w14:paraId="0D2C0CCD" w14:textId="77777777" w:rsidR="00B92EA6" w:rsidRDefault="00B92EA6" w:rsidP="00B92EA6">
            <w:pPr>
              <w:ind w:left="360"/>
              <w:rPr>
                <w:noProof/>
                <w:sz w:val="22"/>
                <w:szCs w:val="20"/>
                <w:lang w:eastAsia="en-GB"/>
              </w:rPr>
            </w:pPr>
          </w:p>
          <w:p w14:paraId="3B6A510A" w14:textId="77777777" w:rsidR="00B92EA6" w:rsidRDefault="00B92EA6" w:rsidP="00B92EA6">
            <w:pPr>
              <w:ind w:left="360"/>
              <w:rPr>
                <w:noProof/>
                <w:sz w:val="22"/>
                <w:szCs w:val="20"/>
                <w:lang w:eastAsia="en-GB"/>
              </w:rPr>
            </w:pPr>
          </w:p>
          <w:p w14:paraId="696A7AF3" w14:textId="6DF3C21A" w:rsidR="00B92EA6" w:rsidRPr="006C363F" w:rsidRDefault="00B92EA6" w:rsidP="00B92EA6">
            <w:pPr>
              <w:ind w:left="360"/>
              <w:rPr>
                <w:noProof/>
                <w:sz w:val="22"/>
                <w:szCs w:val="20"/>
                <w:lang w:eastAsia="en-GB"/>
              </w:rPr>
            </w:pPr>
          </w:p>
        </w:tc>
      </w:tr>
      <w:tr w:rsidR="00BB320B" w14:paraId="4CD92E5B" w14:textId="77777777" w:rsidTr="00040EE4">
        <w:trPr>
          <w:trHeight w:val="1962"/>
        </w:trPr>
        <w:tc>
          <w:tcPr>
            <w:tcW w:w="1671" w:type="dxa"/>
            <w:shd w:val="clear" w:color="auto" w:fill="F2F2F2" w:themeFill="background1" w:themeFillShade="F2"/>
          </w:tcPr>
          <w:p w14:paraId="34F3F4F7" w14:textId="77777777" w:rsidR="00BB320B" w:rsidRPr="00845787" w:rsidRDefault="00BB320B" w:rsidP="00BB320B">
            <w:pPr>
              <w:pStyle w:val="aTitle"/>
              <w:tabs>
                <w:tab w:val="clear" w:pos="4513"/>
              </w:tabs>
              <w:rPr>
                <w:rFonts w:cs="Arial"/>
                <w:noProof/>
                <w:color w:val="auto"/>
                <w:sz w:val="22"/>
                <w:lang w:eastAsia="en-GB"/>
              </w:rPr>
            </w:pPr>
          </w:p>
          <w:p w14:paraId="0E0976C8" w14:textId="77777777" w:rsidR="00BB320B" w:rsidRPr="00845787" w:rsidRDefault="00BB320B" w:rsidP="00BB320B">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102" w:type="dxa"/>
          </w:tcPr>
          <w:p w14:paraId="29C76BB1" w14:textId="77777777" w:rsidR="00752861" w:rsidRPr="006F2A9D" w:rsidRDefault="00752861" w:rsidP="00752861">
            <w:pPr>
              <w:numPr>
                <w:ilvl w:val="1"/>
                <w:numId w:val="43"/>
              </w:numPr>
              <w:tabs>
                <w:tab w:val="clear" w:pos="1080"/>
                <w:tab w:val="num" w:pos="411"/>
              </w:tabs>
              <w:ind w:left="411" w:hanging="411"/>
              <w:rPr>
                <w:sz w:val="22"/>
              </w:rPr>
            </w:pPr>
            <w:r w:rsidRPr="006F2A9D">
              <w:rPr>
                <w:sz w:val="22"/>
              </w:rPr>
              <w:t>Ability to analyse and resolve complex technical problems</w:t>
            </w:r>
          </w:p>
          <w:p w14:paraId="627B3C37" w14:textId="77777777" w:rsidR="00752861" w:rsidRPr="006F2A9D" w:rsidRDefault="00752861" w:rsidP="00752861">
            <w:pPr>
              <w:numPr>
                <w:ilvl w:val="1"/>
                <w:numId w:val="43"/>
              </w:numPr>
              <w:tabs>
                <w:tab w:val="clear" w:pos="1080"/>
                <w:tab w:val="num" w:pos="411"/>
              </w:tabs>
              <w:ind w:left="411" w:hanging="411"/>
              <w:rPr>
                <w:sz w:val="22"/>
              </w:rPr>
            </w:pPr>
            <w:r w:rsidRPr="006F2A9D">
              <w:rPr>
                <w:sz w:val="22"/>
              </w:rPr>
              <w:t>Ability to communicate effectively, both orally and in writing</w:t>
            </w:r>
          </w:p>
          <w:p w14:paraId="2CC1FECC" w14:textId="77777777" w:rsidR="00752861" w:rsidRPr="00054CD1" w:rsidRDefault="00752861" w:rsidP="00752861">
            <w:pPr>
              <w:numPr>
                <w:ilvl w:val="1"/>
                <w:numId w:val="43"/>
              </w:numPr>
              <w:tabs>
                <w:tab w:val="clear" w:pos="1080"/>
                <w:tab w:val="num" w:pos="411"/>
              </w:tabs>
              <w:ind w:left="411" w:hanging="411"/>
              <w:rPr>
                <w:sz w:val="22"/>
              </w:rPr>
            </w:pPr>
            <w:r w:rsidRPr="00665DD4">
              <w:rPr>
                <w:color w:val="000000"/>
                <w:sz w:val="22"/>
              </w:rPr>
              <w:t>Analytical and decision</w:t>
            </w:r>
            <w:r>
              <w:rPr>
                <w:color w:val="000000"/>
                <w:sz w:val="22"/>
              </w:rPr>
              <w:t>-</w:t>
            </w:r>
            <w:r w:rsidRPr="00665DD4">
              <w:rPr>
                <w:color w:val="000000"/>
                <w:sz w:val="22"/>
              </w:rPr>
              <w:t>making skills</w:t>
            </w:r>
          </w:p>
          <w:p w14:paraId="29589268" w14:textId="271082CE" w:rsidR="00752861" w:rsidRDefault="00752861" w:rsidP="00752861">
            <w:pPr>
              <w:numPr>
                <w:ilvl w:val="1"/>
                <w:numId w:val="43"/>
              </w:numPr>
              <w:tabs>
                <w:tab w:val="clear" w:pos="1080"/>
                <w:tab w:val="num" w:pos="411"/>
              </w:tabs>
              <w:ind w:left="411" w:hanging="411"/>
              <w:rPr>
                <w:sz w:val="22"/>
              </w:rPr>
            </w:pPr>
            <w:r>
              <w:rPr>
                <w:sz w:val="22"/>
              </w:rPr>
              <w:t>Ability to work with Members and internal/external partners/organisations</w:t>
            </w:r>
          </w:p>
          <w:p w14:paraId="33F96176" w14:textId="7D42C3F1" w:rsidR="00424702" w:rsidRPr="00424702" w:rsidRDefault="00424702" w:rsidP="00983122">
            <w:pPr>
              <w:numPr>
                <w:ilvl w:val="1"/>
                <w:numId w:val="43"/>
              </w:numPr>
              <w:tabs>
                <w:tab w:val="clear" w:pos="1080"/>
                <w:tab w:val="num" w:pos="411"/>
              </w:tabs>
              <w:ind w:left="411" w:hanging="411"/>
              <w:rPr>
                <w:sz w:val="22"/>
              </w:rPr>
            </w:pPr>
            <w:r w:rsidRPr="00424702">
              <w:rPr>
                <w:sz w:val="22"/>
              </w:rPr>
              <w:t>Good IT skills, including the MS Office suite of packages</w:t>
            </w:r>
          </w:p>
          <w:p w14:paraId="41067EA4" w14:textId="34E01079" w:rsidR="009D4904" w:rsidRPr="009D4904" w:rsidRDefault="009D4904" w:rsidP="00424702">
            <w:pPr>
              <w:pStyle w:val="ListParagraph"/>
              <w:ind w:left="1080"/>
              <w:rPr>
                <w:noProof/>
                <w:sz w:val="22"/>
                <w:szCs w:val="20"/>
                <w:lang w:eastAsia="en-GB"/>
              </w:rPr>
            </w:pPr>
          </w:p>
        </w:tc>
        <w:tc>
          <w:tcPr>
            <w:tcW w:w="4961" w:type="dxa"/>
          </w:tcPr>
          <w:p w14:paraId="37F7BEDB" w14:textId="77777777" w:rsidR="00752861" w:rsidRPr="006F2A9D" w:rsidRDefault="00752861" w:rsidP="00752861">
            <w:pPr>
              <w:numPr>
                <w:ilvl w:val="1"/>
                <w:numId w:val="43"/>
              </w:numPr>
              <w:tabs>
                <w:tab w:val="clear" w:pos="1080"/>
                <w:tab w:val="num" w:pos="249"/>
              </w:tabs>
              <w:ind w:left="249" w:hanging="249"/>
              <w:rPr>
                <w:sz w:val="22"/>
              </w:rPr>
            </w:pPr>
            <w:r w:rsidRPr="006F2A9D">
              <w:rPr>
                <w:sz w:val="22"/>
              </w:rPr>
              <w:t>Ability to work using own initiative</w:t>
            </w:r>
          </w:p>
          <w:p w14:paraId="3661B73E" w14:textId="77777777" w:rsidR="00752861" w:rsidRPr="00F81BB1" w:rsidRDefault="00752861" w:rsidP="00752861">
            <w:pPr>
              <w:numPr>
                <w:ilvl w:val="0"/>
                <w:numId w:val="44"/>
              </w:numPr>
              <w:rPr>
                <w:sz w:val="22"/>
              </w:rPr>
            </w:pPr>
            <w:r w:rsidRPr="006F2A9D">
              <w:rPr>
                <w:sz w:val="22"/>
              </w:rPr>
              <w:t>An understanding of local government</w:t>
            </w:r>
          </w:p>
          <w:p w14:paraId="5DBF9DA3" w14:textId="77777777" w:rsidR="00752861" w:rsidRPr="00054CD1" w:rsidRDefault="00752861" w:rsidP="00752861">
            <w:pPr>
              <w:numPr>
                <w:ilvl w:val="0"/>
                <w:numId w:val="44"/>
              </w:numPr>
              <w:rPr>
                <w:sz w:val="22"/>
              </w:rPr>
            </w:pPr>
            <w:r w:rsidRPr="00665DD4">
              <w:rPr>
                <w:color w:val="000000"/>
                <w:sz w:val="22"/>
              </w:rPr>
              <w:t>Knowledge of Quality Management Systems</w:t>
            </w:r>
          </w:p>
          <w:p w14:paraId="61E29774" w14:textId="0563EB64" w:rsidR="006C363F" w:rsidRPr="006C363F" w:rsidRDefault="00752861" w:rsidP="00424702">
            <w:pPr>
              <w:pStyle w:val="ListParagraph"/>
              <w:numPr>
                <w:ilvl w:val="0"/>
                <w:numId w:val="44"/>
              </w:numPr>
              <w:rPr>
                <w:noProof/>
                <w:sz w:val="22"/>
                <w:szCs w:val="20"/>
                <w:lang w:eastAsia="en-GB"/>
              </w:rPr>
            </w:pPr>
            <w:r w:rsidRPr="00424702">
              <w:rPr>
                <w:sz w:val="22"/>
              </w:rPr>
              <w:t xml:space="preserve">Experience with </w:t>
            </w:r>
            <w:proofErr w:type="spellStart"/>
            <w:r w:rsidRPr="00424702">
              <w:rPr>
                <w:sz w:val="22"/>
              </w:rPr>
              <w:t>AutoCad</w:t>
            </w:r>
            <w:proofErr w:type="spellEnd"/>
          </w:p>
        </w:tc>
      </w:tr>
      <w:tr w:rsidR="00BB320B" w14:paraId="6DC7125D" w14:textId="77777777" w:rsidTr="006C363F">
        <w:trPr>
          <w:trHeight w:val="1124"/>
        </w:trPr>
        <w:tc>
          <w:tcPr>
            <w:tcW w:w="1671" w:type="dxa"/>
            <w:shd w:val="clear" w:color="auto" w:fill="F2F2F2" w:themeFill="background1" w:themeFillShade="F2"/>
          </w:tcPr>
          <w:p w14:paraId="42D44482" w14:textId="77777777" w:rsidR="00BB320B" w:rsidRPr="00845787" w:rsidRDefault="00BB320B" w:rsidP="00BB320B">
            <w:pPr>
              <w:pStyle w:val="aTitle"/>
              <w:tabs>
                <w:tab w:val="clear" w:pos="4513"/>
              </w:tabs>
              <w:rPr>
                <w:rFonts w:cs="Arial"/>
                <w:noProof/>
                <w:color w:val="auto"/>
                <w:sz w:val="22"/>
                <w:lang w:eastAsia="en-GB"/>
              </w:rPr>
            </w:pPr>
          </w:p>
          <w:p w14:paraId="6454F4D5" w14:textId="77777777" w:rsidR="00BB320B" w:rsidRPr="00845787" w:rsidRDefault="00BB320B" w:rsidP="00BB320B">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102" w:type="dxa"/>
          </w:tcPr>
          <w:p w14:paraId="7D30DDDE" w14:textId="77777777" w:rsidR="00722900" w:rsidRPr="00B22ACC" w:rsidRDefault="00722900" w:rsidP="00722900">
            <w:pPr>
              <w:numPr>
                <w:ilvl w:val="0"/>
                <w:numId w:val="42"/>
              </w:numPr>
              <w:rPr>
                <w:color w:val="000000"/>
                <w:sz w:val="22"/>
              </w:rPr>
            </w:pPr>
            <w:r w:rsidRPr="00B22ACC">
              <w:rPr>
                <w:color w:val="000000"/>
                <w:sz w:val="22"/>
              </w:rPr>
              <w:t>Enthusiastic, motivated, committed</w:t>
            </w:r>
          </w:p>
          <w:p w14:paraId="56BC88FB" w14:textId="77777777" w:rsidR="00722900" w:rsidRPr="00B22ACC" w:rsidRDefault="00722900" w:rsidP="00722900">
            <w:pPr>
              <w:numPr>
                <w:ilvl w:val="0"/>
                <w:numId w:val="42"/>
              </w:numPr>
              <w:rPr>
                <w:color w:val="000000"/>
                <w:sz w:val="22"/>
              </w:rPr>
            </w:pPr>
            <w:r w:rsidRPr="00B22ACC">
              <w:rPr>
                <w:color w:val="000000"/>
                <w:sz w:val="22"/>
              </w:rPr>
              <w:t>Approachable, team player</w:t>
            </w:r>
            <w:r>
              <w:rPr>
                <w:color w:val="000000"/>
                <w:sz w:val="22"/>
              </w:rPr>
              <w:t xml:space="preserve"> </w:t>
            </w:r>
            <w:r w:rsidRPr="00B22ACC">
              <w:rPr>
                <w:color w:val="000000"/>
                <w:sz w:val="22"/>
              </w:rPr>
              <w:t>and motivator</w:t>
            </w:r>
          </w:p>
          <w:p w14:paraId="19DFDE6D" w14:textId="77777777" w:rsidR="00722900" w:rsidRDefault="00722900" w:rsidP="00722900">
            <w:pPr>
              <w:numPr>
                <w:ilvl w:val="0"/>
                <w:numId w:val="42"/>
              </w:numPr>
              <w:rPr>
                <w:color w:val="000000"/>
                <w:sz w:val="22"/>
              </w:rPr>
            </w:pPr>
            <w:r w:rsidRPr="00B22ACC">
              <w:rPr>
                <w:color w:val="000000"/>
                <w:sz w:val="22"/>
              </w:rPr>
              <w:t>Commitment to the concept and values of public service</w:t>
            </w:r>
          </w:p>
          <w:p w14:paraId="3C64BBE3" w14:textId="61210124" w:rsidR="00722900" w:rsidRDefault="00722900" w:rsidP="00722900">
            <w:pPr>
              <w:numPr>
                <w:ilvl w:val="0"/>
                <w:numId w:val="45"/>
              </w:numPr>
              <w:tabs>
                <w:tab w:val="clear" w:pos="720"/>
              </w:tabs>
              <w:ind w:left="301" w:hanging="283"/>
              <w:rPr>
                <w:sz w:val="22"/>
              </w:rPr>
            </w:pPr>
            <w:r w:rsidRPr="00FE11FD">
              <w:rPr>
                <w:sz w:val="22"/>
              </w:rPr>
              <w:t>A flexible approach to work and a capability to work under pressure to deadlines</w:t>
            </w:r>
          </w:p>
          <w:p w14:paraId="4A359C37" w14:textId="52771EF3" w:rsidR="00424702" w:rsidRPr="00FE11FD" w:rsidRDefault="00424702" w:rsidP="00722900">
            <w:pPr>
              <w:numPr>
                <w:ilvl w:val="0"/>
                <w:numId w:val="45"/>
              </w:numPr>
              <w:tabs>
                <w:tab w:val="clear" w:pos="720"/>
              </w:tabs>
              <w:ind w:left="301" w:hanging="283"/>
              <w:rPr>
                <w:sz w:val="22"/>
              </w:rPr>
            </w:pPr>
            <w:r w:rsidRPr="00424702">
              <w:rPr>
                <w:sz w:val="22"/>
              </w:rPr>
              <w:t xml:space="preserve">To be </w:t>
            </w:r>
            <w:proofErr w:type="spellStart"/>
            <w:r w:rsidRPr="00424702">
              <w:rPr>
                <w:sz w:val="22"/>
              </w:rPr>
              <w:t>self motivated</w:t>
            </w:r>
            <w:proofErr w:type="spellEnd"/>
            <w:r w:rsidRPr="00424702">
              <w:rPr>
                <w:sz w:val="22"/>
              </w:rPr>
              <w:t xml:space="preserve"> and able to work under own initiative and motivate others, but</w:t>
            </w:r>
          </w:p>
          <w:p w14:paraId="001C1D58" w14:textId="6BF377FA" w:rsidR="009D4904" w:rsidRPr="00424702" w:rsidRDefault="00424702" w:rsidP="00424702">
            <w:pPr>
              <w:widowControl w:val="0"/>
              <w:tabs>
                <w:tab w:val="left" w:pos="432"/>
              </w:tabs>
              <w:suppressAutoHyphens/>
              <w:rPr>
                <w:noProof/>
                <w:sz w:val="22"/>
                <w:szCs w:val="20"/>
                <w:lang w:eastAsia="en-GB"/>
              </w:rPr>
            </w:pPr>
            <w:r>
              <w:rPr>
                <w:sz w:val="22"/>
              </w:rPr>
              <w:t xml:space="preserve">      </w:t>
            </w:r>
            <w:r w:rsidR="00722900" w:rsidRPr="00424702">
              <w:rPr>
                <w:sz w:val="22"/>
              </w:rPr>
              <w:t>but in accordance with corporate objectives</w:t>
            </w:r>
          </w:p>
          <w:p w14:paraId="3E30E13E" w14:textId="1CF1D75A" w:rsidR="00424702" w:rsidRDefault="00722900" w:rsidP="00722900">
            <w:pPr>
              <w:numPr>
                <w:ilvl w:val="0"/>
                <w:numId w:val="45"/>
              </w:numPr>
              <w:tabs>
                <w:tab w:val="clear" w:pos="720"/>
              </w:tabs>
              <w:ind w:left="301" w:hanging="283"/>
              <w:rPr>
                <w:sz w:val="22"/>
              </w:rPr>
            </w:pPr>
            <w:r w:rsidRPr="00FE11FD">
              <w:rPr>
                <w:sz w:val="22"/>
              </w:rPr>
              <w:t xml:space="preserve">Good organisational ability and communication skills, including good information </w:t>
            </w:r>
            <w:r w:rsidR="00424702">
              <w:rPr>
                <w:sz w:val="22"/>
              </w:rPr>
              <w:t xml:space="preserve"> </w:t>
            </w:r>
          </w:p>
          <w:p w14:paraId="43C5A54A" w14:textId="04DF4E66" w:rsidR="00424702" w:rsidRPr="00FE11FD" w:rsidRDefault="00424702" w:rsidP="00424702">
            <w:pPr>
              <w:ind w:left="18"/>
              <w:rPr>
                <w:sz w:val="22"/>
              </w:rPr>
            </w:pPr>
            <w:r>
              <w:rPr>
                <w:sz w:val="22"/>
              </w:rPr>
              <w:t xml:space="preserve">     </w:t>
            </w:r>
            <w:r w:rsidR="00722900" w:rsidRPr="00FE11FD">
              <w:rPr>
                <w:sz w:val="22"/>
              </w:rPr>
              <w:t>technology skills</w:t>
            </w:r>
          </w:p>
          <w:p w14:paraId="468F2724" w14:textId="77777777" w:rsidR="00722900" w:rsidRPr="00FE11FD" w:rsidRDefault="00722900" w:rsidP="00722900">
            <w:pPr>
              <w:numPr>
                <w:ilvl w:val="0"/>
                <w:numId w:val="45"/>
              </w:numPr>
              <w:tabs>
                <w:tab w:val="clear" w:pos="720"/>
              </w:tabs>
              <w:ind w:left="301" w:hanging="283"/>
              <w:rPr>
                <w:sz w:val="22"/>
              </w:rPr>
            </w:pPr>
            <w:r w:rsidRPr="00FE11FD">
              <w:rPr>
                <w:sz w:val="22"/>
              </w:rPr>
              <w:t>Ability to respond quickly and efficiently to a wide range of queries from Senior Management, elected Members and other staff</w:t>
            </w:r>
          </w:p>
          <w:p w14:paraId="7CDD584E" w14:textId="77777777" w:rsidR="00722900" w:rsidRPr="00FE11FD" w:rsidRDefault="00722900" w:rsidP="00722900">
            <w:pPr>
              <w:numPr>
                <w:ilvl w:val="0"/>
                <w:numId w:val="45"/>
              </w:numPr>
              <w:tabs>
                <w:tab w:val="clear" w:pos="720"/>
              </w:tabs>
              <w:ind w:left="301" w:hanging="283"/>
              <w:rPr>
                <w:sz w:val="22"/>
              </w:rPr>
            </w:pPr>
            <w:r w:rsidRPr="00FE11FD">
              <w:rPr>
                <w:sz w:val="22"/>
              </w:rPr>
              <w:t>Ability to work in partnership with others to forge effective working relationships</w:t>
            </w:r>
          </w:p>
          <w:p w14:paraId="5291AC6F" w14:textId="77777777" w:rsidR="00722900" w:rsidRPr="00796CF7" w:rsidRDefault="00722900" w:rsidP="00722900">
            <w:pPr>
              <w:numPr>
                <w:ilvl w:val="0"/>
                <w:numId w:val="42"/>
              </w:numPr>
              <w:tabs>
                <w:tab w:val="clear" w:pos="284"/>
              </w:tabs>
              <w:rPr>
                <w:color w:val="000000"/>
                <w:sz w:val="22"/>
              </w:rPr>
            </w:pPr>
            <w:proofErr w:type="spellStart"/>
            <w:r w:rsidRPr="00FE11FD">
              <w:rPr>
                <w:sz w:val="22"/>
              </w:rPr>
              <w:t>Self confidence</w:t>
            </w:r>
            <w:proofErr w:type="spellEnd"/>
            <w:r w:rsidRPr="00FE11FD">
              <w:rPr>
                <w:sz w:val="22"/>
              </w:rPr>
              <w:t xml:space="preserve">, </w:t>
            </w:r>
            <w:proofErr w:type="gramStart"/>
            <w:r w:rsidRPr="00FE11FD">
              <w:rPr>
                <w:sz w:val="22"/>
              </w:rPr>
              <w:t>reliability</w:t>
            </w:r>
            <w:proofErr w:type="gramEnd"/>
            <w:r w:rsidRPr="00FE11FD">
              <w:rPr>
                <w:sz w:val="22"/>
              </w:rPr>
              <w:t xml:space="preserve"> and self</w:t>
            </w:r>
            <w:r w:rsidRPr="00FE11FD">
              <w:rPr>
                <w:sz w:val="22"/>
              </w:rPr>
              <w:noBreakHyphen/>
              <w:t>reliance</w:t>
            </w:r>
          </w:p>
          <w:p w14:paraId="5A804617" w14:textId="77777777" w:rsidR="00722900" w:rsidRPr="00424702" w:rsidRDefault="00722900" w:rsidP="00424702">
            <w:pPr>
              <w:pStyle w:val="ListParagraph"/>
              <w:numPr>
                <w:ilvl w:val="0"/>
                <w:numId w:val="42"/>
              </w:numPr>
              <w:rPr>
                <w:bCs/>
                <w:iCs/>
                <w:sz w:val="22"/>
                <w:lang w:eastAsia="en-GB"/>
              </w:rPr>
            </w:pPr>
            <w:r w:rsidRPr="00424702">
              <w:rPr>
                <w:bCs/>
                <w:iCs/>
                <w:sz w:val="22"/>
                <w:lang w:eastAsia="en-GB"/>
              </w:rPr>
              <w:t>Due to the requirement to drive a County Council vehicle in this role, appointment will be subject to the production of a valid driving licence for the required category of vehicle and the satisfactory completion of an in-house Driver Induction Assessment.</w:t>
            </w:r>
          </w:p>
          <w:p w14:paraId="060DC390" w14:textId="77777777" w:rsidR="00722900" w:rsidRDefault="00722900" w:rsidP="00722900">
            <w:pPr>
              <w:numPr>
                <w:ilvl w:val="0"/>
                <w:numId w:val="42"/>
              </w:numPr>
              <w:rPr>
                <w:color w:val="000000"/>
                <w:sz w:val="22"/>
              </w:rPr>
            </w:pPr>
            <w:r w:rsidRPr="00F25926">
              <w:rPr>
                <w:color w:val="000000"/>
                <w:sz w:val="22"/>
              </w:rPr>
              <w:t>May be required to work outside normal hours</w:t>
            </w:r>
          </w:p>
          <w:p w14:paraId="5AE17BC9" w14:textId="70B7A1F0" w:rsidR="00722900" w:rsidRPr="00C446E5" w:rsidRDefault="00722900" w:rsidP="00C446E5">
            <w:pPr>
              <w:pStyle w:val="ListParagraph"/>
              <w:numPr>
                <w:ilvl w:val="0"/>
                <w:numId w:val="42"/>
              </w:numPr>
              <w:rPr>
                <w:noProof/>
                <w:sz w:val="22"/>
                <w:szCs w:val="20"/>
                <w:lang w:eastAsia="en-GB"/>
              </w:rPr>
            </w:pPr>
            <w:r w:rsidRPr="00C446E5">
              <w:rPr>
                <w:color w:val="000000"/>
                <w:sz w:val="22"/>
              </w:rPr>
              <w:t>Maybe required to attend court on occasion</w:t>
            </w:r>
          </w:p>
          <w:p w14:paraId="74FEF73C" w14:textId="77777777" w:rsidR="00722900" w:rsidRDefault="00722900" w:rsidP="00B92EA6">
            <w:pPr>
              <w:ind w:left="360"/>
              <w:rPr>
                <w:noProof/>
                <w:sz w:val="22"/>
                <w:szCs w:val="20"/>
                <w:lang w:eastAsia="en-GB"/>
              </w:rPr>
            </w:pPr>
          </w:p>
          <w:p w14:paraId="150180EE" w14:textId="77777777" w:rsidR="00722900" w:rsidRDefault="00722900" w:rsidP="00B92EA6">
            <w:pPr>
              <w:ind w:left="360"/>
              <w:rPr>
                <w:noProof/>
                <w:sz w:val="22"/>
                <w:szCs w:val="20"/>
                <w:lang w:eastAsia="en-GB"/>
              </w:rPr>
            </w:pPr>
          </w:p>
          <w:p w14:paraId="69ADC98F" w14:textId="745FA9C9" w:rsidR="00722900" w:rsidRPr="009D4904" w:rsidRDefault="00722900" w:rsidP="00B92EA6">
            <w:pPr>
              <w:ind w:left="360"/>
              <w:rPr>
                <w:noProof/>
                <w:sz w:val="22"/>
                <w:szCs w:val="20"/>
                <w:lang w:eastAsia="en-GB"/>
              </w:rPr>
            </w:pPr>
          </w:p>
        </w:tc>
        <w:tc>
          <w:tcPr>
            <w:tcW w:w="4961" w:type="dxa"/>
          </w:tcPr>
          <w:p w14:paraId="69EC55F8" w14:textId="08C70272" w:rsidR="00752861" w:rsidRDefault="00752861" w:rsidP="00752861">
            <w:pPr>
              <w:numPr>
                <w:ilvl w:val="1"/>
                <w:numId w:val="43"/>
              </w:numPr>
              <w:tabs>
                <w:tab w:val="clear" w:pos="1080"/>
                <w:tab w:val="num" w:pos="249"/>
              </w:tabs>
              <w:ind w:left="249" w:hanging="249"/>
              <w:rPr>
                <w:sz w:val="22"/>
              </w:rPr>
            </w:pPr>
            <w:r w:rsidRPr="006F2A9D">
              <w:rPr>
                <w:sz w:val="22"/>
              </w:rPr>
              <w:t>Presentable and pleasant</w:t>
            </w:r>
          </w:p>
          <w:p w14:paraId="55B57F38" w14:textId="57E2E925" w:rsidR="00DF5AD9" w:rsidRDefault="00DF5AD9" w:rsidP="00752861">
            <w:pPr>
              <w:numPr>
                <w:ilvl w:val="1"/>
                <w:numId w:val="43"/>
              </w:numPr>
              <w:tabs>
                <w:tab w:val="clear" w:pos="1080"/>
                <w:tab w:val="num" w:pos="249"/>
              </w:tabs>
              <w:ind w:left="249" w:hanging="249"/>
              <w:rPr>
                <w:sz w:val="22"/>
              </w:rPr>
            </w:pPr>
            <w:r>
              <w:rPr>
                <w:sz w:val="22"/>
              </w:rPr>
              <w:t xml:space="preserve">Self-confidence, </w:t>
            </w:r>
            <w:proofErr w:type="gramStart"/>
            <w:r>
              <w:rPr>
                <w:sz w:val="22"/>
              </w:rPr>
              <w:t>reliability</w:t>
            </w:r>
            <w:proofErr w:type="gramEnd"/>
            <w:r>
              <w:rPr>
                <w:sz w:val="22"/>
              </w:rPr>
              <w:t xml:space="preserve"> and self-reliance</w:t>
            </w:r>
          </w:p>
          <w:p w14:paraId="2407BC08" w14:textId="77777777" w:rsidR="00DF5AD9" w:rsidRDefault="00DF5AD9" w:rsidP="00DF5AD9">
            <w:pPr>
              <w:ind w:left="249"/>
              <w:rPr>
                <w:sz w:val="22"/>
              </w:rPr>
            </w:pPr>
          </w:p>
          <w:p w14:paraId="25F581BF" w14:textId="77777777" w:rsidR="00B92EA6" w:rsidRDefault="00B92EA6" w:rsidP="00B92EA6">
            <w:pPr>
              <w:pStyle w:val="ListParagraph"/>
              <w:ind w:left="360"/>
              <w:rPr>
                <w:noProof/>
                <w:sz w:val="22"/>
              </w:rPr>
            </w:pPr>
          </w:p>
          <w:p w14:paraId="6964770F" w14:textId="77777777" w:rsidR="00B92EA6" w:rsidRDefault="00B92EA6" w:rsidP="00B92EA6">
            <w:pPr>
              <w:pStyle w:val="ListParagraph"/>
              <w:ind w:left="360"/>
              <w:rPr>
                <w:noProof/>
                <w:sz w:val="22"/>
              </w:rPr>
            </w:pPr>
          </w:p>
          <w:p w14:paraId="62A1A592" w14:textId="77777777" w:rsidR="00B92EA6" w:rsidRDefault="00B92EA6" w:rsidP="00B92EA6">
            <w:pPr>
              <w:pStyle w:val="ListParagraph"/>
              <w:ind w:left="360"/>
              <w:rPr>
                <w:noProof/>
                <w:sz w:val="22"/>
              </w:rPr>
            </w:pPr>
          </w:p>
          <w:p w14:paraId="02379C00" w14:textId="77777777" w:rsidR="00B92EA6" w:rsidRDefault="00B92EA6" w:rsidP="00B92EA6">
            <w:pPr>
              <w:pStyle w:val="ListParagraph"/>
              <w:ind w:left="360"/>
              <w:rPr>
                <w:noProof/>
                <w:sz w:val="22"/>
              </w:rPr>
            </w:pPr>
          </w:p>
          <w:p w14:paraId="50AF3D14" w14:textId="6E59B312" w:rsidR="00B92EA6" w:rsidRPr="006C363F" w:rsidRDefault="00B92EA6" w:rsidP="00B92EA6">
            <w:pPr>
              <w:pStyle w:val="ListParagraph"/>
              <w:ind w:left="360"/>
              <w:rPr>
                <w:noProof/>
                <w:sz w:val="22"/>
                <w:szCs w:val="20"/>
                <w:lang w:eastAsia="en-GB"/>
              </w:rPr>
            </w:pPr>
          </w:p>
        </w:tc>
      </w:tr>
    </w:tbl>
    <w:p w14:paraId="09185B6C" w14:textId="77777777"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0711" w14:textId="77777777" w:rsidR="003C266C" w:rsidRDefault="003C266C" w:rsidP="0077606C">
      <w:r>
        <w:separator/>
      </w:r>
    </w:p>
  </w:endnote>
  <w:endnote w:type="continuationSeparator" w:id="0">
    <w:p w14:paraId="1F05D096" w14:textId="77777777" w:rsidR="003C266C" w:rsidRDefault="003C266C"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w:altName w:val="Segoe UI Semi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DFC7"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490C" w14:textId="77777777" w:rsidR="003C266C" w:rsidRDefault="003C266C" w:rsidP="0077606C">
      <w:r>
        <w:separator/>
      </w:r>
    </w:p>
  </w:footnote>
  <w:footnote w:type="continuationSeparator" w:id="0">
    <w:p w14:paraId="694780E9" w14:textId="77777777" w:rsidR="003C266C" w:rsidRDefault="003C266C"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B1279"/>
    <w:multiLevelType w:val="hybridMultilevel"/>
    <w:tmpl w:val="CDF6CDBC"/>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360" w:hanging="360"/>
      </w:pPr>
      <w:rPr>
        <w:rFonts w:ascii="Wingdings" w:hAnsi="Wingdings" w:hint="default"/>
      </w:rPr>
    </w:lvl>
    <w:lvl w:ilvl="6" w:tplc="08090001" w:tentative="1">
      <w:start w:val="1"/>
      <w:numFmt w:val="bullet"/>
      <w:lvlText w:val=""/>
      <w:lvlJc w:val="left"/>
      <w:pPr>
        <w:ind w:left="360" w:hanging="360"/>
      </w:pPr>
      <w:rPr>
        <w:rFonts w:ascii="Symbol" w:hAnsi="Symbol" w:hint="default"/>
      </w:rPr>
    </w:lvl>
    <w:lvl w:ilvl="7" w:tplc="08090003" w:tentative="1">
      <w:start w:val="1"/>
      <w:numFmt w:val="bullet"/>
      <w:lvlText w:val="o"/>
      <w:lvlJc w:val="left"/>
      <w:pPr>
        <w:ind w:left="1080" w:hanging="360"/>
      </w:pPr>
      <w:rPr>
        <w:rFonts w:ascii="Courier New" w:hAnsi="Courier New" w:cs="Courier New" w:hint="default"/>
      </w:rPr>
    </w:lvl>
    <w:lvl w:ilvl="8" w:tplc="08090005" w:tentative="1">
      <w:start w:val="1"/>
      <w:numFmt w:val="bullet"/>
      <w:lvlText w:val=""/>
      <w:lvlJc w:val="left"/>
      <w:pPr>
        <w:ind w:left="1800" w:hanging="360"/>
      </w:pPr>
      <w:rPr>
        <w:rFonts w:ascii="Wingdings" w:hAnsi="Wingdings" w:hint="default"/>
      </w:rPr>
    </w:lvl>
  </w:abstractNum>
  <w:abstractNum w:abstractNumId="2"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D1BCC"/>
    <w:multiLevelType w:val="hybridMultilevel"/>
    <w:tmpl w:val="4290E9C2"/>
    <w:lvl w:ilvl="0" w:tplc="7E82C1B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416B5D"/>
    <w:multiLevelType w:val="hybridMultilevel"/>
    <w:tmpl w:val="35D0F3D0"/>
    <w:lvl w:ilvl="0" w:tplc="D4C2B78E">
      <w:start w:val="1"/>
      <w:numFmt w:val="bullet"/>
      <w:lvlText w:val=""/>
      <w:lvlJc w:val="left"/>
      <w:pPr>
        <w:tabs>
          <w:tab w:val="num" w:pos="360"/>
        </w:tabs>
        <w:ind w:left="360" w:hanging="360"/>
      </w:pPr>
      <w:rPr>
        <w:rFonts w:ascii="Wingdings" w:hAnsi="Wingdings"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D92506E"/>
    <w:multiLevelType w:val="hybridMultilevel"/>
    <w:tmpl w:val="952AF446"/>
    <w:lvl w:ilvl="0" w:tplc="B6B83664">
      <w:start w:val="1"/>
      <w:numFmt w:val="bullet"/>
      <w:lvlText w:val=""/>
      <w:lvlJc w:val="left"/>
      <w:pPr>
        <w:tabs>
          <w:tab w:val="num" w:pos="360"/>
        </w:tabs>
        <w:ind w:left="360" w:hanging="360"/>
      </w:pPr>
      <w:rPr>
        <w:rFonts w:ascii="Symbol" w:hAnsi="Symbol" w:hint="default"/>
        <w:sz w:val="24"/>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034B87"/>
    <w:multiLevelType w:val="hybridMultilevel"/>
    <w:tmpl w:val="C72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A1770"/>
    <w:multiLevelType w:val="hybridMultilevel"/>
    <w:tmpl w:val="979CA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5B4089"/>
    <w:multiLevelType w:val="hybridMultilevel"/>
    <w:tmpl w:val="C00E706C"/>
    <w:lvl w:ilvl="0" w:tplc="D4C2B78E">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17C87EA8"/>
    <w:multiLevelType w:val="hybridMultilevel"/>
    <w:tmpl w:val="CA92CB48"/>
    <w:lvl w:ilvl="0" w:tplc="A9A6BB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86151"/>
    <w:multiLevelType w:val="hybridMultilevel"/>
    <w:tmpl w:val="A5426896"/>
    <w:lvl w:ilvl="0" w:tplc="08090001">
      <w:start w:val="1"/>
      <w:numFmt w:val="bullet"/>
      <w:lvlText w:val=""/>
      <w:lvlJc w:val="left"/>
      <w:pPr>
        <w:tabs>
          <w:tab w:val="num" w:pos="360"/>
        </w:tabs>
        <w:ind w:left="360" w:hanging="360"/>
      </w:pPr>
      <w:rPr>
        <w:rFonts w:ascii="Symbol" w:hAnsi="Symbol" w:hint="default"/>
      </w:rPr>
    </w:lvl>
    <w:lvl w:ilvl="1" w:tplc="A9A6BB60">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094818"/>
    <w:multiLevelType w:val="hybridMultilevel"/>
    <w:tmpl w:val="0746700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B12C8"/>
    <w:multiLevelType w:val="hybridMultilevel"/>
    <w:tmpl w:val="65C4A7DA"/>
    <w:lvl w:ilvl="0" w:tplc="08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202AA"/>
    <w:multiLevelType w:val="hybridMultilevel"/>
    <w:tmpl w:val="1B5852A4"/>
    <w:lvl w:ilvl="0" w:tplc="D4C2B78E">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43E38"/>
    <w:multiLevelType w:val="hybridMultilevel"/>
    <w:tmpl w:val="B7E08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8B54AA"/>
    <w:multiLevelType w:val="hybridMultilevel"/>
    <w:tmpl w:val="70FE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637DE"/>
    <w:multiLevelType w:val="hybridMultilevel"/>
    <w:tmpl w:val="0F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50D21"/>
    <w:multiLevelType w:val="hybridMultilevel"/>
    <w:tmpl w:val="ABDE0F82"/>
    <w:lvl w:ilvl="0" w:tplc="D4C2B78E">
      <w:start w:val="1"/>
      <w:numFmt w:val="bullet"/>
      <w:lvlText w:val=""/>
      <w:lvlJc w:val="left"/>
      <w:pPr>
        <w:tabs>
          <w:tab w:val="num" w:pos="1800"/>
        </w:tabs>
        <w:ind w:left="180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C63E2"/>
    <w:multiLevelType w:val="hybridMultilevel"/>
    <w:tmpl w:val="9858E0C2"/>
    <w:lvl w:ilvl="0" w:tplc="A9A6BB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D6220"/>
    <w:multiLevelType w:val="hybridMultilevel"/>
    <w:tmpl w:val="7116E9FA"/>
    <w:lvl w:ilvl="0" w:tplc="D4C2B78E">
      <w:start w:val="1"/>
      <w:numFmt w:val="bullet"/>
      <w:lvlText w:val=""/>
      <w:lvlJc w:val="left"/>
      <w:pPr>
        <w:tabs>
          <w:tab w:val="num" w:pos="1440"/>
        </w:tabs>
        <w:ind w:left="144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6F1E5A"/>
    <w:multiLevelType w:val="hybridMultilevel"/>
    <w:tmpl w:val="D08ABB20"/>
    <w:lvl w:ilvl="0" w:tplc="D4C2B78E">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D9179A"/>
    <w:multiLevelType w:val="hybridMultilevel"/>
    <w:tmpl w:val="3DC2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51D14"/>
    <w:multiLevelType w:val="hybridMultilevel"/>
    <w:tmpl w:val="03841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2A588E"/>
    <w:multiLevelType w:val="hybridMultilevel"/>
    <w:tmpl w:val="F096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27464B"/>
    <w:multiLevelType w:val="hybridMultilevel"/>
    <w:tmpl w:val="BEE4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A3D4A"/>
    <w:multiLevelType w:val="hybridMultilevel"/>
    <w:tmpl w:val="B368479C"/>
    <w:lvl w:ilvl="0" w:tplc="339445EA">
      <w:start w:val="1"/>
      <w:numFmt w:val="bullet"/>
      <w:lvlText w:val=""/>
      <w:lvlJc w:val="left"/>
      <w:pPr>
        <w:tabs>
          <w:tab w:val="num" w:pos="284"/>
        </w:tabs>
        <w:ind w:left="284" w:hanging="284"/>
      </w:pPr>
      <w:rPr>
        <w:rFonts w:ascii="Symbol" w:hAnsi="Symbol" w:hint="default"/>
      </w:rPr>
    </w:lvl>
    <w:lvl w:ilvl="1" w:tplc="A9A6BB6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DC24BC"/>
    <w:multiLevelType w:val="hybridMultilevel"/>
    <w:tmpl w:val="E828D770"/>
    <w:lvl w:ilvl="0" w:tplc="08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93022B"/>
    <w:multiLevelType w:val="hybridMultilevel"/>
    <w:tmpl w:val="94C8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10"/>
  </w:num>
  <w:num w:numId="4">
    <w:abstractNumId w:val="26"/>
  </w:num>
  <w:num w:numId="5">
    <w:abstractNumId w:val="2"/>
  </w:num>
  <w:num w:numId="6">
    <w:abstractNumId w:val="36"/>
  </w:num>
  <w:num w:numId="7">
    <w:abstractNumId w:val="41"/>
  </w:num>
  <w:num w:numId="8">
    <w:abstractNumId w:val="15"/>
  </w:num>
  <w:num w:numId="9">
    <w:abstractNumId w:val="40"/>
  </w:num>
  <w:num w:numId="10">
    <w:abstractNumId w:val="31"/>
  </w:num>
  <w:num w:numId="11">
    <w:abstractNumId w:val="11"/>
  </w:num>
  <w:num w:numId="12">
    <w:abstractNumId w:val="38"/>
  </w:num>
  <w:num w:numId="13">
    <w:abstractNumId w:val="37"/>
  </w:num>
  <w:num w:numId="14">
    <w:abstractNumId w:val="34"/>
  </w:num>
  <w:num w:numId="15">
    <w:abstractNumId w:val="24"/>
  </w:num>
  <w:num w:numId="16">
    <w:abstractNumId w:val="22"/>
  </w:num>
  <w:num w:numId="17">
    <w:abstractNumId w:val="6"/>
  </w:num>
  <w:num w:numId="18">
    <w:abstractNumId w:val="1"/>
  </w:num>
  <w:num w:numId="19">
    <w:abstractNumId w:val="18"/>
  </w:num>
  <w:num w:numId="20">
    <w:abstractNumId w:val="27"/>
  </w:num>
  <w:num w:numId="21">
    <w:abstractNumId w:val="19"/>
  </w:num>
  <w:num w:numId="22">
    <w:abstractNumId w:val="19"/>
  </w:num>
  <w:num w:numId="23">
    <w:abstractNumId w:val="30"/>
  </w:num>
  <w:num w:numId="24">
    <w:abstractNumId w:val="29"/>
  </w:num>
  <w:num w:numId="25">
    <w:abstractNumId w:val="14"/>
  </w:num>
  <w:num w:numId="26">
    <w:abstractNumId w:val="33"/>
  </w:num>
  <w:num w:numId="27">
    <w:abstractNumId w:val="13"/>
  </w:num>
  <w:num w:numId="28">
    <w:abstractNumId w:val="20"/>
  </w:num>
  <w:num w:numId="29">
    <w:abstractNumId w:val="28"/>
  </w:num>
  <w:num w:numId="30">
    <w:abstractNumId w:val="39"/>
  </w:num>
  <w:num w:numId="31">
    <w:abstractNumId w:val="23"/>
  </w:num>
  <w:num w:numId="32">
    <w:abstractNumId w:val="44"/>
  </w:num>
  <w:num w:numId="33">
    <w:abstractNumId w:val="5"/>
  </w:num>
  <w:num w:numId="34">
    <w:abstractNumId w:val="7"/>
  </w:num>
  <w:num w:numId="35">
    <w:abstractNumId w:val="8"/>
  </w:num>
  <w:num w:numId="36">
    <w:abstractNumId w:val="16"/>
  </w:num>
  <w:num w:numId="37">
    <w:abstractNumId w:val="4"/>
  </w:num>
  <w:num w:numId="38">
    <w:abstractNumId w:val="21"/>
  </w:num>
  <w:num w:numId="39">
    <w:abstractNumId w:val="3"/>
  </w:num>
  <w:num w:numId="40">
    <w:abstractNumId w:val="43"/>
  </w:num>
  <w:num w:numId="41">
    <w:abstractNumId w:val="25"/>
  </w:num>
  <w:num w:numId="42">
    <w:abstractNumId w:val="42"/>
  </w:num>
  <w:num w:numId="43">
    <w:abstractNumId w:val="12"/>
  </w:num>
  <w:num w:numId="44">
    <w:abstractNumId w:val="0"/>
    <w:lvlOverride w:ilvl="0">
      <w:lvl w:ilvl="0">
        <w:start w:val="1"/>
        <w:numFmt w:val="bullet"/>
        <w:lvlText w:val=""/>
        <w:legacy w:legacy="1" w:legacySpace="0" w:legacyIndent="283"/>
        <w:lvlJc w:val="left"/>
        <w:pPr>
          <w:ind w:left="283" w:hanging="283"/>
        </w:pPr>
        <w:rPr>
          <w:rFonts w:ascii="Symbol" w:hAnsi="Symbol" w:hint="default"/>
        </w:rPr>
      </w:lvl>
    </w:lvlOverride>
    <w:lvlOverride w:ilvl="1">
      <w:lvl w:ilvl="1" w:tentative="1">
        <w:start w:val="1"/>
        <w:numFmt w:val="bullet"/>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45">
    <w:abstractNumId w:val="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32E19"/>
    <w:rsid w:val="00040EE4"/>
    <w:rsid w:val="00046148"/>
    <w:rsid w:val="000511E7"/>
    <w:rsid w:val="00070C29"/>
    <w:rsid w:val="00084988"/>
    <w:rsid w:val="00094A98"/>
    <w:rsid w:val="000A0D3F"/>
    <w:rsid w:val="000A3E4E"/>
    <w:rsid w:val="000B6DB0"/>
    <w:rsid w:val="000C3086"/>
    <w:rsid w:val="000C7062"/>
    <w:rsid w:val="000E17A1"/>
    <w:rsid w:val="000E1FAF"/>
    <w:rsid w:val="000F1FDD"/>
    <w:rsid w:val="000F5A71"/>
    <w:rsid w:val="001151CC"/>
    <w:rsid w:val="00165BC7"/>
    <w:rsid w:val="00173195"/>
    <w:rsid w:val="001731A5"/>
    <w:rsid w:val="00186648"/>
    <w:rsid w:val="001B7696"/>
    <w:rsid w:val="001D2B80"/>
    <w:rsid w:val="001D7B5D"/>
    <w:rsid w:val="001E2C10"/>
    <w:rsid w:val="001E3F6A"/>
    <w:rsid w:val="001E6C7C"/>
    <w:rsid w:val="001E6CFB"/>
    <w:rsid w:val="001F3088"/>
    <w:rsid w:val="00200FC1"/>
    <w:rsid w:val="0020508B"/>
    <w:rsid w:val="002120A1"/>
    <w:rsid w:val="00217193"/>
    <w:rsid w:val="0022618A"/>
    <w:rsid w:val="00230A2A"/>
    <w:rsid w:val="0023418E"/>
    <w:rsid w:val="0023792C"/>
    <w:rsid w:val="002659ED"/>
    <w:rsid w:val="002726DB"/>
    <w:rsid w:val="00272889"/>
    <w:rsid w:val="00287FE1"/>
    <w:rsid w:val="002A4499"/>
    <w:rsid w:val="002E04EB"/>
    <w:rsid w:val="002F3062"/>
    <w:rsid w:val="003125AA"/>
    <w:rsid w:val="00314FE8"/>
    <w:rsid w:val="003213F9"/>
    <w:rsid w:val="00332342"/>
    <w:rsid w:val="003456B3"/>
    <w:rsid w:val="00353A9F"/>
    <w:rsid w:val="003659EE"/>
    <w:rsid w:val="00394D61"/>
    <w:rsid w:val="003B3B62"/>
    <w:rsid w:val="003C266C"/>
    <w:rsid w:val="003D16A2"/>
    <w:rsid w:val="003D217C"/>
    <w:rsid w:val="003D4EF3"/>
    <w:rsid w:val="003D4F10"/>
    <w:rsid w:val="003F5F22"/>
    <w:rsid w:val="004115C6"/>
    <w:rsid w:val="0042151C"/>
    <w:rsid w:val="00423961"/>
    <w:rsid w:val="00424702"/>
    <w:rsid w:val="00424741"/>
    <w:rsid w:val="00424FCD"/>
    <w:rsid w:val="00433090"/>
    <w:rsid w:val="004441F1"/>
    <w:rsid w:val="00447DB6"/>
    <w:rsid w:val="00452BE6"/>
    <w:rsid w:val="00454EF4"/>
    <w:rsid w:val="00454FBF"/>
    <w:rsid w:val="0046742B"/>
    <w:rsid w:val="0047297B"/>
    <w:rsid w:val="0047354B"/>
    <w:rsid w:val="00484C90"/>
    <w:rsid w:val="0049235B"/>
    <w:rsid w:val="004955DA"/>
    <w:rsid w:val="004A02C2"/>
    <w:rsid w:val="004A5A24"/>
    <w:rsid w:val="004C40B7"/>
    <w:rsid w:val="004D2FBE"/>
    <w:rsid w:val="004D319D"/>
    <w:rsid w:val="005055C1"/>
    <w:rsid w:val="005130D2"/>
    <w:rsid w:val="0052110C"/>
    <w:rsid w:val="005360F5"/>
    <w:rsid w:val="00542F17"/>
    <w:rsid w:val="00546EBC"/>
    <w:rsid w:val="005528A3"/>
    <w:rsid w:val="00561D93"/>
    <w:rsid w:val="0056786F"/>
    <w:rsid w:val="00573099"/>
    <w:rsid w:val="0057361B"/>
    <w:rsid w:val="005773BD"/>
    <w:rsid w:val="00581EEF"/>
    <w:rsid w:val="005A37BE"/>
    <w:rsid w:val="005A47B8"/>
    <w:rsid w:val="005C7B57"/>
    <w:rsid w:val="005F1121"/>
    <w:rsid w:val="005F2676"/>
    <w:rsid w:val="005F42BD"/>
    <w:rsid w:val="005F5A06"/>
    <w:rsid w:val="005F7983"/>
    <w:rsid w:val="005F7A1B"/>
    <w:rsid w:val="006076F1"/>
    <w:rsid w:val="006147F1"/>
    <w:rsid w:val="00617151"/>
    <w:rsid w:val="00621974"/>
    <w:rsid w:val="00627339"/>
    <w:rsid w:val="0063139B"/>
    <w:rsid w:val="0063274D"/>
    <w:rsid w:val="00635DEF"/>
    <w:rsid w:val="00636181"/>
    <w:rsid w:val="00642409"/>
    <w:rsid w:val="0064423E"/>
    <w:rsid w:val="00657AD4"/>
    <w:rsid w:val="00664B97"/>
    <w:rsid w:val="00664BBD"/>
    <w:rsid w:val="00672AF4"/>
    <w:rsid w:val="00681A84"/>
    <w:rsid w:val="00682444"/>
    <w:rsid w:val="00686C9C"/>
    <w:rsid w:val="006913A5"/>
    <w:rsid w:val="006A7EA4"/>
    <w:rsid w:val="006B5221"/>
    <w:rsid w:val="006C363F"/>
    <w:rsid w:val="006C48DC"/>
    <w:rsid w:val="006D1472"/>
    <w:rsid w:val="006D62EF"/>
    <w:rsid w:val="006E06BD"/>
    <w:rsid w:val="006E3024"/>
    <w:rsid w:val="006F1AAB"/>
    <w:rsid w:val="00715012"/>
    <w:rsid w:val="007228F5"/>
    <w:rsid w:val="00722900"/>
    <w:rsid w:val="00743418"/>
    <w:rsid w:val="007465C6"/>
    <w:rsid w:val="00752861"/>
    <w:rsid w:val="00754309"/>
    <w:rsid w:val="0077606C"/>
    <w:rsid w:val="00776493"/>
    <w:rsid w:val="00785997"/>
    <w:rsid w:val="00790298"/>
    <w:rsid w:val="007C7799"/>
    <w:rsid w:val="007D0480"/>
    <w:rsid w:val="007D2D88"/>
    <w:rsid w:val="007E2246"/>
    <w:rsid w:val="008061D3"/>
    <w:rsid w:val="00815FF5"/>
    <w:rsid w:val="008177B2"/>
    <w:rsid w:val="00817F2F"/>
    <w:rsid w:val="00834151"/>
    <w:rsid w:val="00845787"/>
    <w:rsid w:val="00856701"/>
    <w:rsid w:val="008626D8"/>
    <w:rsid w:val="00863413"/>
    <w:rsid w:val="008864D4"/>
    <w:rsid w:val="00886C91"/>
    <w:rsid w:val="008943A8"/>
    <w:rsid w:val="008C6D44"/>
    <w:rsid w:val="008E5D50"/>
    <w:rsid w:val="008F20BF"/>
    <w:rsid w:val="008F34B3"/>
    <w:rsid w:val="008F4BDD"/>
    <w:rsid w:val="00912182"/>
    <w:rsid w:val="009261F7"/>
    <w:rsid w:val="00930249"/>
    <w:rsid w:val="00944CE3"/>
    <w:rsid w:val="00950EE4"/>
    <w:rsid w:val="00955B9A"/>
    <w:rsid w:val="009569FA"/>
    <w:rsid w:val="00966278"/>
    <w:rsid w:val="00991A67"/>
    <w:rsid w:val="00992235"/>
    <w:rsid w:val="00992861"/>
    <w:rsid w:val="009944F6"/>
    <w:rsid w:val="009A0774"/>
    <w:rsid w:val="009C150C"/>
    <w:rsid w:val="009C2757"/>
    <w:rsid w:val="009C3715"/>
    <w:rsid w:val="009C73E4"/>
    <w:rsid w:val="009D4904"/>
    <w:rsid w:val="009D5809"/>
    <w:rsid w:val="009F6BC2"/>
    <w:rsid w:val="00A13BB0"/>
    <w:rsid w:val="00A1744E"/>
    <w:rsid w:val="00A30521"/>
    <w:rsid w:val="00A34036"/>
    <w:rsid w:val="00A35FEB"/>
    <w:rsid w:val="00A3622E"/>
    <w:rsid w:val="00A64EB5"/>
    <w:rsid w:val="00A67C49"/>
    <w:rsid w:val="00A84DA4"/>
    <w:rsid w:val="00A862EB"/>
    <w:rsid w:val="00A87CC6"/>
    <w:rsid w:val="00A93E41"/>
    <w:rsid w:val="00AA084D"/>
    <w:rsid w:val="00AB3B1A"/>
    <w:rsid w:val="00AE2D84"/>
    <w:rsid w:val="00AF48DC"/>
    <w:rsid w:val="00B03439"/>
    <w:rsid w:val="00B05678"/>
    <w:rsid w:val="00B11826"/>
    <w:rsid w:val="00B3122A"/>
    <w:rsid w:val="00B3765A"/>
    <w:rsid w:val="00B3780C"/>
    <w:rsid w:val="00B45875"/>
    <w:rsid w:val="00B50B6A"/>
    <w:rsid w:val="00B918FF"/>
    <w:rsid w:val="00B92EA6"/>
    <w:rsid w:val="00BA0C7B"/>
    <w:rsid w:val="00BA1BCB"/>
    <w:rsid w:val="00BA3130"/>
    <w:rsid w:val="00BB320B"/>
    <w:rsid w:val="00BD02C6"/>
    <w:rsid w:val="00BE0AF6"/>
    <w:rsid w:val="00BF483E"/>
    <w:rsid w:val="00C06FCC"/>
    <w:rsid w:val="00C24B06"/>
    <w:rsid w:val="00C25C7C"/>
    <w:rsid w:val="00C30CD5"/>
    <w:rsid w:val="00C446E5"/>
    <w:rsid w:val="00C4535B"/>
    <w:rsid w:val="00C51B00"/>
    <w:rsid w:val="00C54071"/>
    <w:rsid w:val="00C54BF0"/>
    <w:rsid w:val="00C7257C"/>
    <w:rsid w:val="00C761B2"/>
    <w:rsid w:val="00C77FCE"/>
    <w:rsid w:val="00C839E2"/>
    <w:rsid w:val="00C85B30"/>
    <w:rsid w:val="00C86B50"/>
    <w:rsid w:val="00CC2879"/>
    <w:rsid w:val="00CE186A"/>
    <w:rsid w:val="00D0359E"/>
    <w:rsid w:val="00D151A4"/>
    <w:rsid w:val="00D212DE"/>
    <w:rsid w:val="00D25915"/>
    <w:rsid w:val="00D32419"/>
    <w:rsid w:val="00D639CC"/>
    <w:rsid w:val="00D63DC6"/>
    <w:rsid w:val="00D720CC"/>
    <w:rsid w:val="00D8656C"/>
    <w:rsid w:val="00D8718F"/>
    <w:rsid w:val="00D94B67"/>
    <w:rsid w:val="00DA7401"/>
    <w:rsid w:val="00DE17BA"/>
    <w:rsid w:val="00DE1999"/>
    <w:rsid w:val="00DE41CE"/>
    <w:rsid w:val="00DE46D4"/>
    <w:rsid w:val="00DF49C8"/>
    <w:rsid w:val="00DF5AD9"/>
    <w:rsid w:val="00E017D3"/>
    <w:rsid w:val="00E078AA"/>
    <w:rsid w:val="00E25BE9"/>
    <w:rsid w:val="00E54875"/>
    <w:rsid w:val="00E54A4D"/>
    <w:rsid w:val="00E62F81"/>
    <w:rsid w:val="00E64A59"/>
    <w:rsid w:val="00E736CB"/>
    <w:rsid w:val="00E80711"/>
    <w:rsid w:val="00E872BE"/>
    <w:rsid w:val="00E962DD"/>
    <w:rsid w:val="00EB620B"/>
    <w:rsid w:val="00EC457D"/>
    <w:rsid w:val="00ED4016"/>
    <w:rsid w:val="00ED5F12"/>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903"/>
    <w:rsid w:val="00F634FB"/>
    <w:rsid w:val="00F65F96"/>
    <w:rsid w:val="00F94D75"/>
    <w:rsid w:val="00FB4E8E"/>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7130DA"/>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customStyle="1" w:styleId="DefaultText">
    <w:name w:val="Default Text"/>
    <w:basedOn w:val="Normal"/>
    <w:rsid w:val="00C85B30"/>
    <w:rPr>
      <w:rFonts w:ascii="Gill Sans" w:hAnsi="Gill Sans"/>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42473">
      <w:bodyDiv w:val="1"/>
      <w:marLeft w:val="0"/>
      <w:marRight w:val="0"/>
      <w:marTop w:val="0"/>
      <w:marBottom w:val="0"/>
      <w:divBdr>
        <w:top w:val="none" w:sz="0" w:space="0" w:color="auto"/>
        <w:left w:val="none" w:sz="0" w:space="0" w:color="auto"/>
        <w:bottom w:val="none" w:sz="0" w:space="0" w:color="auto"/>
        <w:right w:val="none" w:sz="0" w:space="0" w:color="auto"/>
      </w:divBdr>
    </w:div>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 w:id="21159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5A0DBC0312374B866863AFA0AB6A37" ma:contentTypeVersion="0" ma:contentTypeDescription="Create a new document." ma:contentTypeScope="" ma:versionID="8d4cdfd524c551478f8dcb467280aa0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DEECD5-0FA7-4D08-9869-BA1F0577B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6EBC2D-C085-4AFF-801A-83E2A14123EA}">
  <ds:schemaRefs>
    <ds:schemaRef ds:uri="http://schemas.openxmlformats.org/officeDocument/2006/bibliography"/>
  </ds:schemaRefs>
</ds:datastoreItem>
</file>

<file path=customXml/itemProps4.xml><?xml version="1.0" encoding="utf-8"?>
<ds:datastoreItem xmlns:ds="http://schemas.openxmlformats.org/officeDocument/2006/customXml" ds:itemID="{A7511E7E-AB7F-4094-9962-2AF28A75450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6A11953-461A-4275-AB6C-A19D186AB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16</TotalTime>
  <Pages>6</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9401</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Eileen Anderson</cp:lastModifiedBy>
  <cp:revision>14</cp:revision>
  <cp:lastPrinted>2018-08-31T10:37:00Z</cp:lastPrinted>
  <dcterms:created xsi:type="dcterms:W3CDTF">2022-07-28T15:45:00Z</dcterms:created>
  <dcterms:modified xsi:type="dcterms:W3CDTF">2022-07-28T16:04:00Z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0x010100FC5A0DBC0312374B866863AFA0AB6A37</vt:lpwstr>
  </property>
</Properties>
</file>