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13F1F7AF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842079">
        <w:rPr>
          <w:rFonts w:ascii="Arial" w:hAnsi="Arial" w:cs="Arial"/>
          <w:b/>
          <w:bCs/>
        </w:rPr>
        <w:t xml:space="preserve"> </w:t>
      </w:r>
      <w:r w:rsidR="008537F2">
        <w:rPr>
          <w:rFonts w:ascii="Arial" w:hAnsi="Arial" w:cs="Arial"/>
          <w:b/>
          <w:bCs/>
        </w:rPr>
        <w:t xml:space="preserve">Move </w:t>
      </w:r>
      <w:proofErr w:type="gramStart"/>
      <w:r w:rsidR="008537F2">
        <w:rPr>
          <w:rFonts w:ascii="Arial" w:hAnsi="Arial" w:cs="Arial"/>
          <w:b/>
          <w:bCs/>
        </w:rPr>
        <w:t>On</w:t>
      </w:r>
      <w:proofErr w:type="gramEnd"/>
      <w:r w:rsidR="008537F2">
        <w:rPr>
          <w:rFonts w:ascii="Arial" w:hAnsi="Arial" w:cs="Arial"/>
          <w:b/>
          <w:bCs/>
        </w:rPr>
        <w:t xml:space="preserve"> Officer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4394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200F64" w:rsidRPr="003613A7" w14:paraId="3B977BEB" w14:textId="272C166C" w:rsidTr="00A2604D">
        <w:trPr>
          <w:trHeight w:val="638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00F64" w:rsidRPr="003613A7" w:rsidRDefault="00200F64" w:rsidP="00200F64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200F64" w:rsidRPr="003613A7" w:rsidRDefault="00200F64" w:rsidP="00200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9F1A5" w14:textId="6D250241" w:rsidR="00200F64" w:rsidRPr="00856CFD" w:rsidRDefault="00200F64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7C0F2B">
              <w:rPr>
                <w:rFonts w:ascii="Arial" w:hAnsi="Arial"/>
                <w:sz w:val="20"/>
                <w:szCs w:val="20"/>
              </w:rPr>
              <w:t>Experience of working within a housing, homelessness or support related service.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F8AF" w14:textId="05430630" w:rsidR="00200F64" w:rsidRPr="003613A7" w:rsidRDefault="00200F64" w:rsidP="00200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200F64" w:rsidRPr="003613A7" w14:paraId="524AF2A5" w14:textId="77777777" w:rsidTr="00856CFD">
        <w:trPr>
          <w:trHeight w:val="488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00F64" w:rsidRPr="003613A7" w:rsidRDefault="00200F64" w:rsidP="00200F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60D47" w14:textId="3EFEEBE9" w:rsidR="00200F64" w:rsidRPr="00856CFD" w:rsidRDefault="00200F64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7C0F2B">
              <w:rPr>
                <w:rFonts w:ascii="Arial" w:hAnsi="Arial"/>
                <w:sz w:val="20"/>
                <w:szCs w:val="20"/>
              </w:rPr>
              <w:t>Experience of supporting vulnerable people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7D12E3E2" w:rsidR="00200F64" w:rsidRPr="003613A7" w:rsidRDefault="00200F64" w:rsidP="00200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200F64" w:rsidRPr="003613A7" w14:paraId="58537D74" w14:textId="77777777" w:rsidTr="00856CFD">
        <w:trPr>
          <w:trHeight w:val="553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200F64" w:rsidRPr="003613A7" w:rsidRDefault="00200F64" w:rsidP="00200F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FE185" w14:textId="61FCA2F2" w:rsidR="00200F64" w:rsidRPr="00856CFD" w:rsidRDefault="00200F64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7C0F2B">
              <w:rPr>
                <w:rFonts w:ascii="Arial" w:hAnsi="Arial"/>
                <w:sz w:val="20"/>
                <w:szCs w:val="20"/>
              </w:rPr>
              <w:t xml:space="preserve">Experience </w:t>
            </w:r>
            <w:r w:rsidR="001F1367">
              <w:rPr>
                <w:rFonts w:ascii="Arial" w:hAnsi="Arial"/>
                <w:sz w:val="20"/>
                <w:szCs w:val="20"/>
              </w:rPr>
              <w:t>of building relationships with accommodation providers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754" w14:textId="70B277C6" w:rsidR="00200F64" w:rsidRPr="003613A7" w:rsidRDefault="00200F64" w:rsidP="00200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200F64" w:rsidRPr="003613A7" w14:paraId="52114AB7" w14:textId="77777777" w:rsidTr="00856CFD">
        <w:trPr>
          <w:trHeight w:val="784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52F53" w14:textId="77777777" w:rsidR="00200F64" w:rsidRPr="003613A7" w:rsidRDefault="00200F64" w:rsidP="00200F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454DA1" w14:textId="654AA5FF" w:rsidR="00200F64" w:rsidRPr="00856CFD" w:rsidRDefault="00200F64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C0F2B">
              <w:rPr>
                <w:rFonts w:ascii="Arial" w:hAnsi="Arial" w:cs="Arial"/>
                <w:sz w:val="20"/>
                <w:szCs w:val="20"/>
              </w:rPr>
              <w:t>A good track record of providing and delivering effective solutions for housing, vulnerable people, and homeless people.</w:t>
            </w:r>
            <w:r w:rsidR="00A2604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0875" w14:textId="52631FB8" w:rsidR="00200F64" w:rsidRPr="003613A7" w:rsidRDefault="00200F64" w:rsidP="00200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200F64" w:rsidRPr="003613A7" w14:paraId="1B3664C0" w14:textId="77777777" w:rsidTr="00856CFD">
        <w:trPr>
          <w:trHeight w:val="621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585941" w14:textId="77777777" w:rsidR="00200F64" w:rsidRPr="003613A7" w:rsidRDefault="00200F64" w:rsidP="00200F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4ED47" w14:textId="7BCF2570" w:rsidR="00200F64" w:rsidRPr="00856CFD" w:rsidRDefault="00200F64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C0F2B">
              <w:rPr>
                <w:rFonts w:ascii="Arial" w:hAnsi="Arial" w:cs="Arial"/>
                <w:sz w:val="20"/>
                <w:szCs w:val="20"/>
              </w:rPr>
              <w:t>Experience of working with a range of partners to deliver innovative housing solutions.</w:t>
            </w:r>
            <w:r w:rsidR="00A2604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8E63" w14:textId="7B911055" w:rsidR="00200F64" w:rsidRPr="003613A7" w:rsidRDefault="00200F64" w:rsidP="00200F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476B857C" w14:textId="79A54E67" w:rsidTr="00856CFD">
        <w:trPr>
          <w:trHeight w:val="51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856CFD" w:rsidRPr="003613A7" w:rsidRDefault="00856CFD" w:rsidP="00856CF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A7A58" w14:textId="54DC38EA" w:rsidR="00856CFD" w:rsidRPr="00C06BB2" w:rsidRDefault="00856CFD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C0F2B">
              <w:rPr>
                <w:rFonts w:ascii="Arial" w:hAnsi="Arial" w:cs="Arial"/>
                <w:sz w:val="20"/>
                <w:szCs w:val="20"/>
              </w:rPr>
              <w:t>Knowledge of current Housing and Homelessness legislation.</w:t>
            </w:r>
            <w:r w:rsidR="00A2604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4C75203D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066C9AB4" w14:textId="77777777" w:rsidTr="00B357C8">
        <w:trPr>
          <w:trHeight w:val="509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330F3B5E" w:rsidR="00856CFD" w:rsidRPr="00B357C8" w:rsidRDefault="00856CFD" w:rsidP="00B357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C0F2B">
              <w:rPr>
                <w:rFonts w:ascii="Arial" w:hAnsi="Arial" w:cs="Arial"/>
                <w:sz w:val="20"/>
                <w:szCs w:val="20"/>
              </w:rPr>
              <w:t>In depth knowledge of vulnerable people and the housing challenges they can face.</w:t>
            </w:r>
            <w:r w:rsidR="00A2604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182022FC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7A195A9E" w14:textId="77777777" w:rsidTr="00B357C8">
        <w:trPr>
          <w:trHeight w:val="70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08A78" w14:textId="6A65424A" w:rsidR="00856CFD" w:rsidRPr="00B357C8" w:rsidRDefault="00856CFD" w:rsidP="00B357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7C0F2B">
              <w:rPr>
                <w:rFonts w:ascii="Arial" w:hAnsi="Arial"/>
                <w:sz w:val="20"/>
                <w:szCs w:val="20"/>
              </w:rPr>
              <w:t>Ability to deal with people effectively and sympathetically in sometimes difficult and sensitive situations.</w:t>
            </w:r>
            <w:r w:rsidR="00A2604D"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013C720C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1CA6557F" w14:textId="77777777" w:rsidTr="00B357C8">
        <w:trPr>
          <w:trHeight w:val="569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E147B" w14:textId="49ACF31D" w:rsidR="00856CFD" w:rsidRPr="00B357C8" w:rsidRDefault="00856CFD" w:rsidP="00B357C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7C0F2B">
              <w:rPr>
                <w:rFonts w:ascii="Arial" w:hAnsi="Arial"/>
                <w:sz w:val="20"/>
                <w:szCs w:val="20"/>
              </w:rPr>
              <w:t xml:space="preserve">Ability to liaise with other agencies </w:t>
            </w:r>
            <w:proofErr w:type="gramStart"/>
            <w:r w:rsidRPr="007C0F2B">
              <w:rPr>
                <w:rFonts w:ascii="Arial" w:hAnsi="Arial"/>
                <w:sz w:val="20"/>
                <w:szCs w:val="20"/>
              </w:rPr>
              <w:t>in order to</w:t>
            </w:r>
            <w:proofErr w:type="gramEnd"/>
            <w:r w:rsidRPr="007C0F2B">
              <w:rPr>
                <w:rFonts w:ascii="Arial" w:hAnsi="Arial"/>
                <w:sz w:val="20"/>
                <w:szCs w:val="20"/>
              </w:rPr>
              <w:t xml:space="preserve"> achieve the best results for all concerned.</w:t>
            </w:r>
            <w:r w:rsidR="00A2604D"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16F" w14:textId="3C9A0C09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7ABA493F" w14:textId="77777777" w:rsidTr="00B357C8">
        <w:trPr>
          <w:trHeight w:val="549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DCA28E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551FFD" w14:textId="0AF77E66" w:rsidR="00856CFD" w:rsidRPr="00B357C8" w:rsidRDefault="00856CFD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C0F2B">
              <w:rPr>
                <w:rFonts w:ascii="Arial" w:hAnsi="Arial"/>
                <w:sz w:val="20"/>
                <w:szCs w:val="20"/>
              </w:rPr>
              <w:t>Ability to write, implement and support people through support plans.</w:t>
            </w:r>
            <w:r w:rsidR="00A2604D"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1728" w14:textId="504E734A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416BDA19" w14:textId="77777777" w:rsidTr="00856CFD">
        <w:trPr>
          <w:trHeight w:val="828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98EF7F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A9B03A" w14:textId="3398B804" w:rsidR="00856CFD" w:rsidRPr="007C0F2B" w:rsidRDefault="00856CFD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7C0F2B">
              <w:rPr>
                <w:rFonts w:ascii="Arial" w:hAnsi="Arial" w:cs="Arial"/>
                <w:sz w:val="20"/>
                <w:szCs w:val="20"/>
              </w:rPr>
              <w:t xml:space="preserve">Be able to communicate effectively </w:t>
            </w:r>
            <w:r w:rsidR="00A2604D">
              <w:rPr>
                <w:rFonts w:ascii="Arial" w:hAnsi="Arial" w:cs="Arial"/>
                <w:sz w:val="20"/>
                <w:szCs w:val="20"/>
              </w:rPr>
              <w:t>using a variety of methods</w:t>
            </w:r>
            <w:r w:rsidRPr="007C0F2B">
              <w:rPr>
                <w:rFonts w:ascii="Arial" w:hAnsi="Arial" w:cs="Arial"/>
                <w:sz w:val="20"/>
                <w:szCs w:val="20"/>
              </w:rPr>
              <w:t xml:space="preserve"> to share and obtain information. Be computer literate and be able to prepare documents, record information and input data</w:t>
            </w:r>
            <w:r w:rsidRPr="007C0F2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0F2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  <w:p w14:paraId="2128AD7C" w14:textId="399EEFF5" w:rsidR="00856CFD" w:rsidRPr="00C06BB2" w:rsidRDefault="00856CFD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396D" w14:textId="44DA92D0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259EC537" w14:textId="77777777" w:rsidTr="00856CFD">
        <w:trPr>
          <w:trHeight w:val="828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9AC034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CC83E7" w14:textId="445B2165" w:rsidR="00856CFD" w:rsidRPr="00802207" w:rsidRDefault="00856CFD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7C0F2B">
              <w:rPr>
                <w:rFonts w:ascii="Arial" w:eastAsia="MS Mincho" w:hAnsi="Arial" w:cs="Arial"/>
                <w:sz w:val="20"/>
                <w:szCs w:val="20"/>
              </w:rPr>
              <w:t>A caring approach and a desire to achieve a high quality of life for customers and to deliver high quality tailored services to meet their needs and exceed expectations.</w:t>
            </w:r>
            <w:r w:rsidR="003303E3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F5CF" w14:textId="5CB7C5AD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74800EC2" w14:textId="77777777" w:rsidTr="00856CFD">
        <w:trPr>
          <w:trHeight w:val="828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009F9A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F7C1DE" w14:textId="777AA8C9" w:rsidR="00856CFD" w:rsidRPr="00802207" w:rsidRDefault="00856CFD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7C0F2B">
              <w:rPr>
                <w:rFonts w:ascii="Arial" w:hAnsi="Arial"/>
                <w:sz w:val="20"/>
                <w:szCs w:val="20"/>
              </w:rPr>
              <w:t>Ability to organise a caseload and work with minimum supervision but also be able to work as part of a team and support other colleagues in their roles.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4335" w14:textId="30CB6509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37CCF295" w14:textId="77777777" w:rsidTr="00856CFD">
        <w:trPr>
          <w:trHeight w:val="828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19EF7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8C2141" w14:textId="29680F2A" w:rsidR="00856CFD" w:rsidRPr="00802207" w:rsidRDefault="00856CFD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C0F2B">
              <w:rPr>
                <w:rFonts w:ascii="Arial" w:hAnsi="Arial" w:cs="Arial"/>
                <w:sz w:val="20"/>
                <w:szCs w:val="20"/>
              </w:rPr>
              <w:t>Able to persuade, negotiate and influence effectively while being confident and self-assured when meeting new people.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484F0" w14:textId="5FBB5015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1F72CAF8" w14:textId="77777777" w:rsidTr="00802207">
        <w:trPr>
          <w:trHeight w:val="551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8320A9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88C7C3" w14:textId="771CEFB6" w:rsidR="00856CFD" w:rsidRPr="00802207" w:rsidRDefault="00856CFD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7C0F2B">
              <w:rPr>
                <w:rFonts w:ascii="Arial" w:hAnsi="Arial"/>
                <w:sz w:val="20"/>
                <w:szCs w:val="20"/>
              </w:rPr>
              <w:t>Ability to adapt behaviour to suit situations as well</w:t>
            </w:r>
            <w:r w:rsidR="00802207">
              <w:rPr>
                <w:rFonts w:ascii="Arial" w:hAnsi="Arial"/>
                <w:sz w:val="20"/>
                <w:szCs w:val="20"/>
              </w:rPr>
              <w:t xml:space="preserve"> </w:t>
            </w:r>
            <w:r w:rsidRPr="007C0F2B">
              <w:rPr>
                <w:rFonts w:ascii="Arial" w:hAnsi="Arial"/>
                <w:sz w:val="20"/>
                <w:szCs w:val="20"/>
              </w:rPr>
              <w:t xml:space="preserve">as being able to deal with opinions and feelings while also concealing your own emotions or feelings. </w:t>
            </w:r>
            <w:r w:rsidR="003303E3"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471E8" w14:textId="77095C4F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4C3107D4" w14:textId="77777777" w:rsidTr="00802207">
        <w:trPr>
          <w:trHeight w:val="559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E13EF9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3996C0" w14:textId="2C251905" w:rsidR="00856CFD" w:rsidRPr="00802207" w:rsidRDefault="00856CFD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7C0F2B">
              <w:rPr>
                <w:rFonts w:ascii="Arial" w:hAnsi="Arial"/>
                <w:sz w:val="20"/>
                <w:szCs w:val="20"/>
              </w:rPr>
              <w:t xml:space="preserve">Pay attention to detail especially while handling facts, </w:t>
            </w:r>
            <w:proofErr w:type="gramStart"/>
            <w:r w:rsidRPr="007C0F2B">
              <w:rPr>
                <w:rFonts w:ascii="Arial" w:hAnsi="Arial"/>
                <w:sz w:val="20"/>
                <w:szCs w:val="20"/>
              </w:rPr>
              <w:t>figures</w:t>
            </w:r>
            <w:proofErr w:type="gramEnd"/>
            <w:r w:rsidRPr="007C0F2B">
              <w:rPr>
                <w:rFonts w:ascii="Arial" w:hAnsi="Arial"/>
                <w:sz w:val="20"/>
                <w:szCs w:val="20"/>
              </w:rPr>
              <w:t xml:space="preserve"> and numerical data.</w:t>
            </w:r>
            <w:r w:rsidR="003303E3">
              <w:rPr>
                <w:rFonts w:ascii="Arial" w:hAnsi="Arial"/>
                <w:sz w:val="20"/>
                <w:szCs w:val="20"/>
              </w:rPr>
              <w:br/>
            </w:r>
            <w:r w:rsidRPr="007C0F2B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8F163" w14:textId="26F66164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0EA05446" w14:textId="77777777" w:rsidTr="00856CFD">
        <w:trPr>
          <w:trHeight w:val="828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0637F2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9CFB61" w14:textId="4916860B" w:rsidR="00856CFD" w:rsidRPr="00C06BB2" w:rsidRDefault="00856CFD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C0F2B">
              <w:rPr>
                <w:rFonts w:ascii="Arial" w:hAnsi="Arial" w:cs="Arial"/>
                <w:sz w:val="20"/>
                <w:szCs w:val="20"/>
              </w:rPr>
              <w:t>Able to see tasks through to completion, ensuring they are completed on time or to deadlines and to a high degree of accuracy.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4A87A" w14:textId="6DF578FA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6314A8B5" w14:textId="77777777" w:rsidTr="00CE7AC8">
        <w:trPr>
          <w:trHeight w:val="327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1256C0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96D1C1" w14:textId="263DB10E" w:rsidR="00856CFD" w:rsidRPr="00C06BB2" w:rsidRDefault="00856CFD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C0F2B">
              <w:rPr>
                <w:rFonts w:ascii="Arial" w:hAnsi="Arial" w:cs="Arial"/>
                <w:sz w:val="20"/>
                <w:szCs w:val="20"/>
              </w:rPr>
              <w:t>Ability to be innovative and creative</w:t>
            </w:r>
            <w:r w:rsidR="003303E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8FF6" w14:textId="100A1A3F" w:rsidR="00856CFD" w:rsidRPr="003613A7" w:rsidRDefault="00856CFD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4D2A3695" w14:textId="7C93B172" w:rsidTr="00856CFD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856CFD" w:rsidRPr="003613A7" w:rsidRDefault="00856CFD" w:rsidP="00856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856CFD" w:rsidRPr="003613A7" w:rsidRDefault="00856CFD" w:rsidP="00856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856CFD" w:rsidRPr="003613A7" w:rsidRDefault="00856CFD" w:rsidP="00856C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6227336B" w14:textId="4358E5F5" w:rsidR="00856CFD" w:rsidRPr="003613A7" w:rsidRDefault="00856CFD" w:rsidP="00856C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3F0EC43F" w:rsidR="00856CFD" w:rsidRPr="003613A7" w:rsidRDefault="00C200AE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1FB3E148" w14:textId="77777777" w:rsidTr="00856CFD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856CFD" w:rsidRPr="003613A7" w:rsidRDefault="00856CFD" w:rsidP="00856C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Compliance with health and safety rules, regulations, and legislation</w:t>
            </w:r>
          </w:p>
          <w:p w14:paraId="1EB5D265" w14:textId="77777777" w:rsidR="00856CFD" w:rsidRPr="003613A7" w:rsidRDefault="00856CFD" w:rsidP="00856C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348B8386" w:rsidR="00856CFD" w:rsidRPr="003613A7" w:rsidRDefault="00C200AE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56CFD" w:rsidRPr="003613A7" w14:paraId="221B5C4C" w14:textId="77777777" w:rsidTr="00856CFD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856CFD" w:rsidRPr="003613A7" w:rsidRDefault="00856CFD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E8512" w14:textId="42940B27" w:rsidR="00856CFD" w:rsidRPr="003613A7" w:rsidRDefault="00856CFD" w:rsidP="00856C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  <w:r w:rsidR="003303E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67416EF7" w:rsidR="00856CFD" w:rsidRPr="003613A7" w:rsidRDefault="00C200AE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802207" w:rsidRPr="003613A7" w14:paraId="57DED045" w14:textId="77777777" w:rsidTr="00856CFD"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81F02A" w14:textId="77777777" w:rsidR="00802207" w:rsidRPr="003613A7" w:rsidRDefault="00802207" w:rsidP="00856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E73879" w14:textId="447CBC79" w:rsidR="00802207" w:rsidRPr="00C06BB2" w:rsidRDefault="00E34806" w:rsidP="00856C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A requirement to work out of normal office hours</w:t>
            </w:r>
            <w:r w:rsidR="00C200AE">
              <w:rPr>
                <w:rFonts w:ascii="Arial" w:eastAsia="MS Mincho" w:hAnsi="Arial" w:cs="Arial"/>
                <w:sz w:val="20"/>
                <w:szCs w:val="20"/>
              </w:rPr>
              <w:t xml:space="preserve"> as part of the homelessness out of hours service</w:t>
            </w:r>
            <w:r w:rsidR="003303E3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6328" w14:textId="564A1235" w:rsidR="00802207" w:rsidRPr="003613A7" w:rsidRDefault="00C200AE" w:rsidP="00856C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EC67" w14:textId="77777777" w:rsidR="0039423D" w:rsidRDefault="0039423D" w:rsidP="0065173B">
      <w:r>
        <w:separator/>
      </w:r>
    </w:p>
  </w:endnote>
  <w:endnote w:type="continuationSeparator" w:id="0">
    <w:p w14:paraId="0E3F9955" w14:textId="77777777" w:rsidR="0039423D" w:rsidRDefault="0039423D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011F" w14:textId="77777777" w:rsidR="0039423D" w:rsidRDefault="0039423D" w:rsidP="0065173B">
      <w:r>
        <w:separator/>
      </w:r>
    </w:p>
  </w:footnote>
  <w:footnote w:type="continuationSeparator" w:id="0">
    <w:p w14:paraId="5ED32BF7" w14:textId="77777777" w:rsidR="0039423D" w:rsidRDefault="0039423D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D2169"/>
    <w:multiLevelType w:val="hybridMultilevel"/>
    <w:tmpl w:val="F69A0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60AD"/>
    <w:multiLevelType w:val="hybridMultilevel"/>
    <w:tmpl w:val="46C6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93ADC"/>
    <w:multiLevelType w:val="hybridMultilevel"/>
    <w:tmpl w:val="8F867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902BD"/>
    <w:rsid w:val="00096D78"/>
    <w:rsid w:val="000A08D4"/>
    <w:rsid w:val="000D6F0D"/>
    <w:rsid w:val="000E2A14"/>
    <w:rsid w:val="001062DB"/>
    <w:rsid w:val="0013381F"/>
    <w:rsid w:val="001C5961"/>
    <w:rsid w:val="001F1367"/>
    <w:rsid w:val="001F1FF1"/>
    <w:rsid w:val="00200F64"/>
    <w:rsid w:val="002B1E8C"/>
    <w:rsid w:val="002C0BA8"/>
    <w:rsid w:val="002E41AC"/>
    <w:rsid w:val="00316D08"/>
    <w:rsid w:val="003303E3"/>
    <w:rsid w:val="0033379F"/>
    <w:rsid w:val="003613A7"/>
    <w:rsid w:val="003716D4"/>
    <w:rsid w:val="00393E23"/>
    <w:rsid w:val="0039423D"/>
    <w:rsid w:val="003946DD"/>
    <w:rsid w:val="00407726"/>
    <w:rsid w:val="004300EF"/>
    <w:rsid w:val="00436424"/>
    <w:rsid w:val="0044225A"/>
    <w:rsid w:val="00492617"/>
    <w:rsid w:val="004E17BB"/>
    <w:rsid w:val="00505CB1"/>
    <w:rsid w:val="00532716"/>
    <w:rsid w:val="005449E7"/>
    <w:rsid w:val="00562F36"/>
    <w:rsid w:val="005B36C7"/>
    <w:rsid w:val="005D39C3"/>
    <w:rsid w:val="0065173B"/>
    <w:rsid w:val="00671F47"/>
    <w:rsid w:val="006F447D"/>
    <w:rsid w:val="00701B90"/>
    <w:rsid w:val="00714A35"/>
    <w:rsid w:val="007606A8"/>
    <w:rsid w:val="00767ADA"/>
    <w:rsid w:val="007910C6"/>
    <w:rsid w:val="007E35B6"/>
    <w:rsid w:val="007E565C"/>
    <w:rsid w:val="00802207"/>
    <w:rsid w:val="00842079"/>
    <w:rsid w:val="008537F2"/>
    <w:rsid w:val="00856CFD"/>
    <w:rsid w:val="00872074"/>
    <w:rsid w:val="008E645F"/>
    <w:rsid w:val="008F0E31"/>
    <w:rsid w:val="009124A2"/>
    <w:rsid w:val="0094206E"/>
    <w:rsid w:val="00956CE2"/>
    <w:rsid w:val="00957BAE"/>
    <w:rsid w:val="0096276D"/>
    <w:rsid w:val="0098645F"/>
    <w:rsid w:val="00A1684E"/>
    <w:rsid w:val="00A2604D"/>
    <w:rsid w:val="00B357C8"/>
    <w:rsid w:val="00B564A0"/>
    <w:rsid w:val="00BD2151"/>
    <w:rsid w:val="00C0099D"/>
    <w:rsid w:val="00C06270"/>
    <w:rsid w:val="00C06BB2"/>
    <w:rsid w:val="00C200AE"/>
    <w:rsid w:val="00C22177"/>
    <w:rsid w:val="00CE7AC8"/>
    <w:rsid w:val="00D27680"/>
    <w:rsid w:val="00D43C01"/>
    <w:rsid w:val="00D6093F"/>
    <w:rsid w:val="00D77D85"/>
    <w:rsid w:val="00D8670D"/>
    <w:rsid w:val="00DB6E55"/>
    <w:rsid w:val="00DD4E56"/>
    <w:rsid w:val="00DF22F5"/>
    <w:rsid w:val="00E34806"/>
    <w:rsid w:val="00F02954"/>
    <w:rsid w:val="00F54BAA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8b2057-8571-43f1-89d8-04dcb45c61d7">
      <Terms xmlns="http://schemas.microsoft.com/office/infopath/2007/PartnerControls"/>
    </lcf76f155ced4ddcb4097134ff3c332f>
    <TaxCatchAll xmlns="0862de27-bf98-42c3-9af4-81ee2ef416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5" ma:contentTypeDescription="Create a new document." ma:contentTypeScope="" ma:versionID="8515d09daf07e4afc94a8db43373ceed">
  <xsd:schema xmlns:xsd="http://www.w3.org/2001/XMLSchema" xmlns:xs="http://www.w3.org/2001/XMLSchema" xmlns:p="http://schemas.microsoft.com/office/2006/metadata/properties" xmlns:ns2="9f8b2057-8571-43f1-89d8-04dcb45c61d7" xmlns:ns3="90b2ce22-5f08-499d-8a51-a55788aa8ef6" xmlns:ns4="0862de27-bf98-42c3-9af4-81ee2ef416fb" targetNamespace="http://schemas.microsoft.com/office/2006/metadata/properties" ma:root="true" ma:fieldsID="6a5c8c2d64573e2a6dc7c1138b4db26f" ns2:_="" ns3:_="" ns4:_="">
    <xsd:import namespace="9f8b2057-8571-43f1-89d8-04dcb45c61d7"/>
    <xsd:import namespace="90b2ce22-5f08-499d-8a51-a55788aa8ef6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2ce22-5f08-499d-8a51-a55788aa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8bfe6-189d-489e-b61d-82e3891b2c96}" ma:internalName="TaxCatchAll" ma:showField="CatchAllData" ma:web="90b2ce22-5f08-499d-8a51-a55788aa8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7982e039-5a04-485b-a82d-55451a3e58a2"/>
  </ds:schemaRefs>
</ds:datastoreItem>
</file>

<file path=customXml/itemProps3.xml><?xml version="1.0" encoding="utf-8"?>
<ds:datastoreItem xmlns:ds="http://schemas.openxmlformats.org/officeDocument/2006/customXml" ds:itemID="{29C16A55-1092-45A3-8CB4-FD66AD66646A}"/>
</file>

<file path=customXml/itemProps4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14</cp:revision>
  <dcterms:created xsi:type="dcterms:W3CDTF">2022-06-21T09:07:00Z</dcterms:created>
  <dcterms:modified xsi:type="dcterms:W3CDTF">2022-07-29T16:52:00Z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0x010100F7731F5FAD76BE4C8CCECDE47FDADE10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  <property fmtid="{D5CDD505-2E9C-101B-9397-08002B2CF9AE}" pid="10" name="MediaServiceImageTags">
    <vt:lpwstr/>
  </property>
</Properties>
</file>