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5EE7" w14:textId="77777777" w:rsidR="007E489B" w:rsidRPr="00852C8A" w:rsidRDefault="007E489B" w:rsidP="00852C8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32"/>
        </w:rPr>
      </w:pPr>
      <w:r w:rsidRPr="00852C8A">
        <w:rPr>
          <w:rFonts w:ascii="Times New Roman" w:hAnsi="Times New Roman" w:cs="Times New Roman"/>
          <w:b/>
          <w:sz w:val="40"/>
          <w:szCs w:val="32"/>
        </w:rPr>
        <w:t xml:space="preserve">JOB DESCRIPTION </w:t>
      </w:r>
      <w:r w:rsidR="004F7968">
        <w:rPr>
          <w:rFonts w:ascii="Times New Roman" w:hAnsi="Times New Roman" w:cs="Times New Roman"/>
          <w:b/>
          <w:sz w:val="40"/>
          <w:szCs w:val="32"/>
        </w:rPr>
        <w:t>–</w:t>
      </w:r>
      <w:r w:rsidRPr="00852C8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4F7968">
        <w:rPr>
          <w:rFonts w:ascii="Times New Roman" w:hAnsi="Times New Roman" w:cs="Times New Roman"/>
          <w:b/>
          <w:sz w:val="40"/>
          <w:szCs w:val="32"/>
        </w:rPr>
        <w:t xml:space="preserve">SEND COORDINATOR/ </w:t>
      </w:r>
      <w:r w:rsidRPr="00852C8A">
        <w:rPr>
          <w:rFonts w:ascii="Times New Roman" w:hAnsi="Times New Roman" w:cs="Times New Roman"/>
          <w:b/>
          <w:sz w:val="40"/>
          <w:szCs w:val="32"/>
        </w:rPr>
        <w:t>CLASSTEACHER</w:t>
      </w:r>
    </w:p>
    <w:p w14:paraId="08C4863C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5E55C1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36"/>
      </w:tblGrid>
      <w:tr w:rsidR="007E489B" w14:paraId="0C4CDE17" w14:textId="77777777" w:rsidTr="00BD6BFA">
        <w:tc>
          <w:tcPr>
            <w:tcW w:w="2660" w:type="dxa"/>
          </w:tcPr>
          <w:p w14:paraId="1C0CC287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9B">
              <w:rPr>
                <w:rFonts w:ascii="Times New Roman" w:hAnsi="Times New Roman" w:cs="Times New Roman"/>
                <w:b/>
                <w:sz w:val="24"/>
                <w:szCs w:val="24"/>
              </w:rPr>
              <w:t>POST TITLE: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308F80CC" w14:textId="77777777" w:rsidR="007E489B" w:rsidRDefault="00BD6BFA" w:rsidP="007E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 Coordinator/ </w:t>
            </w:r>
            <w:proofErr w:type="spellStart"/>
            <w:r w:rsidR="007E489B">
              <w:rPr>
                <w:rFonts w:ascii="Times New Roman" w:hAnsi="Times New Roman" w:cs="Times New Roman"/>
                <w:sz w:val="24"/>
                <w:szCs w:val="24"/>
              </w:rPr>
              <w:t>Classteacher</w:t>
            </w:r>
            <w:proofErr w:type="spellEnd"/>
          </w:p>
        </w:tc>
      </w:tr>
      <w:tr w:rsidR="007E489B" w14:paraId="7E1C7F46" w14:textId="77777777" w:rsidTr="00BD6BFA">
        <w:tc>
          <w:tcPr>
            <w:tcW w:w="2660" w:type="dxa"/>
          </w:tcPr>
          <w:p w14:paraId="7BF0D2DF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0D6AFE4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9B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2726B9D6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3B411D3" w14:textId="77777777" w:rsid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</w:t>
            </w:r>
            <w:r w:rsidR="00BD6BFA">
              <w:rPr>
                <w:rFonts w:ascii="Times New Roman" w:hAnsi="Times New Roman" w:cs="Times New Roman"/>
                <w:sz w:val="24"/>
                <w:szCs w:val="24"/>
              </w:rPr>
              <w:t xml:space="preserve"> + TLR2b</w:t>
            </w:r>
          </w:p>
        </w:tc>
      </w:tr>
      <w:tr w:rsidR="007E489B" w14:paraId="65546871" w14:textId="77777777" w:rsidTr="00BD6BFA">
        <w:tc>
          <w:tcPr>
            <w:tcW w:w="2660" w:type="dxa"/>
          </w:tcPr>
          <w:p w14:paraId="264BA667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F3B8E91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9B">
              <w:rPr>
                <w:rFonts w:ascii="Times New Roman" w:hAnsi="Times New Roman" w:cs="Times New Roman"/>
                <w:b/>
                <w:sz w:val="24"/>
                <w:szCs w:val="24"/>
              </w:rPr>
              <w:t>RESPONSIBLE TO: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6AD91FA6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6A00E61" w14:textId="77777777" w:rsid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Headteacher </w:t>
            </w:r>
          </w:p>
        </w:tc>
      </w:tr>
    </w:tbl>
    <w:p w14:paraId="7237A2A5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678DD9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B9AC0E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The particular duties and responsibilities set out in the job description are to be carried out in addition to the</w:t>
      </w:r>
      <w:r w:rsidR="005A30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 xml:space="preserve">professional duties of a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as provided for in the most recent Education (School Teachers’ Pay and Conditions)</w:t>
      </w:r>
      <w:r w:rsidR="00610ADB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Order as amended from time to time. Main Professional Grade Teachers should meet the Teachers Standards from</w:t>
      </w:r>
      <w:r w:rsidR="00610ADB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September 2012. This Job Description may be amended at any time following discussion between the Head Teacher and</w:t>
      </w:r>
      <w:r w:rsidR="00610ADB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member of staff and will be reviewed annually.</w:t>
      </w:r>
    </w:p>
    <w:p w14:paraId="240A4FFB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AB212F" w14:textId="77777777" w:rsidR="00BD6BFA" w:rsidRDefault="00BD6BF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4C91C" w14:textId="77777777" w:rsidR="00BD6BFA" w:rsidRDefault="00BD6BF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Duties/ Responsibilities</w:t>
      </w:r>
    </w:p>
    <w:p w14:paraId="68442A7C" w14:textId="77777777" w:rsidR="00BD6BFA" w:rsidRDefault="00BD6BF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1EC5CB" w14:textId="77777777" w:rsidR="00BD6BFA" w:rsidRDefault="00BD6BFA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overall responsibility for determining the strategic development of SEND policy and provision across the school</w:t>
      </w:r>
    </w:p>
    <w:p w14:paraId="2996C20E" w14:textId="77777777" w:rsidR="00BD6BFA" w:rsidRDefault="00BD6BFA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day-to-day responsibility for the coordination of SEND provision to support individual pupils</w:t>
      </w:r>
    </w:p>
    <w:p w14:paraId="179F6D9A" w14:textId="77777777" w:rsidR="00631640" w:rsidRDefault="00631640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responsibility for EHC referrals/ implementation and monitoring </w:t>
      </w:r>
    </w:p>
    <w:p w14:paraId="5A3C709B" w14:textId="77777777" w:rsidR="00631640" w:rsidRDefault="00631640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all documentation required to obtain ‘Top-up’ funding </w:t>
      </w:r>
    </w:p>
    <w:p w14:paraId="5BB8C4F8" w14:textId="77777777" w:rsidR="00BD6BFA" w:rsidRDefault="00BD6BFA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work of teachers and teaching assistants working with SEND pupils</w:t>
      </w:r>
    </w:p>
    <w:p w14:paraId="5A69560D" w14:textId="77777777" w:rsidR="00BD6BFA" w:rsidRDefault="00BD6BFA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in-service training as required</w:t>
      </w:r>
    </w:p>
    <w:p w14:paraId="16172983" w14:textId="77777777" w:rsidR="00BD6BFA" w:rsidRDefault="00BD6BFA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 prioritise and evaluate SEND development on an annual basis as part of the School Improvement Plan</w:t>
      </w:r>
    </w:p>
    <w:p w14:paraId="11A03293" w14:textId="77777777" w:rsidR="00226B18" w:rsidRDefault="00631640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reports for the Headteacher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necessary.</w:t>
      </w:r>
    </w:p>
    <w:p w14:paraId="49C0FCC8" w14:textId="77777777" w:rsidR="00631640" w:rsidRDefault="00631640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 with external agencies as necessary</w:t>
      </w:r>
    </w:p>
    <w:p w14:paraId="0BAE5429" w14:textId="77777777" w:rsidR="00631640" w:rsidRDefault="00631640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accurate records are maintained for all children with SEND across school</w:t>
      </w:r>
    </w:p>
    <w:p w14:paraId="39DF51A8" w14:textId="77777777" w:rsidR="00631640" w:rsidRPr="00BD6BFA" w:rsidRDefault="00631640" w:rsidP="00BD6BF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full teaching responsibility for a whole class </w:t>
      </w:r>
      <w:r w:rsidR="004F7968">
        <w:rPr>
          <w:rFonts w:ascii="Times New Roman" w:hAnsi="Times New Roman" w:cs="Times New Roman"/>
          <w:sz w:val="24"/>
          <w:szCs w:val="24"/>
        </w:rPr>
        <w:t>of children</w:t>
      </w:r>
    </w:p>
    <w:p w14:paraId="474C6CAD" w14:textId="77777777" w:rsidR="00BD6BFA" w:rsidRDefault="00BD6BF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F21019" w14:textId="77777777" w:rsidR="00BD6BFA" w:rsidRDefault="00BD6BF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07476" w14:textId="77777777" w:rsidR="0084177A" w:rsidRPr="00610ADB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Knowledge and Understanding</w:t>
      </w:r>
    </w:p>
    <w:p w14:paraId="2D60A37E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6CDD55" w14:textId="77777777" w:rsidR="0084177A" w:rsidRPr="003F0D6C" w:rsidRDefault="0084177A" w:rsidP="003F0D6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Have a secure knowledge and understanding of curriculum areas and related pedagogy including the contribution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 xml:space="preserve">curriculum areas can make to cross-curricular </w:t>
      </w:r>
      <w:proofErr w:type="gramStart"/>
      <w:r w:rsidRPr="003F0D6C">
        <w:rPr>
          <w:rFonts w:ascii="Times New Roman" w:hAnsi="Times New Roman" w:cs="Times New Roman"/>
          <w:sz w:val="24"/>
          <w:szCs w:val="24"/>
        </w:rPr>
        <w:t>learning;</w:t>
      </w:r>
      <w:proofErr w:type="gramEnd"/>
      <w:r w:rsidRPr="003F0D6C">
        <w:rPr>
          <w:rFonts w:ascii="Times New Roman" w:hAnsi="Times New Roman" w:cs="Times New Roman"/>
          <w:sz w:val="24"/>
          <w:szCs w:val="24"/>
        </w:rPr>
        <w:t xml:space="preserve"> and recent relevant developments.</w:t>
      </w:r>
    </w:p>
    <w:p w14:paraId="3E73E770" w14:textId="77777777" w:rsidR="0084177A" w:rsidRPr="003F0D6C" w:rsidRDefault="0084177A" w:rsidP="003F0D6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Know and understand the relevant statutory and non-curricula and frameworks, including those provided through the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>National Strategies, for curriculum areas and other relevant initiatives across the Primary Phase.</w:t>
      </w:r>
    </w:p>
    <w:p w14:paraId="7F827A57" w14:textId="77777777" w:rsid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9C66D2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Planning and Setting Expectations</w:t>
      </w:r>
    </w:p>
    <w:p w14:paraId="4A217302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60313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lastRenderedPageBreak/>
        <w:t>Identify clear teaching objectives, content, lesson structures and sequences appropriate to the subject matter and the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pupils being taught.</w:t>
      </w:r>
    </w:p>
    <w:p w14:paraId="18F0A03C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Set appropriate and demanding expectations for pupils’ learning and motivation. Set clear targets for pupils’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learning, building on prior attainment.</w:t>
      </w:r>
    </w:p>
    <w:p w14:paraId="623FD757" w14:textId="77777777" w:rsidR="0084177A" w:rsidRPr="00631640" w:rsidRDefault="0084177A" w:rsidP="0063164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Plan effectively to ensure that pupils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have the opportunity to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meet their potential, </w:t>
      </w:r>
      <w:r w:rsidR="00B0522A" w:rsidRPr="007E489B">
        <w:rPr>
          <w:rFonts w:ascii="Times New Roman" w:hAnsi="Times New Roman" w:cs="Times New Roman"/>
          <w:sz w:val="24"/>
          <w:szCs w:val="24"/>
        </w:rPr>
        <w:t>notwithstanding</w:t>
      </w:r>
      <w:r w:rsidRPr="007E489B">
        <w:rPr>
          <w:rFonts w:ascii="Times New Roman" w:hAnsi="Times New Roman" w:cs="Times New Roman"/>
          <w:sz w:val="24"/>
          <w:szCs w:val="24"/>
        </w:rPr>
        <w:t xml:space="preserve"> differences of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race and gender, and taking account of the needs of pupils who are underachieving, more able, or not yet fluent in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English, making use of relevant information and specialist help where available.</w:t>
      </w:r>
    </w:p>
    <w:p w14:paraId="46351FFE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Take account of ethnic and cultural diversity to enrich the curriculum and raise achievement.</w:t>
      </w:r>
    </w:p>
    <w:p w14:paraId="7F193B32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00EAE6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Teaching and Managing Pupil Learning</w:t>
      </w:r>
    </w:p>
    <w:p w14:paraId="6C40253C" w14:textId="77777777" w:rsidR="003F0D6C" w:rsidRPr="00610ADB" w:rsidRDefault="003F0D6C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16B06" w14:textId="77777777" w:rsidR="0084177A" w:rsidRPr="007E489B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Ensure effective teaching of whole classes,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and individuals so that teaching objectives are met, momentum and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challenge are maintained, and best use is made of teaching time.</w:t>
      </w:r>
    </w:p>
    <w:p w14:paraId="29D3CBAD" w14:textId="77777777" w:rsidR="003F0D6C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Set high expectations for pupils’ behaviour,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establishing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and maintaining a good standard of discipline through </w:t>
      </w:r>
      <w:r w:rsidR="003F0D6C" w:rsidRPr="007E489B">
        <w:rPr>
          <w:rFonts w:ascii="Times New Roman" w:hAnsi="Times New Roman" w:cs="Times New Roman"/>
          <w:sz w:val="24"/>
          <w:szCs w:val="24"/>
        </w:rPr>
        <w:t>well focused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teaching and through positive and productive relationships</w:t>
      </w:r>
      <w:r w:rsidR="003F0D6C" w:rsidRPr="007E489B">
        <w:rPr>
          <w:rFonts w:ascii="Times New Roman" w:hAnsi="Times New Roman" w:cs="Times New Roman"/>
          <w:sz w:val="24"/>
          <w:szCs w:val="24"/>
        </w:rPr>
        <w:t>.</w:t>
      </w:r>
    </w:p>
    <w:p w14:paraId="3D39877C" w14:textId="77777777" w:rsidR="0084177A" w:rsidRPr="007E489B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Use teaching methods which keep pupils engaged,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 xml:space="preserve">including stimulating pupils’ intellectual curiosity, effective questioning and response, clear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presentation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and good use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of resources.</w:t>
      </w:r>
    </w:p>
    <w:p w14:paraId="630F7F81" w14:textId="77777777" w:rsidR="0084177A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Secure a good standard of pupil behaviour in the classroom by establishing appropriate rules and high expectations of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discipline which pupils respect; act to pre-empt and deal with inappropriate behaviour in the context of the behaviour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policy of the school.</w:t>
      </w:r>
    </w:p>
    <w:p w14:paraId="649B616F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5DCE8" w14:textId="77777777" w:rsidR="0084177A" w:rsidRPr="00610ADB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Assessment and Evaluation</w:t>
      </w:r>
    </w:p>
    <w:p w14:paraId="6E28743D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003EB3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Assess how well learning objectives have been achieved and use this assessment for future teaching.</w:t>
      </w:r>
    </w:p>
    <w:p w14:paraId="21721A4B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Mark and monitor pupils’ class and homework providing constructive oral and written feedback, setting targets for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pupils’ progress.</w:t>
      </w:r>
    </w:p>
    <w:p w14:paraId="31676ABE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Recognise the level that a pupil is achieving and make accurate assessments, independently, against attainment targets,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where applicable, and performance levels associated with other tests or assessments.</w:t>
      </w:r>
    </w:p>
    <w:p w14:paraId="6776B70A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Assess pupil progress towards targets and compare differences with the parallel class and previous cohorts. This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information is to be reported to the senior management team and whole staff.</w:t>
      </w:r>
    </w:p>
    <w:p w14:paraId="5058E76E" w14:textId="77777777" w:rsidR="0084177A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Assess pupils work through work scrutiny.</w:t>
      </w:r>
    </w:p>
    <w:p w14:paraId="7DB336E8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4E5B37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Pupil Achievement</w:t>
      </w:r>
    </w:p>
    <w:p w14:paraId="5C0E2D69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10C95" w14:textId="77777777" w:rsidR="0084177A" w:rsidRPr="007E489B" w:rsidRDefault="0084177A" w:rsidP="003F0D6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Secure progress towards pupil targets.</w:t>
      </w:r>
    </w:p>
    <w:p w14:paraId="087C7824" w14:textId="77777777" w:rsidR="0084177A" w:rsidRPr="007E489B" w:rsidRDefault="0084177A" w:rsidP="003F0D6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Set clear targets for improvement of pupils’ achievement, monitor pupils’ progress towards those targets and use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appropriate teaching strategies in the light of this, including, where appropriate, in relation to literacy, numeracy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and other school targets.</w:t>
      </w:r>
    </w:p>
    <w:p w14:paraId="2A199F8C" w14:textId="77777777" w:rsidR="0084177A" w:rsidRDefault="0084177A" w:rsidP="003F0D6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Ensure the involvement of all pupils in their ongoing assessment for learning.</w:t>
      </w:r>
    </w:p>
    <w:p w14:paraId="340A869E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DB1D30" w14:textId="77777777" w:rsidR="00610AD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B8058" w14:textId="77777777" w:rsidR="0084177A" w:rsidRPr="00610ADB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Relations with Parents and Community</w:t>
      </w:r>
    </w:p>
    <w:p w14:paraId="1D779BDE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35CB5" w14:textId="77777777" w:rsidR="0084177A" w:rsidRPr="007E489B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Know how to prepare and present informative reports to parents.</w:t>
      </w:r>
    </w:p>
    <w:p w14:paraId="6628430D" w14:textId="77777777" w:rsidR="0084177A" w:rsidRPr="007E489B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lastRenderedPageBreak/>
        <w:t>Recognise that learning takes place outside the school context and provide opportunities to develop pupils’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understanding by relating their learning to real and work-related examples.</w:t>
      </w:r>
    </w:p>
    <w:p w14:paraId="31A12583" w14:textId="77777777" w:rsidR="0084177A" w:rsidRPr="007E489B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Understand the need to liaise with agencies responsible for pupils’ welfare.</w:t>
      </w:r>
    </w:p>
    <w:p w14:paraId="0E28D9A0" w14:textId="77777777" w:rsidR="0084177A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Liaise effectively with pupils’ parents/carers through informative oral and written reports on pupils’ progress and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 xml:space="preserve">achievements, discussing appropriate targets, and encouraging them to support their children’s learning,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behaviour</w:t>
      </w:r>
      <w:proofErr w:type="gramEnd"/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and progress.</w:t>
      </w:r>
    </w:p>
    <w:p w14:paraId="50318A18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8B92B0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Managing Own Performance and Development</w:t>
      </w:r>
    </w:p>
    <w:p w14:paraId="608726DA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A6CE3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Understand the need to take responsibility for their own professional development and to keep up to date with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research and developments in pedagogy and in the subjects they teach.</w:t>
      </w:r>
    </w:p>
    <w:p w14:paraId="2B600553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Understand their professional responsibilities in relation to school policies and practices.</w:t>
      </w:r>
    </w:p>
    <w:p w14:paraId="1DB91839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Set a good example to the pupils they teach in their presentation and their personal conduct.</w:t>
      </w:r>
    </w:p>
    <w:p w14:paraId="60E2F8BB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Evaluate their own teaching critically and use this to improve their effectiveness.</w:t>
      </w:r>
    </w:p>
    <w:p w14:paraId="7E6CF658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Take responsibility for implementing school policies and practices, including those dealing with bullying and racial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harassment.</w:t>
      </w:r>
    </w:p>
    <w:p w14:paraId="35339B0F" w14:textId="77777777" w:rsidR="0084177A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Take responsibility for their own professional development, setting objectives for improvements, and taking action to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keep up to date with research and developments in pedagogy and in the subject(s) they teach.</w:t>
      </w:r>
    </w:p>
    <w:p w14:paraId="17D0697D" w14:textId="77777777" w:rsidR="003F0D6C" w:rsidRPr="007E489B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6BAE7D" w14:textId="77777777" w:rsidR="0084177A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D6C">
        <w:rPr>
          <w:rFonts w:ascii="Times New Roman" w:hAnsi="Times New Roman" w:cs="Times New Roman"/>
          <w:b/>
          <w:sz w:val="24"/>
          <w:szCs w:val="24"/>
          <w:u w:val="single"/>
        </w:rPr>
        <w:t>Managing and Developing Staff and Other Adults</w:t>
      </w:r>
    </w:p>
    <w:p w14:paraId="0B11AF3B" w14:textId="77777777" w:rsidR="003F0D6C" w:rsidRPr="007E489B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7C184A" w14:textId="77777777" w:rsidR="0084177A" w:rsidRPr="007E489B" w:rsidRDefault="0084177A" w:rsidP="003F0D6C">
      <w:pPr>
        <w:pStyle w:val="NoSpacing"/>
        <w:numPr>
          <w:ilvl w:val="1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Establish effective working relationships with professional colleagues including, where applicable, associate staff.</w:t>
      </w:r>
    </w:p>
    <w:p w14:paraId="73BCAF03" w14:textId="77777777" w:rsidR="0084177A" w:rsidRDefault="0084177A" w:rsidP="003F0D6C">
      <w:pPr>
        <w:pStyle w:val="NoSpacing"/>
        <w:numPr>
          <w:ilvl w:val="1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Where applicable, deploy support staff and other adults effectively in the classroom, involving them, where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appropriate, in the planning and management of pupils’ learning.</w:t>
      </w:r>
    </w:p>
    <w:p w14:paraId="28930804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A75A18" w14:textId="77777777" w:rsidR="003F0D6C" w:rsidRDefault="0084177A" w:rsidP="003F0D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Managing Resources</w:t>
      </w:r>
    </w:p>
    <w:p w14:paraId="4E381FFD" w14:textId="77777777" w:rsidR="003F0D6C" w:rsidRDefault="003F0D6C" w:rsidP="003F0D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FFB82" w14:textId="77777777" w:rsidR="0084177A" w:rsidRPr="003F0D6C" w:rsidRDefault="0084177A" w:rsidP="003F0D6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89B">
        <w:rPr>
          <w:rFonts w:ascii="Times New Roman" w:hAnsi="Times New Roman" w:cs="Times New Roman"/>
          <w:sz w:val="24"/>
          <w:szCs w:val="24"/>
        </w:rPr>
        <w:t>Select and make good use of textbooks, ICT and other learning resources which enable teaching objectives to be met.</w:t>
      </w:r>
    </w:p>
    <w:p w14:paraId="7DD098D1" w14:textId="77777777" w:rsidR="003F0D6C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838E06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EC5F03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05BFF8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A26AAD" w14:textId="77777777" w:rsidR="003F0D6C" w:rsidRPr="007E489B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E36A07" w14:textId="77777777" w:rsidR="0084177A" w:rsidRPr="003F0D6C" w:rsidRDefault="00220695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Monkton Infants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School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is committed to safeguarding and promoting the welfare of children, young people and vulnerable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adults and expects all staff and volunteers to share this commitment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Successful applicants will be required to produce an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Enhanced Certificate of Disclosure from the Disclosure and Barring Service.</w:t>
      </w:r>
    </w:p>
    <w:p w14:paraId="3D67800F" w14:textId="77777777" w:rsidR="003F0D6C" w:rsidRPr="003F0D6C" w:rsidRDefault="003F0D6C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A8A068" w14:textId="77777777" w:rsidR="0084177A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All employees have a responsibility to undertake training and development as required. They also have a responsibility to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b/>
          <w:i/>
          <w:sz w:val="24"/>
          <w:szCs w:val="24"/>
        </w:rPr>
        <w:t>assist, where appropriate and necessary, with the training and development of fellow employees.</w:t>
      </w:r>
    </w:p>
    <w:p w14:paraId="4E1E9145" w14:textId="77777777" w:rsidR="003F0D6C" w:rsidRPr="003F0D6C" w:rsidRDefault="003F0D6C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B7D598" w14:textId="77777777" w:rsidR="0084177A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All employees have a responsibility of care for their own and others’ health and safety.</w:t>
      </w:r>
    </w:p>
    <w:p w14:paraId="7889CD4E" w14:textId="77777777" w:rsidR="003F0D6C" w:rsidRPr="003F0D6C" w:rsidRDefault="003F0D6C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96262A" w14:textId="77777777" w:rsidR="003F0D6C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The above list is not exhaustive and other duties may be attached to the post from time to time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70430AC6" w14:textId="77777777" w:rsidR="008A3E42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lastRenderedPageBreak/>
        <w:t>Variation may also occur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b/>
          <w:i/>
          <w:sz w:val="24"/>
          <w:szCs w:val="24"/>
        </w:rPr>
        <w:t>to the duties and responsibilities without changing the general character of the post.</w:t>
      </w:r>
    </w:p>
    <w:sectPr w:rsidR="008A3E42" w:rsidRPr="003F0D6C" w:rsidSect="00852C8A">
      <w:headerReference w:type="default" r:id="rId8"/>
      <w:footerReference w:type="default" r:id="rId9"/>
      <w:pgSz w:w="11906" w:h="16838"/>
      <w:pgMar w:top="170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9610" w14:textId="77777777" w:rsidR="00074847" w:rsidRDefault="00074847" w:rsidP="007E489B">
      <w:pPr>
        <w:spacing w:after="0" w:line="240" w:lineRule="auto"/>
      </w:pPr>
      <w:r>
        <w:separator/>
      </w:r>
    </w:p>
  </w:endnote>
  <w:endnote w:type="continuationSeparator" w:id="0">
    <w:p w14:paraId="6C5F38DC" w14:textId="77777777" w:rsidR="00074847" w:rsidRDefault="00074847" w:rsidP="007E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404040" w:themeColor="text1" w:themeTint="BF"/>
        <w:sz w:val="24"/>
        <w:szCs w:val="24"/>
      </w:rPr>
      <w:id w:val="185624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color w:val="404040" w:themeColor="text1" w:themeTint="BF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3BCE42" w14:textId="77777777" w:rsidR="00220695" w:rsidRPr="00220695" w:rsidRDefault="00220695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Page 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begin"/>
            </w: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instrText xml:space="preserve"> PAGE </w:instrTex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="004F7968">
              <w:rPr>
                <w:rFonts w:ascii="Times New Roman" w:hAnsi="Times New Roman" w:cs="Times New Roman"/>
                <w:b/>
                <w:noProof/>
                <w:color w:val="404040" w:themeColor="text1" w:themeTint="BF"/>
                <w:sz w:val="24"/>
                <w:szCs w:val="24"/>
              </w:rPr>
              <w:t>2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of 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begin"/>
            </w: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instrText xml:space="preserve"> NUMPAGES  </w:instrTex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="004F7968">
              <w:rPr>
                <w:rFonts w:ascii="Times New Roman" w:hAnsi="Times New Roman" w:cs="Times New Roman"/>
                <w:b/>
                <w:noProof/>
                <w:color w:val="404040" w:themeColor="text1" w:themeTint="BF"/>
                <w:sz w:val="24"/>
                <w:szCs w:val="24"/>
              </w:rPr>
              <w:t>4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51648E0C" w14:textId="77777777" w:rsidR="00220695" w:rsidRDefault="0022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2EE3" w14:textId="77777777" w:rsidR="00074847" w:rsidRDefault="00074847" w:rsidP="007E489B">
      <w:pPr>
        <w:spacing w:after="0" w:line="240" w:lineRule="auto"/>
      </w:pPr>
      <w:r>
        <w:separator/>
      </w:r>
    </w:p>
  </w:footnote>
  <w:footnote w:type="continuationSeparator" w:id="0">
    <w:p w14:paraId="713B42E7" w14:textId="77777777" w:rsidR="00074847" w:rsidRDefault="00074847" w:rsidP="007E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777A" w14:textId="77777777" w:rsidR="001A14DC" w:rsidRDefault="00852C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EE4712" wp14:editId="07294BEB">
          <wp:simplePos x="0" y="0"/>
          <wp:positionH relativeFrom="column">
            <wp:posOffset>-277495</wp:posOffset>
          </wp:positionH>
          <wp:positionV relativeFrom="paragraph">
            <wp:posOffset>-186055</wp:posOffset>
          </wp:positionV>
          <wp:extent cx="6908800" cy="61468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404C"/>
    <w:multiLevelType w:val="hybridMultilevel"/>
    <w:tmpl w:val="BB6E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E7F"/>
    <w:multiLevelType w:val="hybridMultilevel"/>
    <w:tmpl w:val="02E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C75"/>
    <w:multiLevelType w:val="hybridMultilevel"/>
    <w:tmpl w:val="4F48CDEE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2416"/>
    <w:multiLevelType w:val="hybridMultilevel"/>
    <w:tmpl w:val="4C5C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FDD"/>
    <w:multiLevelType w:val="hybridMultilevel"/>
    <w:tmpl w:val="1720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CC1"/>
    <w:multiLevelType w:val="hybridMultilevel"/>
    <w:tmpl w:val="2A56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59AB"/>
    <w:multiLevelType w:val="hybridMultilevel"/>
    <w:tmpl w:val="90C4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55AC"/>
    <w:multiLevelType w:val="hybridMultilevel"/>
    <w:tmpl w:val="C356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4FC8"/>
    <w:multiLevelType w:val="hybridMultilevel"/>
    <w:tmpl w:val="0498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10879"/>
    <w:multiLevelType w:val="hybridMultilevel"/>
    <w:tmpl w:val="71CE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39AA"/>
    <w:multiLevelType w:val="hybridMultilevel"/>
    <w:tmpl w:val="BAE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46C9"/>
    <w:multiLevelType w:val="hybridMultilevel"/>
    <w:tmpl w:val="7FF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8CB"/>
    <w:multiLevelType w:val="hybridMultilevel"/>
    <w:tmpl w:val="BB7AEB8A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7FEA"/>
    <w:multiLevelType w:val="hybridMultilevel"/>
    <w:tmpl w:val="22DA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00E4"/>
    <w:multiLevelType w:val="hybridMultilevel"/>
    <w:tmpl w:val="D3C8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104AE"/>
    <w:multiLevelType w:val="hybridMultilevel"/>
    <w:tmpl w:val="85A0DF6C"/>
    <w:lvl w:ilvl="0" w:tplc="500A1A2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E43F9"/>
    <w:multiLevelType w:val="hybridMultilevel"/>
    <w:tmpl w:val="C96E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D57B1"/>
    <w:multiLevelType w:val="hybridMultilevel"/>
    <w:tmpl w:val="F07E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20D1B"/>
    <w:multiLevelType w:val="hybridMultilevel"/>
    <w:tmpl w:val="13FAB08A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43DB6"/>
    <w:multiLevelType w:val="hybridMultilevel"/>
    <w:tmpl w:val="F3DE56D8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C5F4E"/>
    <w:multiLevelType w:val="hybridMultilevel"/>
    <w:tmpl w:val="4C50021E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D48A7"/>
    <w:multiLevelType w:val="hybridMultilevel"/>
    <w:tmpl w:val="EBA8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762C"/>
    <w:multiLevelType w:val="hybridMultilevel"/>
    <w:tmpl w:val="8C3AF8F8"/>
    <w:lvl w:ilvl="0" w:tplc="500A1A2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68276D"/>
    <w:multiLevelType w:val="hybridMultilevel"/>
    <w:tmpl w:val="6C6E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CB98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15F46"/>
    <w:multiLevelType w:val="hybridMultilevel"/>
    <w:tmpl w:val="7DF0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D039E"/>
    <w:multiLevelType w:val="hybridMultilevel"/>
    <w:tmpl w:val="E7AC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731555">
    <w:abstractNumId w:val="17"/>
  </w:num>
  <w:num w:numId="2" w16cid:durableId="38290488">
    <w:abstractNumId w:val="20"/>
  </w:num>
  <w:num w:numId="3" w16cid:durableId="1566721809">
    <w:abstractNumId w:val="15"/>
  </w:num>
  <w:num w:numId="4" w16cid:durableId="1428958862">
    <w:abstractNumId w:val="22"/>
  </w:num>
  <w:num w:numId="5" w16cid:durableId="332923538">
    <w:abstractNumId w:val="14"/>
  </w:num>
  <w:num w:numId="6" w16cid:durableId="179855868">
    <w:abstractNumId w:val="13"/>
  </w:num>
  <w:num w:numId="7" w16cid:durableId="1883129024">
    <w:abstractNumId w:val="18"/>
  </w:num>
  <w:num w:numId="8" w16cid:durableId="1607232540">
    <w:abstractNumId w:val="0"/>
  </w:num>
  <w:num w:numId="9" w16cid:durableId="1918786382">
    <w:abstractNumId w:val="6"/>
  </w:num>
  <w:num w:numId="10" w16cid:durableId="104539393">
    <w:abstractNumId w:val="19"/>
  </w:num>
  <w:num w:numId="11" w16cid:durableId="2132747675">
    <w:abstractNumId w:val="21"/>
  </w:num>
  <w:num w:numId="12" w16cid:durableId="1076437739">
    <w:abstractNumId w:val="25"/>
  </w:num>
  <w:num w:numId="13" w16cid:durableId="982583950">
    <w:abstractNumId w:val="2"/>
  </w:num>
  <w:num w:numId="14" w16cid:durableId="1255238876">
    <w:abstractNumId w:val="24"/>
  </w:num>
  <w:num w:numId="15" w16cid:durableId="841161533">
    <w:abstractNumId w:val="12"/>
  </w:num>
  <w:num w:numId="16" w16cid:durableId="313535127">
    <w:abstractNumId w:val="23"/>
  </w:num>
  <w:num w:numId="17" w16cid:durableId="719785283">
    <w:abstractNumId w:val="3"/>
  </w:num>
  <w:num w:numId="18" w16cid:durableId="1354764160">
    <w:abstractNumId w:val="9"/>
  </w:num>
  <w:num w:numId="19" w16cid:durableId="1232353289">
    <w:abstractNumId w:val="4"/>
  </w:num>
  <w:num w:numId="20" w16cid:durableId="529222135">
    <w:abstractNumId w:val="1"/>
  </w:num>
  <w:num w:numId="21" w16cid:durableId="378942025">
    <w:abstractNumId w:val="16"/>
  </w:num>
  <w:num w:numId="22" w16cid:durableId="1547642554">
    <w:abstractNumId w:val="10"/>
  </w:num>
  <w:num w:numId="23" w16cid:durableId="1929733240">
    <w:abstractNumId w:val="7"/>
  </w:num>
  <w:num w:numId="24" w16cid:durableId="1706517627">
    <w:abstractNumId w:val="11"/>
  </w:num>
  <w:num w:numId="25" w16cid:durableId="1386029095">
    <w:abstractNumId w:val="8"/>
  </w:num>
  <w:num w:numId="26" w16cid:durableId="2142916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7A"/>
    <w:rsid w:val="00042650"/>
    <w:rsid w:val="00072121"/>
    <w:rsid w:val="00074847"/>
    <w:rsid w:val="00132CA5"/>
    <w:rsid w:val="0015651F"/>
    <w:rsid w:val="001A14DC"/>
    <w:rsid w:val="00220695"/>
    <w:rsid w:val="00225027"/>
    <w:rsid w:val="00226B18"/>
    <w:rsid w:val="0031051A"/>
    <w:rsid w:val="003F0D6C"/>
    <w:rsid w:val="0045637F"/>
    <w:rsid w:val="004F7968"/>
    <w:rsid w:val="005A306C"/>
    <w:rsid w:val="005D2C8C"/>
    <w:rsid w:val="00610ADB"/>
    <w:rsid w:val="00631640"/>
    <w:rsid w:val="00636E13"/>
    <w:rsid w:val="00791877"/>
    <w:rsid w:val="007B6B46"/>
    <w:rsid w:val="007D45E8"/>
    <w:rsid w:val="007E489B"/>
    <w:rsid w:val="00835C3D"/>
    <w:rsid w:val="0084177A"/>
    <w:rsid w:val="00852C8A"/>
    <w:rsid w:val="008A3E42"/>
    <w:rsid w:val="00911301"/>
    <w:rsid w:val="009953FB"/>
    <w:rsid w:val="009D07DC"/>
    <w:rsid w:val="00B0522A"/>
    <w:rsid w:val="00B71B4B"/>
    <w:rsid w:val="00BD6BFA"/>
    <w:rsid w:val="00C01F4D"/>
    <w:rsid w:val="00C23011"/>
    <w:rsid w:val="00D672D7"/>
    <w:rsid w:val="00E4105A"/>
    <w:rsid w:val="00E83D4E"/>
    <w:rsid w:val="00E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67BC4"/>
  <w15:docId w15:val="{0DD1353D-6C43-42AB-8141-229A9D1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9B"/>
  </w:style>
  <w:style w:type="paragraph" w:styleId="Footer">
    <w:name w:val="footer"/>
    <w:basedOn w:val="Normal"/>
    <w:link w:val="FooterChar"/>
    <w:uiPriority w:val="99"/>
    <w:unhideWhenUsed/>
    <w:rsid w:val="007E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9B"/>
  </w:style>
  <w:style w:type="table" w:styleId="TableGrid">
    <w:name w:val="Table Grid"/>
    <w:basedOn w:val="TableNormal"/>
    <w:uiPriority w:val="59"/>
    <w:rsid w:val="007E4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9494-59A9-46E9-A7A0-56E009A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Monkton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jwatkins</dc:creator>
  <cp:lastModifiedBy>Carolyn Lindsay</cp:lastModifiedBy>
  <cp:revision>2</cp:revision>
  <cp:lastPrinted>2014-11-14T13:41:00Z</cp:lastPrinted>
  <dcterms:created xsi:type="dcterms:W3CDTF">2022-09-15T12:48:00Z</dcterms:created>
  <dcterms:modified xsi:type="dcterms:W3CDTF">2022-09-15T12:48:00Z</dcterms:modified>
</cp:coreProperties>
</file>