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3D2DEABA" w14:textId="4C16CCDA" w:rsidR="00D6736E" w:rsidRDefault="00393E23" w:rsidP="00214D70">
      <w:pPr>
        <w:tabs>
          <w:tab w:val="left" w:pos="2694"/>
        </w:tabs>
        <w:ind w:left="1440" w:hanging="1440"/>
        <w:rPr>
          <w:rFonts w:ascii="Arial" w:hAnsi="Arial"/>
          <w:b/>
          <w:bCs/>
          <w:sz w:val="28"/>
          <w:szCs w:val="28"/>
        </w:rPr>
      </w:pPr>
      <w:r w:rsidRPr="001F1FF1">
        <w:rPr>
          <w:rFonts w:ascii="Arial" w:hAnsi="Arial" w:cs="Arial"/>
          <w:b/>
          <w:bCs/>
        </w:rPr>
        <w:t>Job title:</w:t>
      </w:r>
      <w:r w:rsidR="00D6736E">
        <w:rPr>
          <w:rFonts w:ascii="Arial" w:hAnsi="Arial" w:cs="Arial"/>
          <w:b/>
          <w:bCs/>
        </w:rPr>
        <w:t xml:space="preserve"> </w:t>
      </w:r>
      <w:r w:rsidR="007B6FA8">
        <w:rPr>
          <w:rFonts w:ascii="Arial" w:hAnsi="Arial" w:cs="Arial"/>
          <w:b/>
          <w:bCs/>
        </w:rPr>
        <w:t>Senior Strategy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62824942" w14:textId="77777777" w:rsidR="000E47E2" w:rsidRDefault="00956CE2" w:rsidP="00956CE2">
      <w:pPr>
        <w:suppressAutoHyphens w:val="0"/>
        <w:overflowPunct/>
        <w:autoSpaceDE/>
        <w:autoSpaceDN/>
        <w:textAlignment w:val="auto"/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  <w:r w:rsidR="000E47E2" w:rsidRPr="000E47E2">
        <w:t xml:space="preserve"> </w:t>
      </w:r>
    </w:p>
    <w:p w14:paraId="02BDD5BE" w14:textId="6F70FB32" w:rsidR="00956CE2" w:rsidRPr="00956CE2" w:rsidRDefault="000E47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Each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listed requirement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state how it will be assessed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e.g.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application form, interview, online assessment, work-based test and certificate.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3373"/>
      </w:tblGrid>
      <w:tr w:rsidR="00511D45" w:rsidRPr="007B6FA8" w14:paraId="01B2A873" w14:textId="77777777" w:rsidTr="0046569D">
        <w:trPr>
          <w:trHeight w:val="316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7B6FA8" w:rsidRDefault="00511D45" w:rsidP="00511D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 Criteria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BD6AAF" w14:textId="4307A3AB" w:rsidR="00511D45" w:rsidRPr="007B6FA8" w:rsidRDefault="00511D45" w:rsidP="00511D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b/>
                <w:color w:val="000000"/>
                <w:sz w:val="22"/>
                <w:szCs w:val="22"/>
              </w:rPr>
              <w:t>Method of Assessment</w:t>
            </w:r>
          </w:p>
        </w:tc>
      </w:tr>
      <w:tr w:rsidR="000E47E2" w:rsidRPr="007B6FA8" w14:paraId="7A5622BF" w14:textId="766DC526" w:rsidTr="00B20F64">
        <w:trPr>
          <w:trHeight w:val="316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203E4" w14:textId="7F9CF229" w:rsidR="00E25480" w:rsidRPr="007B6FA8" w:rsidRDefault="000E47E2" w:rsidP="00E254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60480BF5" w14:textId="0EE37E2E" w:rsidR="000E47E2" w:rsidRPr="007B6FA8" w:rsidRDefault="000E4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198990" w14:textId="77777777" w:rsidR="00E25480" w:rsidRPr="007B6FA8" w:rsidRDefault="00E25480" w:rsidP="00E2548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7B6FA8">
              <w:rPr>
                <w:rFonts w:ascii="Arial" w:hAnsi="Arial" w:cs="Arial"/>
                <w:sz w:val="22"/>
                <w:szCs w:val="22"/>
              </w:rPr>
              <w:t>Degree level qualified or relevant qualification or experience.</w:t>
            </w:r>
          </w:p>
          <w:p w14:paraId="46FFAE7D" w14:textId="4328FC0C" w:rsidR="000E47E2" w:rsidRPr="007B6FA8" w:rsidRDefault="000E47E2" w:rsidP="007B6FA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4BEC" w14:textId="2CBCCAB2" w:rsidR="006F0B23" w:rsidRPr="007B6FA8" w:rsidRDefault="00E25480" w:rsidP="00BD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Application form </w:t>
            </w:r>
          </w:p>
        </w:tc>
      </w:tr>
      <w:tr w:rsidR="00B20F64" w:rsidRPr="007B6FA8" w14:paraId="3B977BEB" w14:textId="272C166C" w:rsidTr="00B20F64">
        <w:trPr>
          <w:trHeight w:val="1218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7BCE3" w14:textId="6B3F7739" w:rsidR="00B20F64" w:rsidRPr="007B6FA8" w:rsidRDefault="00B20F64" w:rsidP="007B252B">
            <w:pPr>
              <w:rPr>
                <w:rFonts w:ascii="Arial" w:hAnsi="Arial" w:cs="Arial"/>
                <w:sz w:val="22"/>
                <w:szCs w:val="22"/>
              </w:rPr>
            </w:pPr>
            <w:r w:rsidRPr="007B6FA8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14:paraId="252634F2" w14:textId="77777777" w:rsidR="00B20F64" w:rsidRPr="007B6FA8" w:rsidRDefault="00B20F64" w:rsidP="007B2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C9F1A5" w14:textId="61756EAB" w:rsidR="00B20F64" w:rsidRPr="00B20F64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Working within a housing related organisation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64F8AF" w14:textId="1C1F7E29" w:rsidR="00B20F64" w:rsidRPr="007B6FA8" w:rsidRDefault="00B20F64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B20F64" w:rsidRPr="007B6FA8" w14:paraId="5C0F1A5C" w14:textId="77777777" w:rsidTr="00B20F64">
        <w:trPr>
          <w:trHeight w:val="121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BF6337" w14:textId="77777777" w:rsidR="00B20F64" w:rsidRPr="007B6FA8" w:rsidRDefault="00B20F64" w:rsidP="00B20F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45C26A3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Evidence of understanding a Local Authority’s strategic housing function and best practice regards existing and proposed housing strategies and policies</w:t>
            </w:r>
          </w:p>
          <w:p w14:paraId="084E078E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848C82" w14:textId="4344B89F" w:rsidR="00B20F64" w:rsidRPr="007B6FA8" w:rsidRDefault="00B20F64" w:rsidP="00B2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B20F64" w:rsidRPr="007B6FA8" w14:paraId="4FBA4BC5" w14:textId="77777777" w:rsidTr="00B20F64">
        <w:trPr>
          <w:trHeight w:val="121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733208" w14:textId="77777777" w:rsidR="00B20F64" w:rsidRPr="007B6FA8" w:rsidRDefault="00B20F64" w:rsidP="00B20F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09D9F3A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Experience of researching best practice and development of strategies</w:t>
            </w:r>
          </w:p>
          <w:p w14:paraId="29F247EB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spacing w:after="18" w:line="237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40534B5A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7E8B7E" w14:textId="7F09A3E0" w:rsidR="00B20F64" w:rsidRPr="007B6FA8" w:rsidRDefault="00B20F64" w:rsidP="00B2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B20F64" w:rsidRPr="007B6FA8" w14:paraId="6CF3FB5F" w14:textId="77777777" w:rsidTr="00B20F64">
        <w:trPr>
          <w:trHeight w:val="121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F9AD18" w14:textId="77777777" w:rsidR="00B20F64" w:rsidRPr="007B6FA8" w:rsidRDefault="00B20F64" w:rsidP="00B20F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FF8B8EF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spacing w:after="18" w:line="237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B6FA8">
              <w:rPr>
                <w:rFonts w:ascii="Arial" w:hAnsi="Arial" w:cs="Arial"/>
                <w:sz w:val="22"/>
                <w:szCs w:val="22"/>
              </w:rPr>
              <w:t>Knowledge of the key issues facing housing and service users</w:t>
            </w:r>
          </w:p>
          <w:p w14:paraId="53DB5B66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D72341B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45C71B" w14:textId="32DF2EC9" w:rsidR="00B20F64" w:rsidRPr="007B6FA8" w:rsidRDefault="00B20F64" w:rsidP="00B2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pplication form/interview</w:t>
            </w:r>
          </w:p>
        </w:tc>
      </w:tr>
      <w:tr w:rsidR="00B20F64" w:rsidRPr="007B6FA8" w14:paraId="26EEC5EC" w14:textId="77777777" w:rsidTr="00520F8F">
        <w:trPr>
          <w:trHeight w:val="1218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FF5DED" w14:textId="77777777" w:rsidR="00B20F64" w:rsidRPr="007B6FA8" w:rsidRDefault="00B20F64" w:rsidP="00B20F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35AE7A4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B6FA8">
              <w:rPr>
                <w:rFonts w:ascii="Arial" w:hAnsi="Arial" w:cs="Arial"/>
                <w:sz w:val="22"/>
                <w:szCs w:val="22"/>
              </w:rPr>
              <w:t>Knowledge of Housing legislation and development of projects which determine housing need/s</w:t>
            </w:r>
          </w:p>
          <w:p w14:paraId="6DC3408F" w14:textId="77777777" w:rsidR="00B20F64" w:rsidRPr="007B6FA8" w:rsidRDefault="00B20F64" w:rsidP="00B20F6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90AAA0" w14:textId="5E64324A" w:rsidR="00B20F64" w:rsidRPr="007B6FA8" w:rsidRDefault="00B20F64" w:rsidP="00B2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pplication form/interview</w:t>
            </w:r>
          </w:p>
        </w:tc>
      </w:tr>
      <w:tr w:rsidR="00B20F64" w:rsidRPr="007B6FA8" w14:paraId="476B857C" w14:textId="79A54E67" w:rsidTr="00520F8F">
        <w:trPr>
          <w:trHeight w:val="1134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B20F64" w:rsidRPr="007B6FA8" w:rsidRDefault="00B20F64" w:rsidP="007B2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92295067"/>
            <w:r w:rsidRPr="007B6F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Skills, Knowledge, Ability (including ability </w:t>
            </w:r>
          </w:p>
          <w:p w14:paraId="53F3A76D" w14:textId="77777777" w:rsidR="00B20F64" w:rsidRPr="007B6FA8" w:rsidRDefault="00B20F64" w:rsidP="007B2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A8">
              <w:rPr>
                <w:rFonts w:ascii="Arial" w:hAnsi="Arial" w:cs="Arial"/>
                <w:b/>
                <w:bCs/>
                <w:sz w:val="22"/>
                <w:szCs w:val="22"/>
              </w:rPr>
              <w:t>to develop knowledge,</w:t>
            </w:r>
          </w:p>
          <w:p w14:paraId="2B0E989E" w14:textId="16624B69" w:rsidR="00B20F64" w:rsidRPr="007B6FA8" w:rsidRDefault="00B20F64" w:rsidP="007B2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skill or experience)</w:t>
            </w:r>
          </w:p>
          <w:p w14:paraId="36A46103" w14:textId="77777777" w:rsidR="00B20F64" w:rsidRPr="007B6FA8" w:rsidRDefault="00B20F64" w:rsidP="007B252B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AC49E8E" w14:textId="5B4F2E98" w:rsidR="00B20F64" w:rsidRPr="007B6FA8" w:rsidRDefault="00B20F64" w:rsidP="007B6FA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Formulating reports and presentation to communicate key findings</w:t>
            </w:r>
          </w:p>
          <w:p w14:paraId="5B2A7A58" w14:textId="77777777" w:rsidR="00B20F64" w:rsidRPr="007B6FA8" w:rsidRDefault="00B20F64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BDB6C9" w14:textId="725B4C13" w:rsidR="00B20F64" w:rsidRPr="007B6FA8" w:rsidRDefault="00B20F64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B20F64" w:rsidRPr="007B6FA8" w14:paraId="74935BFA" w14:textId="77777777" w:rsidTr="00520F8F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02F359" w14:textId="77777777" w:rsidR="00B20F64" w:rsidRPr="007B6FA8" w:rsidRDefault="00B20F64" w:rsidP="007B25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B3E9F2E" w14:textId="2FF51114" w:rsidR="00B20F64" w:rsidRPr="007B6FA8" w:rsidRDefault="00B20F64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Working with senior officers and Members</w:t>
            </w:r>
          </w:p>
        </w:tc>
        <w:tc>
          <w:tcPr>
            <w:tcW w:w="33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6D9FAB" w14:textId="0987FEF5" w:rsidR="00B20F64" w:rsidRDefault="00520F8F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6BEC584C" w14:textId="77777777" w:rsidTr="00520F8F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3C857F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0ECCABC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Working within performance management frameworks</w:t>
            </w:r>
          </w:p>
          <w:p w14:paraId="30DA46C2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D9505A" w14:textId="14D7CDA5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5BD54B96" w14:textId="77777777" w:rsidTr="00520F8F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044003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F189C36" w14:textId="4E3ABEBD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Liaising with partners to deliver objectives and outcomes</w:t>
            </w:r>
          </w:p>
        </w:tc>
        <w:tc>
          <w:tcPr>
            <w:tcW w:w="33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2DBDC1" w14:textId="35F8E78B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792AF9BB" w14:textId="77777777" w:rsidTr="00520F8F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C1955B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D8B920F" w14:textId="670368D2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 xml:space="preserve">Ability to use IT systems competently and efficiently </w:t>
            </w:r>
          </w:p>
        </w:tc>
        <w:tc>
          <w:tcPr>
            <w:tcW w:w="33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6F26A9" w14:textId="28D7869B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54FC9A96" w14:textId="77777777" w:rsidTr="00520F8F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BB810F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B71AF9D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Excellent verbal and written communication skills, including the ability to prepare quality written reports, policies and strategic documents to strict deadlines.</w:t>
            </w:r>
          </w:p>
          <w:p w14:paraId="3452D552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CE7F75" w14:textId="6F53AA3E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4BEB1CA0" w14:textId="77777777" w:rsidTr="00520F8F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C33E03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6F604DF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Strong planning and organisational skills with the ability to manage a varied workload against conflicting demands and timescales.</w:t>
            </w:r>
          </w:p>
          <w:p w14:paraId="522EEAE8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F69CD2" w14:textId="16D44FA4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245C163B" w14:textId="77777777" w:rsidTr="00520F8F">
        <w:trPr>
          <w:trHeight w:val="1770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5F52D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F88E7EE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Ability to think strategically and analytically to produce clear and structured policies, procedures and strategies</w:t>
            </w:r>
          </w:p>
          <w:p w14:paraId="029EEB2B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Ability to collate and analyse information and complex data.</w:t>
            </w:r>
          </w:p>
          <w:p w14:paraId="008B8B08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61508E" w14:textId="6A000A9C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063E61D4" w14:textId="77777777" w:rsidTr="00520F8F">
        <w:trPr>
          <w:trHeight w:val="1770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0B1D10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9A61035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Understanding of the concepts of strategy and policy development, best value, performance management, research and engagement and partnership working.</w:t>
            </w:r>
          </w:p>
          <w:p w14:paraId="4866CAD3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7FDC97" w14:textId="1EA4002E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5AEBAEEF" w14:textId="77777777" w:rsidTr="00520F8F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CD8EB5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31B6260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Ability to work independently with little supervision as well as demonstrate a positive team ethic.</w:t>
            </w:r>
          </w:p>
          <w:p w14:paraId="17E8BC4A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8C2EC9" w14:textId="70B1953D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1E396BAE" w14:textId="77777777" w:rsidTr="00520F8F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A2DF77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63AD7F" w14:textId="4C104AFC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Excellent negotiation and influencing skills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03D61A" w14:textId="377FF92C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7EA64294" w14:textId="77777777" w:rsidTr="005058DA">
        <w:trPr>
          <w:trHeight w:val="1128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E4A996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7BEE6A7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7B6FA8">
              <w:rPr>
                <w:rFonts w:ascii="Arial" w:eastAsia="MS Mincho" w:hAnsi="Arial" w:cs="Arial"/>
                <w:sz w:val="22"/>
                <w:szCs w:val="22"/>
              </w:rPr>
              <w:t>Able to deal with and analyse policy implications as well as facts, figures and numerical data.</w:t>
            </w:r>
          </w:p>
          <w:p w14:paraId="2E4A9BE3" w14:textId="77777777" w:rsidR="00520F8F" w:rsidRPr="007B6FA8" w:rsidRDefault="00520F8F" w:rsidP="00520F8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B165F" w14:textId="0903E0AC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0D826A3B" w14:textId="77777777" w:rsidTr="00520F8F">
        <w:trPr>
          <w:trHeight w:val="1148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BF11C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A8">
              <w:rPr>
                <w:rFonts w:ascii="Arial" w:hAnsi="Arial" w:cs="Arial"/>
                <w:b/>
                <w:bCs/>
                <w:sz w:val="22"/>
                <w:szCs w:val="22"/>
              </w:rPr>
              <w:t>Work Related Circumstances/</w:t>
            </w:r>
          </w:p>
          <w:p w14:paraId="466D92F2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A8">
              <w:rPr>
                <w:rFonts w:ascii="Arial" w:hAnsi="Arial" w:cs="Arial"/>
                <w:b/>
                <w:bCs/>
                <w:sz w:val="22"/>
                <w:szCs w:val="22"/>
              </w:rPr>
              <w:t>Values of the Council</w:t>
            </w:r>
          </w:p>
          <w:p w14:paraId="20867444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8C09875" w14:textId="6F507EB3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1272998" w14:textId="5DE123A0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193B55" w14:textId="5B5D281A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  <w:p w14:paraId="13E04F04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73A4B4" w14:textId="4B05D756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0F8F" w:rsidRPr="007B6FA8" w14:paraId="1C8F14F2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16F2DF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38FBED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Compliance with health and safety rules, regulations, and legislation</w:t>
            </w:r>
          </w:p>
          <w:p w14:paraId="6D703C09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BD63BE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  <w:p w14:paraId="05BC1C1C" w14:textId="77777777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0F8F" w:rsidRPr="007B6FA8" w14:paraId="3CA08575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235949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92509CC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Ability to comply with the Councils values of:</w:t>
            </w:r>
          </w:p>
          <w:p w14:paraId="1CF5BDEA" w14:textId="77777777" w:rsidR="00520F8F" w:rsidRPr="007B6FA8" w:rsidRDefault="00520F8F" w:rsidP="00520F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We innovate</w:t>
            </w:r>
          </w:p>
          <w:p w14:paraId="1A837594" w14:textId="77777777" w:rsidR="00520F8F" w:rsidRPr="007B6FA8" w:rsidRDefault="00520F8F" w:rsidP="00520F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We enable</w:t>
            </w:r>
          </w:p>
          <w:p w14:paraId="404271C0" w14:textId="77777777" w:rsidR="00520F8F" w:rsidRPr="007B6FA8" w:rsidRDefault="00520F8F" w:rsidP="00520F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 xml:space="preserve">We respect. </w:t>
            </w:r>
          </w:p>
          <w:p w14:paraId="3F252966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B20CC4" w14:textId="435A2BF7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6A1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07994CCD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2CB391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E145D9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Be socially confident and self-assured when working within a team, developing relationships with new people and outlining what is required to others</w:t>
            </w:r>
          </w:p>
          <w:p w14:paraId="6E417EE1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F1A841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D092B7" w14:textId="75556EEE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6A1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2F88554D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24118B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7A862EE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Strong attention to detail.</w:t>
            </w:r>
          </w:p>
          <w:p w14:paraId="45C1B665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7F23AC" w14:textId="698D963F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6A1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72AF4792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3D4052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B99385D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Able to see tasks through to completion, ensuring they are completed on time or to deadlines and to a high degree of accuracy.</w:t>
            </w:r>
          </w:p>
          <w:p w14:paraId="74D938FE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6C52BF" w14:textId="77C9DD67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6A1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3A275274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59923E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B66DE7B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Able to be innovative and creative</w:t>
            </w:r>
          </w:p>
          <w:p w14:paraId="0C4C2513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37077E" w14:textId="163FB58D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6A1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59330C2C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92F247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E1F2C1B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Understand the need for confidentiality and the importance of control of sensitive information</w:t>
            </w:r>
          </w:p>
          <w:p w14:paraId="4D6541DE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9CC4B4" w14:textId="4E479CEE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6A1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3D3D7938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66EB93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990C898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Be flexible and self-motivated and able to deliver to deadlines</w:t>
            </w:r>
          </w:p>
          <w:p w14:paraId="326C423E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6815FC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202524" w14:textId="2C5C4189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6A1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05B53710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603A73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A9ADE98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Comfortable working with people at all levels of the organisation – including senior officers and Members</w:t>
            </w:r>
          </w:p>
          <w:p w14:paraId="58AF3733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E58F3F" w14:textId="1FF49F36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CD4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520F8F" w:rsidRPr="007B6FA8" w14:paraId="6B76A9C8" w14:textId="77777777" w:rsidTr="00520F8F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0E05C1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86E3EF4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Commitment to delivering services with a strong customer focus</w:t>
            </w:r>
          </w:p>
          <w:p w14:paraId="78FF85A4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8C9FC8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  <w:p w14:paraId="5BDA61DE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B6DE2F" w14:textId="77777777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0F8F" w:rsidRPr="007B6FA8" w14:paraId="79FF16B4" w14:textId="77777777" w:rsidTr="005058DA">
        <w:trPr>
          <w:trHeight w:val="1142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EE2F2B" w14:textId="77777777" w:rsidR="00520F8F" w:rsidRPr="007B6FA8" w:rsidRDefault="00520F8F" w:rsidP="00520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FD15F73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Ability to work outside of normal working hours to meet the needs of the service</w:t>
            </w:r>
          </w:p>
          <w:p w14:paraId="0E47891C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Ability to meet the travel requirements of the post.</w:t>
            </w:r>
          </w:p>
          <w:p w14:paraId="2594582B" w14:textId="6963B1D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 xml:space="preserve">Committed to continuous improvement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E973EA" w14:textId="77777777" w:rsidR="00520F8F" w:rsidRPr="007B6FA8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FA8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  <w:p w14:paraId="47073167" w14:textId="77777777" w:rsidR="00520F8F" w:rsidRDefault="00520F8F" w:rsidP="00520F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29F1" w14:textId="77777777" w:rsidR="00DB2B88" w:rsidRDefault="00DB2B88" w:rsidP="0065173B">
      <w:r>
        <w:separator/>
      </w:r>
    </w:p>
  </w:endnote>
  <w:endnote w:type="continuationSeparator" w:id="0">
    <w:p w14:paraId="0EE83C89" w14:textId="77777777" w:rsidR="00DB2B88" w:rsidRDefault="00DB2B88" w:rsidP="0065173B">
      <w:r>
        <w:continuationSeparator/>
      </w:r>
    </w:p>
  </w:endnote>
  <w:endnote w:type="continuationNotice" w:id="1">
    <w:p w14:paraId="4FA8036A" w14:textId="77777777" w:rsidR="00DB2B88" w:rsidRDefault="00DB2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1EF8" w14:textId="77777777" w:rsidR="00DB2B88" w:rsidRDefault="00DB2B88" w:rsidP="0065173B">
      <w:r>
        <w:separator/>
      </w:r>
    </w:p>
  </w:footnote>
  <w:footnote w:type="continuationSeparator" w:id="0">
    <w:p w14:paraId="79951BED" w14:textId="77777777" w:rsidR="00DB2B88" w:rsidRDefault="00DB2B88" w:rsidP="0065173B">
      <w:r>
        <w:continuationSeparator/>
      </w:r>
    </w:p>
  </w:footnote>
  <w:footnote w:type="continuationNotice" w:id="1">
    <w:p w14:paraId="5F18054E" w14:textId="77777777" w:rsidR="00DB2B88" w:rsidRDefault="00DB2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B305A4" w:rsidRDefault="00B305A4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57D"/>
    <w:multiLevelType w:val="hybridMultilevel"/>
    <w:tmpl w:val="181C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42E"/>
    <w:multiLevelType w:val="hybridMultilevel"/>
    <w:tmpl w:val="E602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162"/>
    <w:rsid w:val="0002648F"/>
    <w:rsid w:val="00064CC2"/>
    <w:rsid w:val="000726A7"/>
    <w:rsid w:val="000929B8"/>
    <w:rsid w:val="000A08D4"/>
    <w:rsid w:val="000E47E2"/>
    <w:rsid w:val="001224E3"/>
    <w:rsid w:val="001352DE"/>
    <w:rsid w:val="001533F8"/>
    <w:rsid w:val="001C5961"/>
    <w:rsid w:val="001F1FF1"/>
    <w:rsid w:val="001F78E1"/>
    <w:rsid w:val="00210C99"/>
    <w:rsid w:val="00214D70"/>
    <w:rsid w:val="00281EB2"/>
    <w:rsid w:val="0028307E"/>
    <w:rsid w:val="002B352F"/>
    <w:rsid w:val="002C0BA8"/>
    <w:rsid w:val="002C1C99"/>
    <w:rsid w:val="002E41AC"/>
    <w:rsid w:val="003123CB"/>
    <w:rsid w:val="00316D08"/>
    <w:rsid w:val="0033379F"/>
    <w:rsid w:val="003613A7"/>
    <w:rsid w:val="003716D4"/>
    <w:rsid w:val="00393E23"/>
    <w:rsid w:val="003E3AC6"/>
    <w:rsid w:val="00407726"/>
    <w:rsid w:val="00421981"/>
    <w:rsid w:val="004300EF"/>
    <w:rsid w:val="00436424"/>
    <w:rsid w:val="0044225A"/>
    <w:rsid w:val="004463A6"/>
    <w:rsid w:val="0046569D"/>
    <w:rsid w:val="004B7609"/>
    <w:rsid w:val="004E17BB"/>
    <w:rsid w:val="004F2555"/>
    <w:rsid w:val="005058DA"/>
    <w:rsid w:val="00505CB1"/>
    <w:rsid w:val="00511D45"/>
    <w:rsid w:val="00520F8F"/>
    <w:rsid w:val="00523051"/>
    <w:rsid w:val="00532716"/>
    <w:rsid w:val="00555B02"/>
    <w:rsid w:val="005562E1"/>
    <w:rsid w:val="005933C2"/>
    <w:rsid w:val="0065173B"/>
    <w:rsid w:val="006873C6"/>
    <w:rsid w:val="006F0B23"/>
    <w:rsid w:val="00701B90"/>
    <w:rsid w:val="00767ADA"/>
    <w:rsid w:val="007A232D"/>
    <w:rsid w:val="007B252B"/>
    <w:rsid w:val="007B6FA8"/>
    <w:rsid w:val="007E35B6"/>
    <w:rsid w:val="00823448"/>
    <w:rsid w:val="008B4D55"/>
    <w:rsid w:val="008F0E31"/>
    <w:rsid w:val="0094206E"/>
    <w:rsid w:val="0095174C"/>
    <w:rsid w:val="00956CE2"/>
    <w:rsid w:val="00956D75"/>
    <w:rsid w:val="00957BAE"/>
    <w:rsid w:val="00A1684E"/>
    <w:rsid w:val="00A81E1A"/>
    <w:rsid w:val="00A836D6"/>
    <w:rsid w:val="00A9766D"/>
    <w:rsid w:val="00AB6754"/>
    <w:rsid w:val="00B20F64"/>
    <w:rsid w:val="00B305A4"/>
    <w:rsid w:val="00B546B1"/>
    <w:rsid w:val="00B80596"/>
    <w:rsid w:val="00B81469"/>
    <w:rsid w:val="00BA0A76"/>
    <w:rsid w:val="00BD2151"/>
    <w:rsid w:val="00BD7E82"/>
    <w:rsid w:val="00BF7840"/>
    <w:rsid w:val="00C0099D"/>
    <w:rsid w:val="00C22177"/>
    <w:rsid w:val="00C5275E"/>
    <w:rsid w:val="00C6017A"/>
    <w:rsid w:val="00C648EC"/>
    <w:rsid w:val="00CE3087"/>
    <w:rsid w:val="00D21B78"/>
    <w:rsid w:val="00D27680"/>
    <w:rsid w:val="00D371D3"/>
    <w:rsid w:val="00D6093F"/>
    <w:rsid w:val="00D6736E"/>
    <w:rsid w:val="00D8670D"/>
    <w:rsid w:val="00DA209F"/>
    <w:rsid w:val="00DB2B88"/>
    <w:rsid w:val="00DE1A93"/>
    <w:rsid w:val="00DF22F5"/>
    <w:rsid w:val="00E25480"/>
    <w:rsid w:val="00E31AEF"/>
    <w:rsid w:val="00E83C09"/>
    <w:rsid w:val="00EC6157"/>
    <w:rsid w:val="00F02954"/>
    <w:rsid w:val="00F1531C"/>
    <w:rsid w:val="00F24BE2"/>
    <w:rsid w:val="00F9651C"/>
    <w:rsid w:val="00FB0826"/>
    <w:rsid w:val="00FB499A"/>
    <w:rsid w:val="00FE12B8"/>
    <w:rsid w:val="0E874F84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2ce22-5f08-499d-8a51-a55788aa8ef6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TaxCatchAll xmlns="0862de27-bf98-42c3-9af4-81ee2ef416fb">
      <Value>90</Value>
      <Value>101</Value>
      <Value>24</Value>
      <Value>2</Value>
    </TaxCatchAll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  <ds:schemaRef ds:uri="14c3b6c3-2f5b-4452-9b26-11fb37d81d9d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2D882-E8C4-4B08-ABA6-B59E60CE0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Deborah Carney</cp:lastModifiedBy>
  <cp:revision>4</cp:revision>
  <dcterms:created xsi:type="dcterms:W3CDTF">2022-09-16T10:20:00Z</dcterms:created>
  <dcterms:modified xsi:type="dcterms:W3CDTF">2022-09-16T10:27:00Z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