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79B3" w14:textId="77777777" w:rsidR="00F11883" w:rsidRDefault="00223BE9">
      <w:pPr>
        <w:ind w:left="0" w:hanging="2"/>
        <w:jc w:val="center"/>
        <w:rPr>
          <w:color w:val="000000"/>
        </w:rPr>
      </w:pPr>
      <w:r>
        <w:rPr>
          <w:noProof/>
        </w:rPr>
        <w:drawing>
          <wp:inline distT="0" distB="0" distL="114300" distR="114300" wp14:anchorId="3DAF2DF4" wp14:editId="0482CCC6">
            <wp:extent cx="2387600" cy="11557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87600" cy="1155700"/>
                    </a:xfrm>
                    <a:prstGeom prst="rect">
                      <a:avLst/>
                    </a:prstGeom>
                    <a:ln/>
                  </pic:spPr>
                </pic:pic>
              </a:graphicData>
            </a:graphic>
          </wp:inline>
        </w:drawing>
      </w:r>
    </w:p>
    <w:p w14:paraId="6D1CA28A" w14:textId="77777777" w:rsidR="00F11883" w:rsidRDefault="00F11883">
      <w:pPr>
        <w:keepNext/>
        <w:pBdr>
          <w:top w:val="nil"/>
          <w:left w:val="nil"/>
          <w:bottom w:val="nil"/>
          <w:right w:val="nil"/>
          <w:between w:val="nil"/>
        </w:pBdr>
        <w:spacing w:line="240" w:lineRule="auto"/>
        <w:ind w:left="0" w:hanging="2"/>
        <w:rPr>
          <w:rFonts w:ascii="Trebuchet MS" w:eastAsia="Trebuchet MS" w:hAnsi="Trebuchet MS" w:cs="Trebuchet MS"/>
          <w:color w:val="000000"/>
        </w:rPr>
      </w:pPr>
    </w:p>
    <w:p w14:paraId="7E947227" w14:textId="787E7261" w:rsidR="00F11883" w:rsidRDefault="00223BE9">
      <w:pPr>
        <w:keepNext/>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CHILDREN’S SERVICES</w:t>
      </w:r>
    </w:p>
    <w:p w14:paraId="1FEC4346" w14:textId="77777777" w:rsidR="00F11883" w:rsidRDefault="00F11883">
      <w:pPr>
        <w:pStyle w:val="Heading3"/>
        <w:ind w:left="0" w:hanging="2"/>
        <w:rPr>
          <w:rFonts w:ascii="Trebuchet MS" w:eastAsia="Trebuchet MS" w:hAnsi="Trebuchet MS" w:cs="Trebuchet MS"/>
          <w:sz w:val="20"/>
          <w:szCs w:val="20"/>
        </w:rPr>
      </w:pPr>
    </w:p>
    <w:p w14:paraId="45DD86B5" w14:textId="77777777" w:rsidR="00F11883" w:rsidRDefault="00223BE9">
      <w:pPr>
        <w:keepNext/>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JOB DESCRIPTION</w:t>
      </w:r>
    </w:p>
    <w:p w14:paraId="5E85A305" w14:textId="77777777" w:rsidR="00F11883" w:rsidRDefault="00F11883">
      <w:pPr>
        <w:ind w:left="0" w:hanging="2"/>
        <w:jc w:val="center"/>
        <w:rPr>
          <w:rFonts w:ascii="Trebuchet MS" w:eastAsia="Trebuchet MS" w:hAnsi="Trebuchet MS" w:cs="Trebuchet MS"/>
          <w:sz w:val="20"/>
          <w:szCs w:val="20"/>
        </w:rPr>
      </w:pPr>
    </w:p>
    <w:p w14:paraId="47CBEBC8" w14:textId="77777777" w:rsidR="00F11883" w:rsidRDefault="00F11883">
      <w:pPr>
        <w:ind w:left="0" w:hanging="2"/>
        <w:jc w:val="center"/>
        <w:rPr>
          <w:rFonts w:ascii="Trebuchet MS" w:eastAsia="Trebuchet MS" w:hAnsi="Trebuchet MS" w:cs="Trebuchet MS"/>
          <w:sz w:val="20"/>
          <w:szCs w:val="20"/>
        </w:rPr>
      </w:pPr>
    </w:p>
    <w:p w14:paraId="75211FE2" w14:textId="77777777" w:rsidR="00F11883" w:rsidRDefault="00223BE9">
      <w:pPr>
        <w:tabs>
          <w:tab w:val="left" w:pos="1440"/>
        </w:tabs>
        <w:ind w:left="0" w:hanging="2"/>
        <w:rPr>
          <w:rFonts w:ascii="Trebuchet MS" w:eastAsia="Trebuchet MS" w:hAnsi="Trebuchet MS" w:cs="Trebuchet MS"/>
          <w:sz w:val="20"/>
          <w:szCs w:val="20"/>
        </w:rPr>
      </w:pPr>
      <w:r>
        <w:rPr>
          <w:rFonts w:ascii="Trebuchet MS" w:eastAsia="Trebuchet MS" w:hAnsi="Trebuchet MS" w:cs="Trebuchet MS"/>
          <w:b/>
          <w:sz w:val="20"/>
          <w:szCs w:val="20"/>
        </w:rPr>
        <w:t>POST TITLE:</w:t>
      </w:r>
      <w:r>
        <w:rPr>
          <w:rFonts w:ascii="Trebuchet MS" w:eastAsia="Trebuchet MS" w:hAnsi="Trebuchet MS" w:cs="Trebuchet MS"/>
          <w:sz w:val="20"/>
          <w:szCs w:val="20"/>
        </w:rPr>
        <w:tab/>
      </w:r>
      <w:r>
        <w:rPr>
          <w:rFonts w:ascii="Trebuchet MS" w:eastAsia="Trebuchet MS" w:hAnsi="Trebuchet MS" w:cs="Trebuchet MS"/>
          <w:sz w:val="20"/>
          <w:szCs w:val="20"/>
        </w:rPr>
        <w:tab/>
        <w:t>Teacher – Forest View Primary School</w:t>
      </w:r>
    </w:p>
    <w:p w14:paraId="12D12534" w14:textId="77777777" w:rsidR="00F11883" w:rsidRDefault="00223BE9">
      <w:pPr>
        <w:tabs>
          <w:tab w:val="left" w:pos="1440"/>
        </w:tabs>
        <w:ind w:left="0" w:hanging="2"/>
        <w:rPr>
          <w:rFonts w:ascii="Trebuchet MS" w:eastAsia="Trebuchet MS" w:hAnsi="Trebuchet MS" w:cs="Trebuchet MS"/>
          <w:sz w:val="20"/>
          <w:szCs w:val="20"/>
        </w:rPr>
      </w:pPr>
      <w:r>
        <w:rPr>
          <w:rFonts w:ascii="Trebuchet MS" w:eastAsia="Trebuchet MS" w:hAnsi="Trebuchet MS" w:cs="Trebuchet MS"/>
          <w:sz w:val="20"/>
          <w:szCs w:val="20"/>
        </w:rPr>
        <w:tab/>
      </w:r>
    </w:p>
    <w:p w14:paraId="7C8CF85B" w14:textId="77777777" w:rsidR="00F11883" w:rsidRDefault="00223BE9">
      <w:pPr>
        <w:tabs>
          <w:tab w:val="left" w:pos="1440"/>
        </w:tabs>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GRADE: </w:t>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sz w:val="20"/>
          <w:szCs w:val="20"/>
        </w:rPr>
        <w:t>MPS</w:t>
      </w:r>
      <w:r>
        <w:rPr>
          <w:rFonts w:ascii="Trebuchet MS" w:eastAsia="Trebuchet MS" w:hAnsi="Trebuchet MS" w:cs="Trebuchet MS"/>
          <w:sz w:val="20"/>
          <w:szCs w:val="20"/>
        </w:rPr>
        <w:tab/>
      </w:r>
    </w:p>
    <w:p w14:paraId="4720AB4D" w14:textId="77777777" w:rsidR="00F11883" w:rsidRDefault="00F11883">
      <w:pPr>
        <w:ind w:left="0" w:hanging="2"/>
        <w:jc w:val="both"/>
        <w:rPr>
          <w:rFonts w:ascii="Trebuchet MS" w:eastAsia="Trebuchet MS" w:hAnsi="Trebuchet MS" w:cs="Trebuchet MS"/>
          <w:sz w:val="20"/>
          <w:szCs w:val="20"/>
        </w:rPr>
      </w:pPr>
    </w:p>
    <w:p w14:paraId="4B5886B5" w14:textId="77777777" w:rsidR="00F11883" w:rsidRDefault="00223BE9">
      <w:pPr>
        <w:ind w:left="0" w:hanging="2"/>
        <w:jc w:val="both"/>
        <w:rPr>
          <w:rFonts w:ascii="Trebuchet MS" w:eastAsia="Trebuchet MS" w:hAnsi="Trebuchet MS" w:cs="Trebuchet MS"/>
          <w:sz w:val="20"/>
          <w:szCs w:val="20"/>
        </w:rPr>
      </w:pPr>
      <w:r>
        <w:rPr>
          <w:rFonts w:ascii="Trebuchet MS" w:eastAsia="Trebuchet MS" w:hAnsi="Trebuchet MS" w:cs="Trebuchet MS"/>
          <w:b/>
          <w:sz w:val="20"/>
          <w:szCs w:val="20"/>
        </w:rPr>
        <w:t>RESPONSIBLE TO:</w:t>
      </w:r>
      <w:r>
        <w:rPr>
          <w:rFonts w:ascii="Trebuchet MS" w:eastAsia="Trebuchet MS" w:hAnsi="Trebuchet MS" w:cs="Trebuchet MS"/>
          <w:b/>
          <w:sz w:val="20"/>
          <w:szCs w:val="20"/>
        </w:rPr>
        <w:tab/>
      </w:r>
      <w:r>
        <w:rPr>
          <w:rFonts w:ascii="Trebuchet MS" w:eastAsia="Trebuchet MS" w:hAnsi="Trebuchet MS" w:cs="Trebuchet MS"/>
          <w:sz w:val="20"/>
          <w:szCs w:val="20"/>
        </w:rPr>
        <w:t>Head Teacher</w:t>
      </w:r>
    </w:p>
    <w:p w14:paraId="1E34B083" w14:textId="77777777" w:rsidR="00F11883" w:rsidRDefault="00F11883">
      <w:pPr>
        <w:ind w:left="0" w:hanging="2"/>
        <w:jc w:val="both"/>
        <w:rPr>
          <w:rFonts w:ascii="Trebuchet MS" w:eastAsia="Trebuchet MS" w:hAnsi="Trebuchet MS" w:cs="Trebuchet MS"/>
          <w:sz w:val="20"/>
          <w:szCs w:val="20"/>
        </w:rPr>
      </w:pPr>
    </w:p>
    <w:p w14:paraId="320A9435" w14:textId="77777777" w:rsidR="00F11883" w:rsidRDefault="00223BE9">
      <w:pPr>
        <w:ind w:left="0" w:hanging="2"/>
        <w:rPr>
          <w:rFonts w:ascii="Trebuchet MS" w:eastAsia="Trebuchet MS" w:hAnsi="Trebuchet MS" w:cs="Trebuchet MS"/>
          <w:sz w:val="20"/>
          <w:szCs w:val="20"/>
        </w:rPr>
      </w:pPr>
      <w:r>
        <w:rPr>
          <w:rFonts w:ascii="Trebuchet MS" w:eastAsia="Trebuchet MS" w:hAnsi="Trebuchet MS" w:cs="Trebuchet MS"/>
          <w:sz w:val="20"/>
          <w:szCs w:val="20"/>
        </w:rPr>
        <w:t>The particular duties and responsibilities set out in the job description are to be carried out in addition to the professional duties of a Teacher as provided for in the most recent Education (School Teachers’ Pay and Conditions) Order as amended from tim</w:t>
      </w:r>
      <w:r>
        <w:rPr>
          <w:rFonts w:ascii="Trebuchet MS" w:eastAsia="Trebuchet MS" w:hAnsi="Trebuchet MS" w:cs="Trebuchet MS"/>
          <w:sz w:val="20"/>
          <w:szCs w:val="20"/>
        </w:rPr>
        <w:t>e to time.  Applicants are required to meet the Teachers Standards.  Applicants must have a thorough understanding of safeguarding procedures.  This Job Description may be amended at any time following discussion between the Head Teacher and member of staf</w:t>
      </w:r>
      <w:r>
        <w:rPr>
          <w:rFonts w:ascii="Trebuchet MS" w:eastAsia="Trebuchet MS" w:hAnsi="Trebuchet MS" w:cs="Trebuchet MS"/>
          <w:sz w:val="20"/>
          <w:szCs w:val="20"/>
        </w:rPr>
        <w:t>f and will be reviewed annually.</w:t>
      </w:r>
    </w:p>
    <w:p w14:paraId="5AE489B2" w14:textId="77777777" w:rsidR="00F11883" w:rsidRDefault="00F11883">
      <w:pPr>
        <w:ind w:left="0" w:hanging="2"/>
        <w:jc w:val="both"/>
        <w:rPr>
          <w:rFonts w:ascii="Trebuchet MS" w:eastAsia="Trebuchet MS" w:hAnsi="Trebuchet MS" w:cs="Trebuchet MS"/>
          <w:sz w:val="20"/>
          <w:szCs w:val="20"/>
        </w:rPr>
      </w:pPr>
    </w:p>
    <w:p w14:paraId="0C8366B5"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Knowledge and Understanding</w:t>
      </w:r>
    </w:p>
    <w:p w14:paraId="2807D697"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b/>
          <w:sz w:val="20"/>
          <w:szCs w:val="20"/>
          <w:u w:val="single"/>
        </w:rPr>
      </w:pPr>
    </w:p>
    <w:p w14:paraId="4FC03878" w14:textId="77777777" w:rsidR="00F11883" w:rsidRPr="00223BE9" w:rsidRDefault="00223BE9" w:rsidP="00223BE9">
      <w:pPr>
        <w:pStyle w:val="ListParagraph"/>
        <w:numPr>
          <w:ilvl w:val="0"/>
          <w:numId w:val="11"/>
        </w:numPr>
        <w:pBdr>
          <w:top w:val="nil"/>
          <w:left w:val="nil"/>
          <w:bottom w:val="nil"/>
          <w:right w:val="nil"/>
          <w:between w:val="nil"/>
        </w:pBdr>
        <w:spacing w:line="240" w:lineRule="auto"/>
        <w:ind w:leftChars="0" w:firstLineChars="0"/>
        <w:contextualSpacing w:val="0"/>
        <w:jc w:val="both"/>
        <w:rPr>
          <w:rFonts w:ascii="Trebuchet MS" w:eastAsia="Trebuchet MS" w:hAnsi="Trebuchet MS" w:cs="Trebuchet MS"/>
          <w:sz w:val="20"/>
          <w:szCs w:val="20"/>
        </w:rPr>
      </w:pPr>
      <w:r w:rsidRPr="00223BE9">
        <w:rPr>
          <w:rFonts w:ascii="Trebuchet MS" w:eastAsia="Trebuchet MS" w:hAnsi="Trebuchet MS" w:cs="Trebuchet MS"/>
          <w:sz w:val="20"/>
          <w:szCs w:val="20"/>
        </w:rPr>
        <w:t>Have a strong understanding of SEND issues and how they impact on pupils’ learning.</w:t>
      </w:r>
    </w:p>
    <w:p w14:paraId="1C4336BA" w14:textId="77777777" w:rsidR="00F11883" w:rsidRPr="00223BE9" w:rsidRDefault="00223BE9" w:rsidP="00223BE9">
      <w:pPr>
        <w:pStyle w:val="ListParagraph"/>
        <w:numPr>
          <w:ilvl w:val="0"/>
          <w:numId w:val="11"/>
        </w:numPr>
        <w:pBdr>
          <w:top w:val="nil"/>
          <w:left w:val="nil"/>
          <w:bottom w:val="nil"/>
          <w:right w:val="nil"/>
          <w:between w:val="nil"/>
        </w:pBdr>
        <w:spacing w:line="240" w:lineRule="auto"/>
        <w:ind w:leftChars="0" w:firstLineChars="0"/>
        <w:contextualSpacing w:val="0"/>
        <w:jc w:val="both"/>
        <w:rPr>
          <w:rFonts w:ascii="Trebuchet MS" w:eastAsia="Trebuchet MS" w:hAnsi="Trebuchet MS" w:cs="Trebuchet MS"/>
          <w:sz w:val="20"/>
          <w:szCs w:val="20"/>
        </w:rPr>
      </w:pPr>
      <w:r w:rsidRPr="00223BE9">
        <w:rPr>
          <w:rFonts w:ascii="Trebuchet MS" w:eastAsia="Trebuchet MS" w:hAnsi="Trebuchet MS" w:cs="Trebuchet MS"/>
          <w:sz w:val="20"/>
          <w:szCs w:val="20"/>
        </w:rPr>
        <w:t>Know how to use appropriate strategies to support pupils with SEND.</w:t>
      </w:r>
    </w:p>
    <w:p w14:paraId="59973CF5" w14:textId="77777777" w:rsidR="00F11883" w:rsidRPr="00223BE9" w:rsidRDefault="00223BE9" w:rsidP="00223BE9">
      <w:pPr>
        <w:pStyle w:val="ListParagraph"/>
        <w:numPr>
          <w:ilvl w:val="0"/>
          <w:numId w:val="11"/>
        </w:numPr>
        <w:pBdr>
          <w:top w:val="nil"/>
          <w:left w:val="nil"/>
          <w:bottom w:val="nil"/>
          <w:right w:val="nil"/>
          <w:between w:val="nil"/>
        </w:pBdr>
        <w:spacing w:line="240" w:lineRule="auto"/>
        <w:ind w:leftChars="0" w:firstLineChars="0"/>
        <w:contextualSpacing w:val="0"/>
        <w:jc w:val="both"/>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t>Have a secure understanding of child development.</w:t>
      </w:r>
    </w:p>
    <w:p w14:paraId="1A0A7679" w14:textId="77777777" w:rsidR="00F11883" w:rsidRPr="00223BE9" w:rsidRDefault="00223BE9" w:rsidP="00223BE9">
      <w:pPr>
        <w:pStyle w:val="ListParagraph"/>
        <w:numPr>
          <w:ilvl w:val="0"/>
          <w:numId w:val="11"/>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Have a secure knowledge and understanding of curriculum areas and related pedagogy</w:t>
      </w:r>
      <w:r w:rsidRPr="00223BE9">
        <w:rPr>
          <w:rFonts w:ascii="Trebuchet MS" w:eastAsia="Trebuchet MS" w:hAnsi="Trebuchet MS" w:cs="Trebuchet MS"/>
          <w:sz w:val="20"/>
          <w:szCs w:val="20"/>
        </w:rPr>
        <w:t>.</w:t>
      </w:r>
    </w:p>
    <w:p w14:paraId="1E6FAFEA" w14:textId="6B68FD24" w:rsidR="00F11883" w:rsidRPr="00223BE9" w:rsidRDefault="00223BE9" w:rsidP="00223BE9">
      <w:pPr>
        <w:pStyle w:val="ListParagraph"/>
        <w:numPr>
          <w:ilvl w:val="0"/>
          <w:numId w:val="11"/>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Know and understand the relevant statutory frameworks</w:t>
      </w:r>
      <w:r w:rsidRPr="00223BE9">
        <w:rPr>
          <w:rFonts w:ascii="Trebuchet MS" w:eastAsia="Trebuchet MS" w:hAnsi="Trebuchet MS" w:cs="Trebuchet MS"/>
          <w:sz w:val="20"/>
          <w:szCs w:val="20"/>
        </w:rPr>
        <w:t xml:space="preserve"> in particular, the SEND Code of Practice.</w:t>
      </w:r>
    </w:p>
    <w:p w14:paraId="35C42B84" w14:textId="77777777" w:rsidR="00223BE9" w:rsidRPr="00223BE9" w:rsidRDefault="00223BE9" w:rsidP="00223BE9">
      <w:pPr>
        <w:pStyle w:val="ListParagraph"/>
        <w:numPr>
          <w:ilvl w:val="0"/>
          <w:numId w:val="11"/>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p>
    <w:p w14:paraId="3DBC6113"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Planning and Setting Expectations</w:t>
      </w:r>
    </w:p>
    <w:p w14:paraId="7EE4F129"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3004BB3D" w14:textId="77777777" w:rsidR="00F11883" w:rsidRPr="00223BE9" w:rsidRDefault="00223BE9" w:rsidP="00223BE9">
      <w:pPr>
        <w:pStyle w:val="ListParagraph"/>
        <w:numPr>
          <w:ilvl w:val="0"/>
          <w:numId w:val="12"/>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Identify clear teaching objectives, content, lesson structures and sequences appropriate to the subject matter and the pupils being taught.</w:t>
      </w:r>
    </w:p>
    <w:p w14:paraId="408FEB0D" w14:textId="77777777" w:rsidR="00F11883" w:rsidRPr="00223BE9" w:rsidRDefault="00223BE9" w:rsidP="00223BE9">
      <w:pPr>
        <w:pStyle w:val="ListParagraph"/>
        <w:numPr>
          <w:ilvl w:val="0"/>
          <w:numId w:val="12"/>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Set appropriate and demanding expectat</w:t>
      </w:r>
      <w:r w:rsidRPr="00223BE9">
        <w:rPr>
          <w:rFonts w:ascii="Trebuchet MS" w:eastAsia="Trebuchet MS" w:hAnsi="Trebuchet MS" w:cs="Trebuchet MS"/>
          <w:color w:val="000000"/>
          <w:sz w:val="20"/>
          <w:szCs w:val="20"/>
        </w:rPr>
        <w:t>ions for pupils’ learning and motivation.  Set clear targets for pupils’ learning, building on prior attainment.</w:t>
      </w:r>
    </w:p>
    <w:p w14:paraId="6C392E08" w14:textId="77777777" w:rsidR="00F11883" w:rsidRPr="00223BE9" w:rsidRDefault="00223BE9" w:rsidP="00223BE9">
      <w:pPr>
        <w:pStyle w:val="ListParagraph"/>
        <w:numPr>
          <w:ilvl w:val="0"/>
          <w:numId w:val="12"/>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t>Provide targeted support for pupils with SEND.</w:t>
      </w:r>
    </w:p>
    <w:p w14:paraId="68A7E0B7" w14:textId="77777777" w:rsidR="00F11883" w:rsidRPr="00223BE9" w:rsidRDefault="00223BE9" w:rsidP="00223BE9">
      <w:pPr>
        <w:pStyle w:val="ListParagraph"/>
        <w:numPr>
          <w:ilvl w:val="0"/>
          <w:numId w:val="12"/>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Implement and keep records on </w:t>
      </w:r>
      <w:r w:rsidRPr="00223BE9">
        <w:rPr>
          <w:rFonts w:ascii="Trebuchet MS" w:eastAsia="Trebuchet MS" w:hAnsi="Trebuchet MS" w:cs="Trebuchet MS"/>
          <w:sz w:val="20"/>
          <w:szCs w:val="20"/>
        </w:rPr>
        <w:t>support plans</w:t>
      </w:r>
      <w:r w:rsidRPr="00223BE9">
        <w:rPr>
          <w:rFonts w:ascii="Trebuchet MS" w:eastAsia="Trebuchet MS" w:hAnsi="Trebuchet MS" w:cs="Trebuchet MS"/>
          <w:color w:val="000000"/>
          <w:sz w:val="20"/>
          <w:szCs w:val="20"/>
        </w:rPr>
        <w:t>.</w:t>
      </w:r>
    </w:p>
    <w:p w14:paraId="0B64B768" w14:textId="77777777" w:rsidR="00F11883" w:rsidRPr="00223BE9" w:rsidRDefault="00223BE9" w:rsidP="00223BE9">
      <w:pPr>
        <w:pStyle w:val="ListParagraph"/>
        <w:numPr>
          <w:ilvl w:val="0"/>
          <w:numId w:val="12"/>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Plan effectively to ensure that pupils </w:t>
      </w:r>
      <w:proofErr w:type="gramStart"/>
      <w:r w:rsidRPr="00223BE9">
        <w:rPr>
          <w:rFonts w:ascii="Trebuchet MS" w:eastAsia="Trebuchet MS" w:hAnsi="Trebuchet MS" w:cs="Trebuchet MS"/>
          <w:color w:val="000000"/>
          <w:sz w:val="20"/>
          <w:szCs w:val="20"/>
        </w:rPr>
        <w:t>have the opp</w:t>
      </w:r>
      <w:r w:rsidRPr="00223BE9">
        <w:rPr>
          <w:rFonts w:ascii="Trebuchet MS" w:eastAsia="Trebuchet MS" w:hAnsi="Trebuchet MS" w:cs="Trebuchet MS"/>
          <w:color w:val="000000"/>
          <w:sz w:val="20"/>
          <w:szCs w:val="20"/>
        </w:rPr>
        <w:t>ortunity to</w:t>
      </w:r>
      <w:proofErr w:type="gramEnd"/>
      <w:r w:rsidRPr="00223BE9">
        <w:rPr>
          <w:rFonts w:ascii="Trebuchet MS" w:eastAsia="Trebuchet MS" w:hAnsi="Trebuchet MS" w:cs="Trebuchet MS"/>
          <w:color w:val="000000"/>
          <w:sz w:val="20"/>
          <w:szCs w:val="20"/>
        </w:rPr>
        <w:t xml:space="preserve"> meet their potential,</w:t>
      </w:r>
      <w:r w:rsidRPr="00223BE9">
        <w:rPr>
          <w:rFonts w:ascii="Trebuchet MS" w:eastAsia="Trebuchet MS" w:hAnsi="Trebuchet MS" w:cs="Trebuchet MS"/>
          <w:sz w:val="20"/>
          <w:szCs w:val="20"/>
        </w:rPr>
        <w:t xml:space="preserve"> regardless of their background.</w:t>
      </w:r>
    </w:p>
    <w:p w14:paraId="31DCCBFA" w14:textId="77777777" w:rsidR="00F11883" w:rsidRPr="00223BE9" w:rsidRDefault="00223BE9" w:rsidP="00223BE9">
      <w:pPr>
        <w:pStyle w:val="ListParagraph"/>
        <w:numPr>
          <w:ilvl w:val="0"/>
          <w:numId w:val="12"/>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Plan effectively</w:t>
      </w:r>
      <w:r w:rsidRPr="00223BE9">
        <w:rPr>
          <w:rFonts w:ascii="Trebuchet MS" w:eastAsia="Trebuchet MS" w:hAnsi="Trebuchet MS" w:cs="Trebuchet MS"/>
          <w:sz w:val="20"/>
          <w:szCs w:val="20"/>
        </w:rPr>
        <w:t xml:space="preserve"> </w:t>
      </w:r>
      <w:r w:rsidRPr="00223BE9">
        <w:rPr>
          <w:rFonts w:ascii="Trebuchet MS" w:eastAsia="Trebuchet MS" w:hAnsi="Trebuchet MS" w:cs="Trebuchet MS"/>
          <w:color w:val="000000"/>
          <w:sz w:val="20"/>
          <w:szCs w:val="20"/>
        </w:rPr>
        <w:t>to meet the needs of pupils with special educational needs</w:t>
      </w:r>
      <w:r w:rsidRPr="00223BE9">
        <w:rPr>
          <w:rFonts w:ascii="Trebuchet MS" w:eastAsia="Trebuchet MS" w:hAnsi="Trebuchet MS" w:cs="Trebuchet MS"/>
          <w:sz w:val="20"/>
          <w:szCs w:val="20"/>
        </w:rPr>
        <w:t>.</w:t>
      </w:r>
    </w:p>
    <w:p w14:paraId="7E89FC53" w14:textId="77777777" w:rsidR="00F11883" w:rsidRPr="00223BE9" w:rsidRDefault="00223BE9" w:rsidP="00223BE9">
      <w:pPr>
        <w:pStyle w:val="ListParagraph"/>
        <w:numPr>
          <w:ilvl w:val="0"/>
          <w:numId w:val="12"/>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Take account of diversity to enrich the curriculum and raise achievement.</w:t>
      </w:r>
    </w:p>
    <w:p w14:paraId="285F7756" w14:textId="77777777" w:rsidR="00223BE9"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b/>
          <w:color w:val="000000"/>
          <w:sz w:val="20"/>
          <w:szCs w:val="20"/>
          <w:u w:val="single"/>
        </w:rPr>
      </w:pPr>
    </w:p>
    <w:p w14:paraId="6EDF099E" w14:textId="6F72F64A"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Teaching and Managing Pupil Learning</w:t>
      </w:r>
    </w:p>
    <w:p w14:paraId="7D80E256"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54780BD4" w14:textId="77777777" w:rsidR="00F11883" w:rsidRPr="00223BE9" w:rsidRDefault="00223BE9" w:rsidP="00223BE9">
      <w:pPr>
        <w:pStyle w:val="ListParagraph"/>
        <w:numPr>
          <w:ilvl w:val="0"/>
          <w:numId w:val="13"/>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Ensure teaching is </w:t>
      </w:r>
      <w:r w:rsidRPr="00223BE9">
        <w:rPr>
          <w:rFonts w:ascii="Trebuchet MS" w:eastAsia="Trebuchet MS" w:hAnsi="Trebuchet MS" w:cs="Trebuchet MS"/>
          <w:sz w:val="20"/>
          <w:szCs w:val="20"/>
        </w:rPr>
        <w:t>effective so</w:t>
      </w:r>
      <w:r w:rsidRPr="00223BE9">
        <w:rPr>
          <w:rFonts w:ascii="Trebuchet MS" w:eastAsia="Trebuchet MS" w:hAnsi="Trebuchet MS" w:cs="Trebuchet MS"/>
          <w:color w:val="000000"/>
          <w:sz w:val="20"/>
          <w:szCs w:val="20"/>
        </w:rPr>
        <w:t xml:space="preserve"> that objectives are met, momentum and challenge are maintained, and best use is made of teaching time.</w:t>
      </w:r>
    </w:p>
    <w:p w14:paraId="59D8E677" w14:textId="77777777" w:rsidR="00223BE9" w:rsidRDefault="00223BE9" w:rsidP="00223BE9">
      <w:pPr>
        <w:pStyle w:val="ListParagraph"/>
        <w:numPr>
          <w:ilvl w:val="0"/>
          <w:numId w:val="13"/>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Set high expectations for pupils’ behaviour, </w:t>
      </w:r>
      <w:proofErr w:type="gramStart"/>
      <w:r w:rsidRPr="00223BE9">
        <w:rPr>
          <w:rFonts w:ascii="Trebuchet MS" w:eastAsia="Trebuchet MS" w:hAnsi="Trebuchet MS" w:cs="Trebuchet MS"/>
          <w:color w:val="000000"/>
          <w:sz w:val="20"/>
          <w:szCs w:val="20"/>
        </w:rPr>
        <w:t>establishing</w:t>
      </w:r>
      <w:proofErr w:type="gramEnd"/>
      <w:r w:rsidRPr="00223BE9">
        <w:rPr>
          <w:rFonts w:ascii="Trebuchet MS" w:eastAsia="Trebuchet MS" w:hAnsi="Trebuchet MS" w:cs="Trebuchet MS"/>
          <w:color w:val="000000"/>
          <w:sz w:val="20"/>
          <w:szCs w:val="20"/>
        </w:rPr>
        <w:t xml:space="preserve"> and maintaining a good standard of discipline through well-focused teaching and through positi</w:t>
      </w:r>
      <w:r w:rsidRPr="00223BE9">
        <w:rPr>
          <w:rFonts w:ascii="Trebuchet MS" w:eastAsia="Trebuchet MS" w:hAnsi="Trebuchet MS" w:cs="Trebuchet MS"/>
          <w:color w:val="000000"/>
          <w:sz w:val="20"/>
          <w:szCs w:val="20"/>
        </w:rPr>
        <w:t>ve and productive relationships.</w:t>
      </w:r>
    </w:p>
    <w:p w14:paraId="1C6AB755" w14:textId="7EAD4FBC" w:rsidR="00F11883" w:rsidRPr="00223BE9" w:rsidRDefault="00223BE9" w:rsidP="00223BE9">
      <w:pPr>
        <w:pStyle w:val="ListParagraph"/>
        <w:numPr>
          <w:ilvl w:val="0"/>
          <w:numId w:val="13"/>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lastRenderedPageBreak/>
        <w:t xml:space="preserve">Use teaching methods which keep pupils engaged, including stimulating pupils’ curiosity, effective questioning and response, clear </w:t>
      </w:r>
      <w:proofErr w:type="gramStart"/>
      <w:r w:rsidRPr="00223BE9">
        <w:rPr>
          <w:rFonts w:ascii="Trebuchet MS" w:eastAsia="Trebuchet MS" w:hAnsi="Trebuchet MS" w:cs="Trebuchet MS"/>
          <w:color w:val="000000"/>
          <w:sz w:val="20"/>
          <w:szCs w:val="20"/>
        </w:rPr>
        <w:t>presentation</w:t>
      </w:r>
      <w:proofErr w:type="gramEnd"/>
      <w:r w:rsidRPr="00223BE9">
        <w:rPr>
          <w:rFonts w:ascii="Trebuchet MS" w:eastAsia="Trebuchet MS" w:hAnsi="Trebuchet MS" w:cs="Trebuchet MS"/>
          <w:color w:val="000000"/>
          <w:sz w:val="20"/>
          <w:szCs w:val="20"/>
        </w:rPr>
        <w:t xml:space="preserve"> and good use of resources.</w:t>
      </w:r>
    </w:p>
    <w:p w14:paraId="45080042" w14:textId="77777777" w:rsidR="00F11883" w:rsidRPr="00223BE9" w:rsidRDefault="00223BE9" w:rsidP="00223BE9">
      <w:pPr>
        <w:pStyle w:val="ListParagraph"/>
        <w:numPr>
          <w:ilvl w:val="0"/>
          <w:numId w:val="13"/>
        </w:numPr>
        <w:pBdr>
          <w:top w:val="nil"/>
          <w:left w:val="nil"/>
          <w:bottom w:val="nil"/>
          <w:right w:val="nil"/>
          <w:between w:val="nil"/>
        </w:pBdr>
        <w:spacing w:line="240" w:lineRule="auto"/>
        <w:ind w:leftChars="0" w:firstLineChars="0"/>
        <w:contextualSpacing w:val="0"/>
        <w:rPr>
          <w:rFonts w:ascii="Trebuchet MS" w:eastAsia="Trebuchet MS" w:hAnsi="Trebuchet MS" w:cs="Trebuchet MS"/>
          <w:sz w:val="20"/>
          <w:szCs w:val="20"/>
        </w:rPr>
      </w:pPr>
      <w:r w:rsidRPr="00223BE9">
        <w:rPr>
          <w:rFonts w:ascii="Trebuchet MS" w:eastAsia="Trebuchet MS" w:hAnsi="Trebuchet MS" w:cs="Trebuchet MS"/>
          <w:sz w:val="20"/>
          <w:szCs w:val="20"/>
        </w:rPr>
        <w:t>Support pupils to develop their ability to self-regu</w:t>
      </w:r>
      <w:r w:rsidRPr="00223BE9">
        <w:rPr>
          <w:rFonts w:ascii="Trebuchet MS" w:eastAsia="Trebuchet MS" w:hAnsi="Trebuchet MS" w:cs="Trebuchet MS"/>
          <w:sz w:val="20"/>
          <w:szCs w:val="20"/>
        </w:rPr>
        <w:t xml:space="preserve">late. </w:t>
      </w:r>
    </w:p>
    <w:p w14:paraId="5EFECFA6" w14:textId="77777777" w:rsidR="00F11883" w:rsidRPr="00223BE9" w:rsidRDefault="00223BE9" w:rsidP="00223BE9">
      <w:pPr>
        <w:pStyle w:val="ListParagraph"/>
        <w:numPr>
          <w:ilvl w:val="0"/>
          <w:numId w:val="13"/>
        </w:numPr>
        <w:pBdr>
          <w:top w:val="nil"/>
          <w:left w:val="nil"/>
          <w:bottom w:val="nil"/>
          <w:right w:val="nil"/>
          <w:between w:val="nil"/>
        </w:pBdr>
        <w:spacing w:line="240" w:lineRule="auto"/>
        <w:ind w:leftChars="0" w:firstLineChars="0"/>
        <w:contextualSpacing w:val="0"/>
        <w:rPr>
          <w:rFonts w:ascii="Trebuchet MS" w:eastAsia="Trebuchet MS" w:hAnsi="Trebuchet MS" w:cs="Trebuchet MS"/>
          <w:sz w:val="20"/>
          <w:szCs w:val="20"/>
        </w:rPr>
      </w:pPr>
      <w:r w:rsidRPr="00223BE9">
        <w:rPr>
          <w:rFonts w:ascii="Trebuchet MS" w:eastAsia="Trebuchet MS" w:hAnsi="Trebuchet MS" w:cs="Trebuchet MS"/>
          <w:sz w:val="20"/>
          <w:szCs w:val="20"/>
        </w:rPr>
        <w:t>Use appropriate resources to support pupils’ individual needs.</w:t>
      </w:r>
    </w:p>
    <w:p w14:paraId="7070EDD1" w14:textId="77777777" w:rsidR="00F11883" w:rsidRPr="00223BE9" w:rsidRDefault="00223BE9" w:rsidP="00223BE9">
      <w:pPr>
        <w:pStyle w:val="ListParagraph"/>
        <w:numPr>
          <w:ilvl w:val="0"/>
          <w:numId w:val="13"/>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Secure a good standard of pupil behaviour in the classroom by establishing appropriate rules and high expectations of discipline which pupils respect; act to pre-empt and deal with inapp</w:t>
      </w:r>
      <w:r w:rsidRPr="00223BE9">
        <w:rPr>
          <w:rFonts w:ascii="Trebuchet MS" w:eastAsia="Trebuchet MS" w:hAnsi="Trebuchet MS" w:cs="Trebuchet MS"/>
          <w:color w:val="000000"/>
          <w:sz w:val="20"/>
          <w:szCs w:val="20"/>
        </w:rPr>
        <w:t>ropriate behaviour in the context of the behaviour policy of the school.</w:t>
      </w:r>
    </w:p>
    <w:p w14:paraId="376054F3" w14:textId="77777777" w:rsidR="00F11883" w:rsidRDefault="00F11883" w:rsidP="00223BE9">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14:paraId="05A7C905"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 xml:space="preserve">Assessment and Evaluation </w:t>
      </w:r>
    </w:p>
    <w:p w14:paraId="10D77706"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34FDC91E" w14:textId="77777777" w:rsidR="00F11883" w:rsidRPr="00223BE9" w:rsidRDefault="00223BE9" w:rsidP="00223BE9">
      <w:pPr>
        <w:pStyle w:val="ListParagraph"/>
        <w:numPr>
          <w:ilvl w:val="0"/>
          <w:numId w:val="14"/>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Assess how well objectives have been achieved and use this assessment </w:t>
      </w:r>
      <w:r w:rsidRPr="00223BE9">
        <w:rPr>
          <w:rFonts w:ascii="Trebuchet MS" w:eastAsia="Trebuchet MS" w:hAnsi="Trebuchet MS" w:cs="Trebuchet MS"/>
          <w:sz w:val="20"/>
          <w:szCs w:val="20"/>
        </w:rPr>
        <w:t>to plan</w:t>
      </w:r>
      <w:r w:rsidRPr="00223BE9">
        <w:rPr>
          <w:rFonts w:ascii="Trebuchet MS" w:eastAsia="Trebuchet MS" w:hAnsi="Trebuchet MS" w:cs="Trebuchet MS"/>
          <w:color w:val="000000"/>
          <w:sz w:val="20"/>
          <w:szCs w:val="20"/>
        </w:rPr>
        <w:t xml:space="preserve"> future teaching.</w:t>
      </w:r>
    </w:p>
    <w:p w14:paraId="071956A0" w14:textId="77777777" w:rsidR="00F11883" w:rsidRPr="00223BE9" w:rsidRDefault="00223BE9" w:rsidP="00223BE9">
      <w:pPr>
        <w:pStyle w:val="ListParagraph"/>
        <w:numPr>
          <w:ilvl w:val="0"/>
          <w:numId w:val="14"/>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Mark and monitor pupils’ </w:t>
      </w:r>
      <w:r w:rsidRPr="00223BE9">
        <w:rPr>
          <w:rFonts w:ascii="Trebuchet MS" w:eastAsia="Trebuchet MS" w:hAnsi="Trebuchet MS" w:cs="Trebuchet MS"/>
          <w:sz w:val="20"/>
          <w:szCs w:val="20"/>
        </w:rPr>
        <w:t xml:space="preserve">work </w:t>
      </w:r>
      <w:r w:rsidRPr="00223BE9">
        <w:rPr>
          <w:rFonts w:ascii="Trebuchet MS" w:eastAsia="Trebuchet MS" w:hAnsi="Trebuchet MS" w:cs="Trebuchet MS"/>
          <w:color w:val="000000"/>
          <w:sz w:val="20"/>
          <w:szCs w:val="20"/>
        </w:rPr>
        <w:t xml:space="preserve">providing constructive oral and written </w:t>
      </w:r>
      <w:proofErr w:type="gramStart"/>
      <w:r w:rsidRPr="00223BE9">
        <w:rPr>
          <w:rFonts w:ascii="Trebuchet MS" w:eastAsia="Trebuchet MS" w:hAnsi="Trebuchet MS" w:cs="Trebuchet MS"/>
          <w:color w:val="000000"/>
          <w:sz w:val="20"/>
          <w:szCs w:val="20"/>
        </w:rPr>
        <w:t>feedback, and</w:t>
      </w:r>
      <w:proofErr w:type="gramEnd"/>
      <w:r w:rsidRPr="00223BE9">
        <w:rPr>
          <w:rFonts w:ascii="Trebuchet MS" w:eastAsia="Trebuchet MS" w:hAnsi="Trebuchet MS" w:cs="Trebuchet MS"/>
          <w:color w:val="000000"/>
          <w:sz w:val="20"/>
          <w:szCs w:val="20"/>
        </w:rPr>
        <w:t xml:space="preserve"> setting targets for pupils’ progress.</w:t>
      </w:r>
    </w:p>
    <w:p w14:paraId="721CD99D" w14:textId="77777777" w:rsidR="00F11883" w:rsidRPr="00223BE9" w:rsidRDefault="00223BE9" w:rsidP="00223BE9">
      <w:pPr>
        <w:pStyle w:val="ListParagraph"/>
        <w:numPr>
          <w:ilvl w:val="0"/>
          <w:numId w:val="14"/>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Recognise the level that a pupil is achieving and make accurate assessments</w:t>
      </w:r>
      <w:r w:rsidRPr="00223BE9">
        <w:rPr>
          <w:rFonts w:ascii="Trebuchet MS" w:eastAsia="Trebuchet MS" w:hAnsi="Trebuchet MS" w:cs="Trebuchet MS"/>
          <w:sz w:val="20"/>
          <w:szCs w:val="20"/>
        </w:rPr>
        <w:t>.</w:t>
      </w:r>
    </w:p>
    <w:p w14:paraId="57D563A7" w14:textId="77777777" w:rsidR="00F11883" w:rsidRPr="00223BE9" w:rsidRDefault="00223BE9" w:rsidP="00223BE9">
      <w:pPr>
        <w:pStyle w:val="ListParagraph"/>
        <w:numPr>
          <w:ilvl w:val="0"/>
          <w:numId w:val="14"/>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t>Report pupil progress to senior leaders of the school.</w:t>
      </w:r>
    </w:p>
    <w:p w14:paraId="305CF52E" w14:textId="77777777" w:rsidR="00F11883" w:rsidRDefault="00F11883" w:rsidP="00223BE9">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14:paraId="42BE88A6"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 xml:space="preserve">Pupil Achievement </w:t>
      </w:r>
    </w:p>
    <w:p w14:paraId="228D1183"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18E593D4" w14:textId="77777777" w:rsidR="00F11883" w:rsidRPr="00223BE9" w:rsidRDefault="00223BE9" w:rsidP="00223BE9">
      <w:pPr>
        <w:pStyle w:val="ListParagraph"/>
        <w:numPr>
          <w:ilvl w:val="0"/>
          <w:numId w:val="15"/>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Secure progress towards pupil targets.</w:t>
      </w:r>
    </w:p>
    <w:p w14:paraId="3A64D933" w14:textId="77777777" w:rsidR="00F11883" w:rsidRPr="00223BE9" w:rsidRDefault="00223BE9" w:rsidP="00223BE9">
      <w:pPr>
        <w:pStyle w:val="ListParagraph"/>
        <w:numPr>
          <w:ilvl w:val="0"/>
          <w:numId w:val="15"/>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Set clear targets for improvement of pupils’ achievement</w:t>
      </w:r>
      <w:r w:rsidRPr="00223BE9">
        <w:rPr>
          <w:rFonts w:ascii="Trebuchet MS" w:eastAsia="Trebuchet MS" w:hAnsi="Trebuchet MS" w:cs="Trebuchet MS"/>
          <w:sz w:val="20"/>
          <w:szCs w:val="20"/>
        </w:rPr>
        <w:t xml:space="preserve"> and</w:t>
      </w:r>
      <w:r w:rsidRPr="00223BE9">
        <w:rPr>
          <w:rFonts w:ascii="Trebuchet MS" w:eastAsia="Trebuchet MS" w:hAnsi="Trebuchet MS" w:cs="Trebuchet MS"/>
          <w:color w:val="000000"/>
          <w:sz w:val="20"/>
          <w:szCs w:val="20"/>
        </w:rPr>
        <w:t xml:space="preserve"> monitor pupils’ progress towards those targets</w:t>
      </w:r>
      <w:r w:rsidRPr="00223BE9">
        <w:rPr>
          <w:rFonts w:ascii="Trebuchet MS" w:eastAsia="Trebuchet MS" w:hAnsi="Trebuchet MS" w:cs="Trebuchet MS"/>
          <w:sz w:val="20"/>
          <w:szCs w:val="20"/>
        </w:rPr>
        <w:t>.</w:t>
      </w:r>
    </w:p>
    <w:p w14:paraId="49ED414F" w14:textId="77777777" w:rsidR="00F11883" w:rsidRPr="00223BE9" w:rsidRDefault="00223BE9" w:rsidP="00223BE9">
      <w:pPr>
        <w:pStyle w:val="ListParagraph"/>
        <w:numPr>
          <w:ilvl w:val="0"/>
          <w:numId w:val="15"/>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t xml:space="preserve">Provide reports on pupil progress to senior leaders, </w:t>
      </w:r>
      <w:proofErr w:type="gramStart"/>
      <w:r w:rsidRPr="00223BE9">
        <w:rPr>
          <w:rFonts w:ascii="Trebuchet MS" w:eastAsia="Trebuchet MS" w:hAnsi="Trebuchet MS" w:cs="Trebuchet MS"/>
          <w:sz w:val="20"/>
          <w:szCs w:val="20"/>
        </w:rPr>
        <w:t>parents</w:t>
      </w:r>
      <w:proofErr w:type="gramEnd"/>
      <w:r w:rsidRPr="00223BE9">
        <w:rPr>
          <w:rFonts w:ascii="Trebuchet MS" w:eastAsia="Trebuchet MS" w:hAnsi="Trebuchet MS" w:cs="Trebuchet MS"/>
          <w:sz w:val="20"/>
          <w:szCs w:val="20"/>
        </w:rPr>
        <w:t xml:space="preserve"> and other professionals.</w:t>
      </w:r>
    </w:p>
    <w:p w14:paraId="2DEF4DFD" w14:textId="77777777" w:rsidR="00F11883" w:rsidRDefault="00F11883" w:rsidP="00223BE9">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14:paraId="508FB807" w14:textId="77777777" w:rsidR="00F11883" w:rsidRDefault="00223BE9" w:rsidP="00223BE9">
      <w:pPr>
        <w:pStyle w:val="Heading1"/>
        <w:spacing w:line="240" w:lineRule="auto"/>
        <w:ind w:left="0" w:hanging="2"/>
        <w:rPr>
          <w:rFonts w:ascii="Trebuchet MS" w:eastAsia="Trebuchet MS" w:hAnsi="Trebuchet MS" w:cs="Trebuchet MS"/>
          <w:sz w:val="20"/>
          <w:szCs w:val="20"/>
          <w:u w:val="single"/>
        </w:rPr>
      </w:pPr>
      <w:r>
        <w:rPr>
          <w:rFonts w:ascii="Trebuchet MS" w:eastAsia="Trebuchet MS" w:hAnsi="Trebuchet MS" w:cs="Trebuchet MS"/>
          <w:sz w:val="20"/>
          <w:szCs w:val="20"/>
          <w:u w:val="single"/>
        </w:rPr>
        <w:t>S</w:t>
      </w:r>
      <w:r>
        <w:rPr>
          <w:rFonts w:ascii="Trebuchet MS" w:eastAsia="Trebuchet MS" w:hAnsi="Trebuchet MS" w:cs="Trebuchet MS"/>
          <w:sz w:val="20"/>
          <w:szCs w:val="20"/>
          <w:u w:val="single"/>
        </w:rPr>
        <w:t>ubject Co-ordination</w:t>
      </w:r>
    </w:p>
    <w:p w14:paraId="3493CB92" w14:textId="77777777" w:rsidR="00F11883" w:rsidRDefault="00F11883" w:rsidP="00223BE9">
      <w:pPr>
        <w:spacing w:line="240" w:lineRule="auto"/>
        <w:ind w:left="0" w:hanging="2"/>
      </w:pPr>
    </w:p>
    <w:p w14:paraId="24F57084" w14:textId="77777777" w:rsidR="00F11883" w:rsidRDefault="00223BE9" w:rsidP="00223BE9">
      <w:pPr>
        <w:pStyle w:val="Heading1"/>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 </w:t>
      </w:r>
      <w:r>
        <w:rPr>
          <w:rFonts w:ascii="Trebuchet MS" w:eastAsia="Trebuchet MS" w:hAnsi="Trebuchet MS" w:cs="Trebuchet MS"/>
          <w:color w:val="000000"/>
          <w:sz w:val="20"/>
          <w:szCs w:val="20"/>
        </w:rPr>
        <w:t>Co-ordinate and develop a subject/s according to the needs of the school – with the support of and under the direction of the Head Teacher and Senior Management Team.</w:t>
      </w:r>
    </w:p>
    <w:p w14:paraId="76EA2E93" w14:textId="77777777" w:rsidR="00F11883" w:rsidRDefault="00F11883" w:rsidP="00223BE9">
      <w:pPr>
        <w:spacing w:line="240" w:lineRule="auto"/>
        <w:ind w:left="0" w:hanging="2"/>
      </w:pPr>
    </w:p>
    <w:p w14:paraId="1109A734" w14:textId="77777777" w:rsidR="00F11883" w:rsidRPr="00223BE9" w:rsidRDefault="00223BE9" w:rsidP="00223BE9">
      <w:pPr>
        <w:pStyle w:val="ListParagraph"/>
        <w:numPr>
          <w:ilvl w:val="0"/>
          <w:numId w:val="16"/>
        </w:numPr>
        <w:spacing w:line="240" w:lineRule="auto"/>
        <w:ind w:leftChars="0" w:firstLineChars="0"/>
        <w:contextualSpacing w:val="0"/>
        <w:rPr>
          <w:rFonts w:ascii="Trebuchet MS" w:eastAsia="Trebuchet MS" w:hAnsi="Trebuchet MS" w:cs="Trebuchet MS"/>
          <w:sz w:val="20"/>
          <w:szCs w:val="20"/>
        </w:rPr>
      </w:pPr>
      <w:r w:rsidRPr="00223BE9">
        <w:rPr>
          <w:rFonts w:ascii="Trebuchet MS" w:eastAsia="Trebuchet MS" w:hAnsi="Trebuchet MS" w:cs="Trebuchet MS"/>
          <w:sz w:val="20"/>
          <w:szCs w:val="20"/>
        </w:rPr>
        <w:t>Develop and implement policies and practices that reflect the school’s commitment to high achievement through effective teaching and learning.</w:t>
      </w:r>
    </w:p>
    <w:p w14:paraId="3A603BA6" w14:textId="77777777" w:rsidR="00F11883" w:rsidRPr="00223BE9" w:rsidRDefault="00223BE9" w:rsidP="00223BE9">
      <w:pPr>
        <w:pStyle w:val="ListParagraph"/>
        <w:numPr>
          <w:ilvl w:val="0"/>
          <w:numId w:val="16"/>
        </w:numPr>
        <w:spacing w:line="240" w:lineRule="auto"/>
        <w:ind w:leftChars="0" w:firstLineChars="0"/>
        <w:contextualSpacing w:val="0"/>
        <w:rPr>
          <w:rFonts w:ascii="Trebuchet MS" w:eastAsia="Trebuchet MS" w:hAnsi="Trebuchet MS" w:cs="Trebuchet MS"/>
          <w:sz w:val="20"/>
          <w:szCs w:val="20"/>
        </w:rPr>
      </w:pPr>
      <w:r w:rsidRPr="00223BE9">
        <w:rPr>
          <w:rFonts w:ascii="Trebuchet MS" w:eastAsia="Trebuchet MS" w:hAnsi="Trebuchet MS" w:cs="Trebuchet MS"/>
          <w:sz w:val="20"/>
          <w:szCs w:val="20"/>
        </w:rPr>
        <w:t>Have an enthusiasm for the subject which motivates and supports other staff and encourages a shared understanding</w:t>
      </w:r>
      <w:r w:rsidRPr="00223BE9">
        <w:rPr>
          <w:rFonts w:ascii="Trebuchet MS" w:eastAsia="Trebuchet MS" w:hAnsi="Trebuchet MS" w:cs="Trebuchet MS"/>
          <w:sz w:val="20"/>
          <w:szCs w:val="20"/>
        </w:rPr>
        <w:t xml:space="preserve"> of the contribution the subject can make to all aspects of pupils’ lives.</w:t>
      </w:r>
    </w:p>
    <w:p w14:paraId="18DD2D44" w14:textId="77777777" w:rsidR="00F11883" w:rsidRPr="00223BE9" w:rsidRDefault="00223BE9" w:rsidP="00223BE9">
      <w:pPr>
        <w:pStyle w:val="ListParagraph"/>
        <w:numPr>
          <w:ilvl w:val="0"/>
          <w:numId w:val="16"/>
        </w:numPr>
        <w:spacing w:line="240" w:lineRule="auto"/>
        <w:ind w:leftChars="0" w:firstLineChars="0"/>
        <w:contextualSpacing w:val="0"/>
        <w:rPr>
          <w:rFonts w:ascii="Trebuchet MS" w:eastAsia="Trebuchet MS" w:hAnsi="Trebuchet MS" w:cs="Trebuchet MS"/>
          <w:sz w:val="20"/>
          <w:szCs w:val="20"/>
        </w:rPr>
      </w:pPr>
      <w:r w:rsidRPr="00223BE9">
        <w:rPr>
          <w:rFonts w:ascii="Trebuchet MS" w:eastAsia="Trebuchet MS" w:hAnsi="Trebuchet MS" w:cs="Trebuchet MS"/>
          <w:sz w:val="20"/>
          <w:szCs w:val="20"/>
        </w:rPr>
        <w:t xml:space="preserve">Develop plans for the subject which identify clear targets, </w:t>
      </w:r>
      <w:proofErr w:type="gramStart"/>
      <w:r w:rsidRPr="00223BE9">
        <w:rPr>
          <w:rFonts w:ascii="Trebuchet MS" w:eastAsia="Trebuchet MS" w:hAnsi="Trebuchet MS" w:cs="Trebuchet MS"/>
          <w:sz w:val="20"/>
          <w:szCs w:val="20"/>
        </w:rPr>
        <w:t>time-scales</w:t>
      </w:r>
      <w:proofErr w:type="gramEnd"/>
      <w:r w:rsidRPr="00223BE9">
        <w:rPr>
          <w:rFonts w:ascii="Trebuchet MS" w:eastAsia="Trebuchet MS" w:hAnsi="Trebuchet MS" w:cs="Trebuchet MS"/>
          <w:sz w:val="20"/>
          <w:szCs w:val="20"/>
        </w:rPr>
        <w:t xml:space="preserve"> and success criteria for its development and/or maintenance in line with the School Development Plan.</w:t>
      </w:r>
    </w:p>
    <w:p w14:paraId="781E5AFF" w14:textId="77777777" w:rsidR="00F11883" w:rsidRDefault="00F11883" w:rsidP="00223BE9">
      <w:pPr>
        <w:spacing w:line="240" w:lineRule="auto"/>
        <w:ind w:left="0" w:hanging="2"/>
        <w:rPr>
          <w:rFonts w:ascii="Trebuchet MS" w:eastAsia="Trebuchet MS" w:hAnsi="Trebuchet MS" w:cs="Trebuchet MS"/>
          <w:sz w:val="20"/>
          <w:szCs w:val="20"/>
        </w:rPr>
      </w:pPr>
    </w:p>
    <w:p w14:paraId="3F95EBE9"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Relati</w:t>
      </w:r>
      <w:r>
        <w:rPr>
          <w:rFonts w:ascii="Trebuchet MS" w:eastAsia="Trebuchet MS" w:hAnsi="Trebuchet MS" w:cs="Trebuchet MS"/>
          <w:b/>
          <w:color w:val="000000"/>
          <w:sz w:val="20"/>
          <w:szCs w:val="20"/>
          <w:u w:val="single"/>
        </w:rPr>
        <w:t>ons with Parents and Community</w:t>
      </w:r>
    </w:p>
    <w:p w14:paraId="75882C79"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041F0E34" w14:textId="77777777" w:rsidR="00F11883" w:rsidRPr="00223BE9" w:rsidRDefault="00223BE9" w:rsidP="00223BE9">
      <w:pPr>
        <w:pStyle w:val="ListParagraph"/>
        <w:numPr>
          <w:ilvl w:val="0"/>
          <w:numId w:val="17"/>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t>P</w:t>
      </w:r>
      <w:r w:rsidRPr="00223BE9">
        <w:rPr>
          <w:rFonts w:ascii="Trebuchet MS" w:eastAsia="Trebuchet MS" w:hAnsi="Trebuchet MS" w:cs="Trebuchet MS"/>
          <w:color w:val="000000"/>
          <w:sz w:val="20"/>
          <w:szCs w:val="20"/>
        </w:rPr>
        <w:t>repare and present informative reports to parents.</w:t>
      </w:r>
    </w:p>
    <w:p w14:paraId="36709843" w14:textId="77777777" w:rsidR="00F11883" w:rsidRPr="00223BE9" w:rsidRDefault="00223BE9" w:rsidP="00223BE9">
      <w:pPr>
        <w:pStyle w:val="ListParagraph"/>
        <w:numPr>
          <w:ilvl w:val="0"/>
          <w:numId w:val="17"/>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t>Provide support to parents to enable them to support their children at home.</w:t>
      </w:r>
    </w:p>
    <w:p w14:paraId="188E2519" w14:textId="77777777" w:rsidR="00F11883" w:rsidRPr="00223BE9" w:rsidRDefault="00223BE9" w:rsidP="00223BE9">
      <w:pPr>
        <w:pStyle w:val="ListParagraph"/>
        <w:numPr>
          <w:ilvl w:val="0"/>
          <w:numId w:val="17"/>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t>L</w:t>
      </w:r>
      <w:r w:rsidRPr="00223BE9">
        <w:rPr>
          <w:rFonts w:ascii="Trebuchet MS" w:eastAsia="Trebuchet MS" w:hAnsi="Trebuchet MS" w:cs="Trebuchet MS"/>
          <w:color w:val="000000"/>
          <w:sz w:val="20"/>
          <w:szCs w:val="20"/>
        </w:rPr>
        <w:t>iaise with agencies</w:t>
      </w:r>
      <w:r w:rsidRPr="00223BE9">
        <w:rPr>
          <w:rFonts w:ascii="Trebuchet MS" w:eastAsia="Trebuchet MS" w:hAnsi="Trebuchet MS" w:cs="Trebuchet MS"/>
          <w:sz w:val="20"/>
          <w:szCs w:val="20"/>
        </w:rPr>
        <w:t xml:space="preserve"> as necessary</w:t>
      </w:r>
      <w:r w:rsidRPr="00223BE9">
        <w:rPr>
          <w:rFonts w:ascii="Trebuchet MS" w:eastAsia="Trebuchet MS" w:hAnsi="Trebuchet MS" w:cs="Trebuchet MS"/>
          <w:color w:val="000000"/>
          <w:sz w:val="20"/>
          <w:szCs w:val="20"/>
        </w:rPr>
        <w:t>.</w:t>
      </w:r>
    </w:p>
    <w:p w14:paraId="2031F2FF" w14:textId="77777777" w:rsidR="00F11883" w:rsidRPr="00223BE9" w:rsidRDefault="00223BE9" w:rsidP="00223BE9">
      <w:pPr>
        <w:pStyle w:val="ListParagraph"/>
        <w:numPr>
          <w:ilvl w:val="0"/>
          <w:numId w:val="17"/>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Liaise effectively with pupils’ parents/carers through informative oral and written reports on pupils’ progress and achievements, discussing appropriate targets, and encouraging them to support their children’s learning, </w:t>
      </w:r>
      <w:proofErr w:type="gramStart"/>
      <w:r w:rsidRPr="00223BE9">
        <w:rPr>
          <w:rFonts w:ascii="Trebuchet MS" w:eastAsia="Trebuchet MS" w:hAnsi="Trebuchet MS" w:cs="Trebuchet MS"/>
          <w:color w:val="000000"/>
          <w:sz w:val="20"/>
          <w:szCs w:val="20"/>
        </w:rPr>
        <w:t>behaviour</w:t>
      </w:r>
      <w:proofErr w:type="gramEnd"/>
      <w:r w:rsidRPr="00223BE9">
        <w:rPr>
          <w:rFonts w:ascii="Trebuchet MS" w:eastAsia="Trebuchet MS" w:hAnsi="Trebuchet MS" w:cs="Trebuchet MS"/>
          <w:color w:val="000000"/>
          <w:sz w:val="20"/>
          <w:szCs w:val="20"/>
        </w:rPr>
        <w:t xml:space="preserve"> and progress.</w:t>
      </w:r>
    </w:p>
    <w:p w14:paraId="3743DBFB" w14:textId="77777777" w:rsidR="00F11883" w:rsidRDefault="00F11883" w:rsidP="00223BE9">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14:paraId="415B00A1"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Managing O</w:t>
      </w:r>
      <w:r>
        <w:rPr>
          <w:rFonts w:ascii="Trebuchet MS" w:eastAsia="Trebuchet MS" w:hAnsi="Trebuchet MS" w:cs="Trebuchet MS"/>
          <w:b/>
          <w:color w:val="000000"/>
          <w:sz w:val="20"/>
          <w:szCs w:val="20"/>
          <w:u w:val="single"/>
        </w:rPr>
        <w:t>wn Performance and Development</w:t>
      </w:r>
    </w:p>
    <w:p w14:paraId="5B33EF29"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726AED74" w14:textId="77777777" w:rsidR="00F11883" w:rsidRPr="00223BE9" w:rsidRDefault="00223BE9" w:rsidP="00223BE9">
      <w:pPr>
        <w:pStyle w:val="ListParagraph"/>
        <w:numPr>
          <w:ilvl w:val="0"/>
          <w:numId w:val="18"/>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Understand the need to take responsibility for their own professional development and to keep up to date with research and developments in pedagogy and in the subjects they teach.</w:t>
      </w:r>
    </w:p>
    <w:p w14:paraId="0B247B1F" w14:textId="77777777" w:rsidR="00F11883" w:rsidRPr="00223BE9" w:rsidRDefault="00223BE9" w:rsidP="00223BE9">
      <w:pPr>
        <w:pStyle w:val="ListParagraph"/>
        <w:numPr>
          <w:ilvl w:val="0"/>
          <w:numId w:val="18"/>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Understand their professional responsibilities in relation to school policie</w:t>
      </w:r>
      <w:r w:rsidRPr="00223BE9">
        <w:rPr>
          <w:rFonts w:ascii="Trebuchet MS" w:eastAsia="Trebuchet MS" w:hAnsi="Trebuchet MS" w:cs="Trebuchet MS"/>
          <w:color w:val="000000"/>
          <w:sz w:val="20"/>
          <w:szCs w:val="20"/>
        </w:rPr>
        <w:t>s and practices.</w:t>
      </w:r>
    </w:p>
    <w:p w14:paraId="11941108" w14:textId="77777777" w:rsidR="00F11883" w:rsidRPr="00223BE9" w:rsidRDefault="00223BE9" w:rsidP="00223BE9">
      <w:pPr>
        <w:pStyle w:val="ListParagraph"/>
        <w:numPr>
          <w:ilvl w:val="0"/>
          <w:numId w:val="18"/>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Set a good example to the pupils they teach in their presentation and their personal conduct.</w:t>
      </w:r>
    </w:p>
    <w:p w14:paraId="785E1F4B" w14:textId="77777777" w:rsidR="00F11883" w:rsidRPr="00223BE9" w:rsidRDefault="00223BE9" w:rsidP="00223BE9">
      <w:pPr>
        <w:pStyle w:val="ListParagraph"/>
        <w:numPr>
          <w:ilvl w:val="0"/>
          <w:numId w:val="18"/>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Evaluate their own teaching critically and use this to improve their effectiveness.</w:t>
      </w:r>
    </w:p>
    <w:p w14:paraId="4DE373B6" w14:textId="77777777" w:rsidR="00F11883" w:rsidRPr="00223BE9" w:rsidRDefault="00223BE9" w:rsidP="00223BE9">
      <w:pPr>
        <w:pStyle w:val="ListParagraph"/>
        <w:numPr>
          <w:ilvl w:val="0"/>
          <w:numId w:val="18"/>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Take responsibility for implementing school policies and prac</w:t>
      </w:r>
      <w:r w:rsidRPr="00223BE9">
        <w:rPr>
          <w:rFonts w:ascii="Trebuchet MS" w:eastAsia="Trebuchet MS" w:hAnsi="Trebuchet MS" w:cs="Trebuchet MS"/>
          <w:color w:val="000000"/>
          <w:sz w:val="20"/>
          <w:szCs w:val="20"/>
        </w:rPr>
        <w:t>tices, including those dealing with bullying and racial harassment.</w:t>
      </w:r>
    </w:p>
    <w:p w14:paraId="29DAE383" w14:textId="205DF993" w:rsidR="00F11883" w:rsidRPr="00223BE9" w:rsidRDefault="00223BE9" w:rsidP="00223BE9">
      <w:pPr>
        <w:pStyle w:val="ListParagraph"/>
        <w:numPr>
          <w:ilvl w:val="0"/>
          <w:numId w:val="18"/>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sz w:val="20"/>
          <w:szCs w:val="20"/>
        </w:rPr>
        <w:lastRenderedPageBreak/>
        <w:t>Play an active role in development opportunities provided in school</w:t>
      </w:r>
      <w:r>
        <w:rPr>
          <w:rFonts w:ascii="Trebuchet MS" w:eastAsia="Trebuchet MS" w:hAnsi="Trebuchet MS" w:cs="Trebuchet MS"/>
          <w:sz w:val="20"/>
          <w:szCs w:val="20"/>
        </w:rPr>
        <w:t>.</w:t>
      </w:r>
    </w:p>
    <w:p w14:paraId="4D56DCA0" w14:textId="77777777" w:rsidR="00F11883" w:rsidRDefault="00F11883" w:rsidP="00223BE9">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14:paraId="185ABD45"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Managing and Developing Staff and Other Adults</w:t>
      </w:r>
    </w:p>
    <w:p w14:paraId="6C1BBD0E"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7F30BCBD" w14:textId="77777777" w:rsidR="00F11883" w:rsidRPr="00223BE9" w:rsidRDefault="00223BE9" w:rsidP="00223BE9">
      <w:pPr>
        <w:pStyle w:val="ListParagraph"/>
        <w:numPr>
          <w:ilvl w:val="0"/>
          <w:numId w:val="19"/>
        </w:numPr>
        <w:pBdr>
          <w:top w:val="nil"/>
          <w:left w:val="nil"/>
          <w:bottom w:val="nil"/>
          <w:right w:val="nil"/>
          <w:between w:val="nil"/>
        </w:pBdr>
        <w:tabs>
          <w:tab w:val="left" w:pos="284"/>
        </w:tabs>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 xml:space="preserve">Establish effective working relationships with professional colleagues including, where applicable, </w:t>
      </w:r>
      <w:r w:rsidRPr="00223BE9">
        <w:rPr>
          <w:rFonts w:ascii="Trebuchet MS" w:eastAsia="Trebuchet MS" w:hAnsi="Trebuchet MS" w:cs="Trebuchet MS"/>
          <w:sz w:val="20"/>
          <w:szCs w:val="20"/>
        </w:rPr>
        <w:t>staff from other agencies.</w:t>
      </w:r>
    </w:p>
    <w:p w14:paraId="0BC5AC34" w14:textId="77777777" w:rsidR="00F11883" w:rsidRPr="00223BE9" w:rsidRDefault="00223BE9" w:rsidP="00223BE9">
      <w:pPr>
        <w:pStyle w:val="ListParagraph"/>
        <w:numPr>
          <w:ilvl w:val="0"/>
          <w:numId w:val="19"/>
        </w:numPr>
        <w:pBdr>
          <w:top w:val="nil"/>
          <w:left w:val="nil"/>
          <w:bottom w:val="nil"/>
          <w:right w:val="nil"/>
          <w:between w:val="nil"/>
        </w:pBdr>
        <w:tabs>
          <w:tab w:val="left" w:pos="284"/>
        </w:tabs>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Where applicable, deploy support staff and other adults effectively in the classroom, involving them, where appropriate, in the p</w:t>
      </w:r>
      <w:r w:rsidRPr="00223BE9">
        <w:rPr>
          <w:rFonts w:ascii="Trebuchet MS" w:eastAsia="Trebuchet MS" w:hAnsi="Trebuchet MS" w:cs="Trebuchet MS"/>
          <w:color w:val="000000"/>
          <w:sz w:val="20"/>
          <w:szCs w:val="20"/>
        </w:rPr>
        <w:t>lanning and management of pupils’ learning.</w:t>
      </w:r>
    </w:p>
    <w:p w14:paraId="396BFF03" w14:textId="77777777" w:rsidR="00F11883" w:rsidRDefault="00F11883" w:rsidP="00223BE9">
      <w:pPr>
        <w:pBdr>
          <w:top w:val="nil"/>
          <w:left w:val="nil"/>
          <w:bottom w:val="nil"/>
          <w:right w:val="nil"/>
          <w:between w:val="nil"/>
        </w:pBdr>
        <w:tabs>
          <w:tab w:val="left" w:pos="284"/>
        </w:tabs>
        <w:spacing w:line="240" w:lineRule="auto"/>
        <w:ind w:left="0" w:hanging="2"/>
        <w:rPr>
          <w:rFonts w:ascii="Trebuchet MS" w:eastAsia="Trebuchet MS" w:hAnsi="Trebuchet MS" w:cs="Trebuchet MS"/>
          <w:color w:val="000000"/>
          <w:sz w:val="20"/>
          <w:szCs w:val="20"/>
        </w:rPr>
      </w:pPr>
    </w:p>
    <w:p w14:paraId="7F22F1CC" w14:textId="77777777" w:rsidR="00F11883" w:rsidRDefault="00223BE9"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u w:val="single"/>
        </w:rPr>
        <w:t>Managing Resources</w:t>
      </w:r>
    </w:p>
    <w:p w14:paraId="7AA32BE5"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u w:val="single"/>
        </w:rPr>
      </w:pPr>
    </w:p>
    <w:p w14:paraId="60D7FC15" w14:textId="77777777" w:rsidR="00F11883" w:rsidRPr="00223BE9" w:rsidRDefault="00223BE9" w:rsidP="00223BE9">
      <w:pPr>
        <w:pStyle w:val="ListParagraph"/>
        <w:numPr>
          <w:ilvl w:val="0"/>
          <w:numId w:val="20"/>
        </w:numPr>
        <w:pBdr>
          <w:top w:val="nil"/>
          <w:left w:val="nil"/>
          <w:bottom w:val="nil"/>
          <w:right w:val="nil"/>
          <w:between w:val="nil"/>
        </w:pBdr>
        <w:spacing w:line="240" w:lineRule="auto"/>
        <w:ind w:leftChars="0" w:firstLineChars="0"/>
        <w:contextualSpacing w:val="0"/>
        <w:rPr>
          <w:rFonts w:ascii="Trebuchet MS" w:eastAsia="Trebuchet MS" w:hAnsi="Trebuchet MS" w:cs="Trebuchet MS"/>
          <w:color w:val="000000"/>
          <w:sz w:val="20"/>
          <w:szCs w:val="20"/>
        </w:rPr>
      </w:pPr>
      <w:r w:rsidRPr="00223BE9">
        <w:rPr>
          <w:rFonts w:ascii="Trebuchet MS" w:eastAsia="Trebuchet MS" w:hAnsi="Trebuchet MS" w:cs="Trebuchet MS"/>
          <w:color w:val="000000"/>
          <w:sz w:val="20"/>
          <w:szCs w:val="20"/>
        </w:rPr>
        <w:t>Select and make good use of learning resources which enable teaching objectives to be met</w:t>
      </w:r>
      <w:r w:rsidRPr="00223BE9">
        <w:rPr>
          <w:rFonts w:ascii="Trebuchet MS" w:eastAsia="Trebuchet MS" w:hAnsi="Trebuchet MS" w:cs="Trebuchet MS"/>
          <w:sz w:val="20"/>
          <w:szCs w:val="20"/>
        </w:rPr>
        <w:t xml:space="preserve"> and support individual learning needs.</w:t>
      </w:r>
    </w:p>
    <w:p w14:paraId="58EE9043" w14:textId="77777777" w:rsidR="00F11883" w:rsidRDefault="00F11883" w:rsidP="00223BE9">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14:paraId="532143FD" w14:textId="77777777" w:rsidR="00F11883" w:rsidRDefault="00223BE9" w:rsidP="00223BE9">
      <w:pPr>
        <w:pBdr>
          <w:top w:val="nil"/>
          <w:left w:val="nil"/>
          <w:bottom w:val="nil"/>
          <w:right w:val="nil"/>
          <w:between w:val="nil"/>
        </w:pBdr>
        <w:spacing w:before="120"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w:t>
      </w:r>
      <w:r>
        <w:rPr>
          <w:rFonts w:ascii="Trebuchet MS" w:eastAsia="Trebuchet MS" w:hAnsi="Trebuchet MS" w:cs="Trebuchet MS"/>
          <w:color w:val="000000"/>
          <w:sz w:val="20"/>
          <w:szCs w:val="20"/>
        </w:rPr>
        <w:t>ificate of Disclosure from the Disclosure and Barring Service.</w:t>
      </w:r>
    </w:p>
    <w:p w14:paraId="3E3A1F18" w14:textId="77777777" w:rsidR="00F11883" w:rsidRDefault="00223BE9">
      <w:pPr>
        <w:spacing w:before="120"/>
        <w:ind w:left="0" w:hanging="2"/>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to undertake training and development as required.  They also have a responsibility to assist, where appropriate and necessary, with the training and develop</w:t>
      </w:r>
      <w:r>
        <w:rPr>
          <w:rFonts w:ascii="Trebuchet MS" w:eastAsia="Trebuchet MS" w:hAnsi="Trebuchet MS" w:cs="Trebuchet MS"/>
          <w:sz w:val="20"/>
          <w:szCs w:val="20"/>
        </w:rPr>
        <w:t>ment of fellow employees.</w:t>
      </w:r>
    </w:p>
    <w:p w14:paraId="56C7C1EB" w14:textId="77777777" w:rsidR="00F11883" w:rsidRDefault="00223BE9">
      <w:pPr>
        <w:spacing w:before="120"/>
        <w:ind w:left="0" w:hanging="2"/>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of care for their own and others’ health and safety.</w:t>
      </w:r>
    </w:p>
    <w:p w14:paraId="48674B48" w14:textId="77777777" w:rsidR="00F11883" w:rsidRDefault="00223BE9">
      <w:pPr>
        <w:spacing w:before="120"/>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The above list is not exhaustive and other duties may be attached to the post from time to time.  Variation may also occur to the duties and </w:t>
      </w:r>
      <w:r>
        <w:rPr>
          <w:rFonts w:ascii="Trebuchet MS" w:eastAsia="Trebuchet MS" w:hAnsi="Trebuchet MS" w:cs="Trebuchet MS"/>
          <w:sz w:val="20"/>
          <w:szCs w:val="20"/>
        </w:rPr>
        <w:t>responsibilities without changing the general character of the post.</w:t>
      </w:r>
    </w:p>
    <w:p w14:paraId="3DBFED1C" w14:textId="0F07F8EF" w:rsidR="00F11883" w:rsidRDefault="00F11883">
      <w:pPr>
        <w:ind w:left="0" w:hanging="2"/>
        <w:jc w:val="both"/>
        <w:rPr>
          <w:rFonts w:ascii="Trebuchet MS" w:eastAsia="Trebuchet MS" w:hAnsi="Trebuchet MS" w:cs="Trebuchet MS"/>
          <w:sz w:val="20"/>
          <w:szCs w:val="20"/>
        </w:rPr>
      </w:pPr>
    </w:p>
    <w:p w14:paraId="3FE5A5BE" w14:textId="55EFB467" w:rsidR="00223BE9" w:rsidRDefault="00223BE9" w:rsidP="00223BE9">
      <w:pPr>
        <w:ind w:leftChars="0" w:left="6480" w:firstLineChars="0" w:firstLine="720"/>
        <w:jc w:val="both"/>
        <w:rPr>
          <w:rFonts w:ascii="Trebuchet MS" w:eastAsia="Trebuchet MS" w:hAnsi="Trebuchet MS" w:cs="Trebuchet MS"/>
          <w:sz w:val="20"/>
          <w:szCs w:val="20"/>
        </w:rPr>
      </w:pPr>
      <w:r>
        <w:rPr>
          <w:rFonts w:ascii="Trebuchet MS" w:eastAsia="Trebuchet MS" w:hAnsi="Trebuchet MS" w:cs="Trebuchet MS"/>
          <w:sz w:val="20"/>
          <w:szCs w:val="20"/>
        </w:rPr>
        <w:t>Reference:  EC/CL</w:t>
      </w:r>
    </w:p>
    <w:p w14:paraId="67E8BE57" w14:textId="66DAF129" w:rsidR="00223BE9" w:rsidRDefault="00223BE9">
      <w:pPr>
        <w:ind w:left="0" w:hanging="2"/>
        <w:jc w:val="both"/>
        <w:rPr>
          <w:rFonts w:ascii="Trebuchet MS" w:eastAsia="Trebuchet MS" w:hAnsi="Trebuchet MS" w:cs="Trebuchet MS"/>
          <w:sz w:val="20"/>
          <w:szCs w:val="20"/>
        </w:rPr>
      </w:pPr>
    </w:p>
    <w:p w14:paraId="78629EC3" w14:textId="268297E2" w:rsidR="00223BE9" w:rsidRDefault="00223BE9" w:rsidP="00223BE9">
      <w:pPr>
        <w:ind w:leftChars="0" w:left="6480" w:firstLineChars="0" w:firstLine="720"/>
        <w:jc w:val="both"/>
        <w:rPr>
          <w:rFonts w:ascii="Trebuchet MS" w:eastAsia="Trebuchet MS" w:hAnsi="Trebuchet MS" w:cs="Trebuchet MS"/>
          <w:sz w:val="20"/>
          <w:szCs w:val="20"/>
        </w:rPr>
      </w:pPr>
      <w:r>
        <w:rPr>
          <w:rFonts w:ascii="Trebuchet MS" w:eastAsia="Trebuchet MS" w:hAnsi="Trebuchet MS" w:cs="Trebuchet MS"/>
          <w:sz w:val="20"/>
          <w:szCs w:val="20"/>
        </w:rPr>
        <w:t>Date:  13.01.23</w:t>
      </w:r>
    </w:p>
    <w:p w14:paraId="06F830DA" w14:textId="77777777" w:rsidR="00F11883" w:rsidRDefault="00F11883">
      <w:pPr>
        <w:ind w:left="0" w:hanging="2"/>
        <w:jc w:val="both"/>
        <w:rPr>
          <w:rFonts w:ascii="Trebuchet MS" w:eastAsia="Trebuchet MS" w:hAnsi="Trebuchet MS" w:cs="Trebuchet MS"/>
          <w:sz w:val="20"/>
          <w:szCs w:val="20"/>
        </w:rPr>
      </w:pPr>
    </w:p>
    <w:p w14:paraId="7A76E153" w14:textId="77777777" w:rsidR="00F11883" w:rsidRDefault="00F11883">
      <w:pPr>
        <w:ind w:left="0" w:hanging="2"/>
        <w:rPr>
          <w:rFonts w:ascii="Trebuchet MS" w:eastAsia="Trebuchet MS" w:hAnsi="Trebuchet MS" w:cs="Trebuchet MS"/>
          <w:sz w:val="20"/>
          <w:szCs w:val="20"/>
        </w:rPr>
      </w:pPr>
    </w:p>
    <w:sectPr w:rsidR="00F11883">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AA46" w14:textId="77777777" w:rsidR="00000000" w:rsidRDefault="00223BE9">
      <w:pPr>
        <w:spacing w:line="240" w:lineRule="auto"/>
        <w:ind w:left="0" w:hanging="2"/>
      </w:pPr>
      <w:r>
        <w:separator/>
      </w:r>
    </w:p>
  </w:endnote>
  <w:endnote w:type="continuationSeparator" w:id="0">
    <w:p w14:paraId="5F14EDF5" w14:textId="77777777" w:rsidR="00000000" w:rsidRDefault="00223B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F3AE" w14:textId="77777777" w:rsidR="00F11883" w:rsidRDefault="00F11883">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1571" w14:textId="0E5346BF" w:rsidR="00F11883" w:rsidRDefault="00223BE9">
    <w:pPr>
      <w:pBdr>
        <w:top w:val="nil"/>
        <w:left w:val="nil"/>
        <w:bottom w:val="nil"/>
        <w:right w:val="nil"/>
        <w:between w:val="nil"/>
      </w:pBdr>
      <w:tabs>
        <w:tab w:val="center" w:pos="4320"/>
        <w:tab w:val="right" w:pos="8640"/>
      </w:tabs>
      <w:spacing w:line="240" w:lineRule="auto"/>
      <w:ind w:left="0" w:hanging="2"/>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Teacher (Forest View Primary) JD – 13.01.23</w:t>
    </w:r>
  </w:p>
  <w:p w14:paraId="2A7D71C2" w14:textId="77777777" w:rsidR="00F11883" w:rsidRDefault="00F11883">
    <w:pPr>
      <w:pBdr>
        <w:top w:val="nil"/>
        <w:left w:val="nil"/>
        <w:bottom w:val="nil"/>
        <w:right w:val="nil"/>
        <w:between w:val="nil"/>
      </w:pBdr>
      <w:tabs>
        <w:tab w:val="center" w:pos="4320"/>
        <w:tab w:val="right" w:pos="8640"/>
      </w:tabs>
      <w:spacing w:line="240" w:lineRule="auto"/>
      <w:ind w:left="0" w:hanging="2"/>
      <w:rPr>
        <w:rFonts w:ascii="Trebuchet MS" w:eastAsia="Trebuchet MS" w:hAnsi="Trebuchet MS" w:cs="Trebuchet M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D3A9" w14:textId="77777777" w:rsidR="00F11883" w:rsidRDefault="00F1188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8752" w14:textId="77777777" w:rsidR="00000000" w:rsidRDefault="00223BE9">
      <w:pPr>
        <w:spacing w:line="240" w:lineRule="auto"/>
        <w:ind w:left="0" w:hanging="2"/>
      </w:pPr>
      <w:r>
        <w:separator/>
      </w:r>
    </w:p>
  </w:footnote>
  <w:footnote w:type="continuationSeparator" w:id="0">
    <w:p w14:paraId="10CAFE26" w14:textId="77777777" w:rsidR="00000000" w:rsidRDefault="00223B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DAAF" w14:textId="77777777" w:rsidR="00F11883" w:rsidRDefault="00F11883">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E879" w14:textId="77777777" w:rsidR="00F11883" w:rsidRDefault="00F11883">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7368" w14:textId="77777777" w:rsidR="00F11883" w:rsidRDefault="00F1188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913"/>
    <w:multiLevelType w:val="multilevel"/>
    <w:tmpl w:val="2D104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5F2CAA"/>
    <w:multiLevelType w:val="hybridMultilevel"/>
    <w:tmpl w:val="7FB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76473"/>
    <w:multiLevelType w:val="hybridMultilevel"/>
    <w:tmpl w:val="C86C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004A"/>
    <w:multiLevelType w:val="hybridMultilevel"/>
    <w:tmpl w:val="9466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53B27"/>
    <w:multiLevelType w:val="hybridMultilevel"/>
    <w:tmpl w:val="09EA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66464"/>
    <w:multiLevelType w:val="multilevel"/>
    <w:tmpl w:val="36FCB8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A5651BD"/>
    <w:multiLevelType w:val="multilevel"/>
    <w:tmpl w:val="0C6267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B423C57"/>
    <w:multiLevelType w:val="hybridMultilevel"/>
    <w:tmpl w:val="4CC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2412F"/>
    <w:multiLevelType w:val="multilevel"/>
    <w:tmpl w:val="B484A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A6652C"/>
    <w:multiLevelType w:val="hybridMultilevel"/>
    <w:tmpl w:val="3FB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53FF8"/>
    <w:multiLevelType w:val="hybridMultilevel"/>
    <w:tmpl w:val="AC84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E7EF2"/>
    <w:multiLevelType w:val="hybridMultilevel"/>
    <w:tmpl w:val="BA0A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A64A1"/>
    <w:multiLevelType w:val="multilevel"/>
    <w:tmpl w:val="8242BC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F77B27"/>
    <w:multiLevelType w:val="multilevel"/>
    <w:tmpl w:val="9D10F7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C7E2A9C"/>
    <w:multiLevelType w:val="multilevel"/>
    <w:tmpl w:val="B0C06C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472458"/>
    <w:multiLevelType w:val="hybridMultilevel"/>
    <w:tmpl w:val="1D4C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D77A3"/>
    <w:multiLevelType w:val="multilevel"/>
    <w:tmpl w:val="EAB6D8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E626FAC"/>
    <w:multiLevelType w:val="hybridMultilevel"/>
    <w:tmpl w:val="D418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D1144"/>
    <w:multiLevelType w:val="multilevel"/>
    <w:tmpl w:val="12B4C4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2210ED"/>
    <w:multiLevelType w:val="multilevel"/>
    <w:tmpl w:val="32506F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85572514">
    <w:abstractNumId w:val="18"/>
  </w:num>
  <w:num w:numId="2" w16cid:durableId="926962273">
    <w:abstractNumId w:val="6"/>
  </w:num>
  <w:num w:numId="3" w16cid:durableId="1531456128">
    <w:abstractNumId w:val="19"/>
  </w:num>
  <w:num w:numId="4" w16cid:durableId="1859999628">
    <w:abstractNumId w:val="0"/>
  </w:num>
  <w:num w:numId="5" w16cid:durableId="354775490">
    <w:abstractNumId w:val="14"/>
  </w:num>
  <w:num w:numId="6" w16cid:durableId="2113281649">
    <w:abstractNumId w:val="5"/>
  </w:num>
  <w:num w:numId="7" w16cid:durableId="671681112">
    <w:abstractNumId w:val="8"/>
  </w:num>
  <w:num w:numId="8" w16cid:durableId="1708405404">
    <w:abstractNumId w:val="16"/>
  </w:num>
  <w:num w:numId="9" w16cid:durableId="471362678">
    <w:abstractNumId w:val="12"/>
  </w:num>
  <w:num w:numId="10" w16cid:durableId="1461260355">
    <w:abstractNumId w:val="13"/>
  </w:num>
  <w:num w:numId="11" w16cid:durableId="1963804977">
    <w:abstractNumId w:val="7"/>
  </w:num>
  <w:num w:numId="12" w16cid:durableId="1769618836">
    <w:abstractNumId w:val="4"/>
  </w:num>
  <w:num w:numId="13" w16cid:durableId="533233610">
    <w:abstractNumId w:val="10"/>
  </w:num>
  <w:num w:numId="14" w16cid:durableId="567419058">
    <w:abstractNumId w:val="3"/>
  </w:num>
  <w:num w:numId="15" w16cid:durableId="76901532">
    <w:abstractNumId w:val="17"/>
  </w:num>
  <w:num w:numId="16" w16cid:durableId="232200538">
    <w:abstractNumId w:val="11"/>
  </w:num>
  <w:num w:numId="17" w16cid:durableId="1867134677">
    <w:abstractNumId w:val="9"/>
  </w:num>
  <w:num w:numId="18" w16cid:durableId="235631028">
    <w:abstractNumId w:val="15"/>
  </w:num>
  <w:num w:numId="19" w16cid:durableId="865558988">
    <w:abstractNumId w:val="1"/>
  </w:num>
  <w:num w:numId="20" w16cid:durableId="1728332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83"/>
    <w:rsid w:val="00223BE9"/>
    <w:rsid w:val="00F1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2528"/>
  <w15:docId w15:val="{ED53D4C7-55EB-483D-BC6B-5D92C836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hangingChars="1"/>
      <w:textAlignment w:val="top"/>
      <w:outlineLvl w:val="0"/>
    </w:pPr>
    <w:rPr>
      <w:position w:val="-1"/>
      <w:lang w:eastAsia="en-US"/>
    </w:rPr>
  </w:style>
  <w:style w:type="paragraph" w:styleId="Heading1">
    <w:name w:val="heading 1"/>
    <w:basedOn w:val="Normal"/>
    <w:next w:val="Normal"/>
    <w:uiPriority w:val="9"/>
    <w:qFormat/>
    <w:pPr>
      <w:keepNext/>
    </w:pPr>
    <w:rPr>
      <w:rFonts w:ascii="Arial" w:hAnsi="Arial" w:cs="Arial"/>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u w:val="single"/>
    </w:rPr>
  </w:style>
  <w:style w:type="paragraph" w:styleId="Heading4">
    <w:name w:val="heading 4"/>
    <w:basedOn w:val="Normal"/>
    <w:next w:val="Normal"/>
    <w:uiPriority w:val="9"/>
    <w:semiHidden/>
    <w:unhideWhenUsed/>
    <w:qFormat/>
    <w:pPr>
      <w:keepNext/>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paragraph" w:styleId="BodyText">
    <w:name w:val="Body Text"/>
    <w:basedOn w:val="Normal"/>
    <w:pPr>
      <w:jc w:val="both"/>
    </w:pPr>
    <w:rPr>
      <w:rFonts w:ascii="Arial" w:hAnsi="Arial" w:cs="Arial"/>
    </w:rPr>
  </w:style>
  <w:style w:type="paragraph" w:styleId="Header">
    <w:name w:val="header"/>
    <w:basedOn w:val="Normal"/>
  </w:style>
  <w:style w:type="paragraph" w:styleId="BodyText2">
    <w:name w:val="Body Text 2"/>
    <w:basedOn w:val="Normal"/>
    <w:pPr>
      <w:autoSpaceDE w:val="0"/>
      <w:autoSpaceDN w:val="0"/>
      <w:adjustRightInd w:val="0"/>
    </w:pPr>
    <w:rPr>
      <w:rFonts w:ascii="Trebuchet MS" w:hAnsi="Trebuchet MS" w:cs="Arial"/>
      <w:sz w:val="20"/>
      <w:szCs w:val="20"/>
    </w:rPr>
  </w:style>
  <w:style w:type="paragraph" w:styleId="BodyText3">
    <w:name w:val="Body Text 3"/>
    <w:basedOn w:val="Normal"/>
    <w:rPr>
      <w:rFonts w:ascii="Trebuchet MS" w:hAnsi="Trebuchet MS"/>
      <w:color w:val="FF0000"/>
      <w:sz w:val="20"/>
    </w:rPr>
  </w:style>
  <w:style w:type="character" w:customStyle="1" w:styleId="BodyTextChar">
    <w:name w:val="Body Text Char"/>
    <w:rPr>
      <w:rFonts w:ascii="Arial" w:hAnsi="Arial" w:cs="Arial"/>
      <w:w w:val="100"/>
      <w:position w:val="-1"/>
      <w:sz w:val="24"/>
      <w:szCs w:val="24"/>
      <w:effect w:val="none"/>
      <w:vertAlign w:val="baseline"/>
      <w:cs w:val="0"/>
      <w:em w:val="none"/>
      <w:lang w:eastAsia="en-US"/>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BodyText3Char">
    <w:name w:val="Body Text 3 Char"/>
    <w:rPr>
      <w:rFonts w:ascii="Trebuchet MS" w:hAnsi="Trebuchet MS"/>
      <w:color w:val="FF0000"/>
      <w:w w:val="100"/>
      <w:position w:val="-1"/>
      <w:szCs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8u1utDYxFnVPNcLsM8m4BsSkQ==">AMUW2mWUmko5mVFqwKQIULKwnnGBnJFL4ktB6FDRcOkP+321bFoGNpoaNLU/QyFp6lT8yzC529K6iKfRnoYX7HQ7IEYhRu5Zbk4co9ZOP861qJhJeyFKrr4=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976</Words>
  <Characters>5564</Characters>
  <Application>Microsoft Office Word</Application>
  <DocSecurity>4</DocSecurity>
  <Lines>46</Lines>
  <Paragraphs>13</Paragraphs>
  <ScaleCrop>false</ScaleCrop>
  <Company>South Tyneside Council</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simones</dc:creator>
  <cp:lastModifiedBy>Carolyn Lindsay</cp:lastModifiedBy>
  <cp:revision>2</cp:revision>
  <dcterms:created xsi:type="dcterms:W3CDTF">2023-01-13T14:29:00Z</dcterms:created>
  <dcterms:modified xsi:type="dcterms:W3CDTF">2023-01-13T14:29:00Z</dcterms:modified>
</cp:coreProperties>
</file>