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D3F3C9A" w:rsidR="00F44B6C" w:rsidRPr="00C676CB" w:rsidRDefault="002D4F1A" w:rsidP="007F19DA">
            <w:pPr>
              <w:rPr>
                <w:rFonts w:cs="Arial"/>
                <w:szCs w:val="24"/>
              </w:rPr>
            </w:pPr>
            <w:r w:rsidRPr="002D4F1A">
              <w:rPr>
                <w:rFonts w:cs="Arial"/>
                <w:szCs w:val="24"/>
              </w:rPr>
              <w:t>Senior Project Officer – Home to School Transport (SEND)</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68A3F341" w:rsidR="00F44B6C" w:rsidRPr="00C676CB" w:rsidRDefault="002D4F1A" w:rsidP="007F19DA">
            <w:pPr>
              <w:rPr>
                <w:rFonts w:cs="Arial"/>
                <w:szCs w:val="24"/>
              </w:rPr>
            </w:pPr>
            <w:r>
              <w:rPr>
                <w:rFonts w:cs="Arial"/>
                <w:szCs w:val="24"/>
              </w:rPr>
              <w:t>N11520</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59F58B0C" w:rsidR="00F44B6C" w:rsidRPr="00C676CB" w:rsidRDefault="002D4F1A" w:rsidP="007F19DA">
            <w:pPr>
              <w:rPr>
                <w:rFonts w:cs="Arial"/>
                <w:szCs w:val="24"/>
              </w:rPr>
            </w:pPr>
            <w:r>
              <w:rPr>
                <w:rFonts w:cs="Arial"/>
                <w:szCs w:val="24"/>
              </w:rPr>
              <w:t>Grade 12</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59710BD2" w:rsidR="00F44B6C" w:rsidRPr="00C676CB" w:rsidRDefault="002D4F1A"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06BB782E" w:rsidR="00F44B6C" w:rsidRPr="00C676CB" w:rsidRDefault="002D4F1A" w:rsidP="007F19DA">
            <w:pPr>
              <w:rPr>
                <w:rFonts w:cs="Arial"/>
                <w:szCs w:val="24"/>
              </w:rPr>
            </w:pPr>
            <w:r>
              <w:rPr>
                <w:rFonts w:cs="Arial"/>
                <w:szCs w:val="24"/>
              </w:rPr>
              <w:t>CYPS Operational Support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9125711" w:rsidR="00F44B6C" w:rsidRPr="00C676CB" w:rsidRDefault="002D4F1A" w:rsidP="007F19DA">
            <w:pPr>
              <w:rPr>
                <w:rFonts w:cs="Arial"/>
                <w:szCs w:val="24"/>
              </w:rPr>
            </w:pPr>
            <w:r>
              <w:rPr>
                <w:rFonts w:cs="Arial"/>
                <w:szCs w:val="24"/>
              </w:rPr>
              <w:t>Service Improvement Manager – Home to School Transport</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55547B21" w:rsidR="00F44B6C" w:rsidRPr="00E14818" w:rsidRDefault="002D4F1A" w:rsidP="00341086">
            <w:pPr>
              <w:spacing w:before="120" w:after="120"/>
              <w:rPr>
                <w:rFonts w:cs="Arial"/>
                <w:szCs w:val="24"/>
              </w:rPr>
            </w:pPr>
            <w:r>
              <w:rPr>
                <w:rFonts w:cs="Arial"/>
                <w:szCs w:val="24"/>
              </w:rPr>
              <w:t xml:space="preserve">You will be based at a County Council Strategic site within County </w:t>
            </w:r>
            <w:proofErr w:type="gramStart"/>
            <w:r>
              <w:rPr>
                <w:rFonts w:cs="Arial"/>
                <w:szCs w:val="24"/>
              </w:rPr>
              <w:t>Durham,</w:t>
            </w:r>
            <w:proofErr w:type="gramEnd"/>
            <w:r>
              <w:t xml:space="preserve"> </w:t>
            </w:r>
            <w:r w:rsidRPr="002D4F1A">
              <w:rPr>
                <w:rFonts w:cs="Arial"/>
                <w:szCs w:val="24"/>
              </w:rPr>
              <w:t>however you may be required to work at any DCC council office.</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37D4C998" w:rsidR="00F44B6C" w:rsidRPr="00C676CB" w:rsidRDefault="00E460DD" w:rsidP="00E460DD">
            <w:pPr>
              <w:rPr>
                <w:rFonts w:cs="Arial"/>
                <w:szCs w:val="24"/>
              </w:rPr>
            </w:pPr>
            <w:r w:rsidRPr="00E460DD">
              <w:rPr>
                <w:rFonts w:cs="Arial"/>
                <w:szCs w:val="24"/>
              </w:rPr>
              <w:t xml:space="preserve">This post </w:t>
            </w:r>
            <w:r w:rsidRPr="00E460DD">
              <w:rPr>
                <w:rFonts w:cs="Arial"/>
                <w:b/>
                <w:bCs/>
                <w:szCs w:val="24"/>
              </w:rPr>
              <w:t>is not subject to a disclosure</w:t>
            </w:r>
            <w:r w:rsidRPr="00E460DD">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3949728A" w:rsidR="00F44B6C" w:rsidRPr="00C676CB" w:rsidRDefault="00F44B6C" w:rsidP="007F19DA">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06F9C3B3"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71CE160A" w:rsidR="00946D40" w:rsidRDefault="002D4F1A" w:rsidP="002D4F1A">
      <w:pPr>
        <w:rPr>
          <w:rFonts w:cs="Arial"/>
          <w:bCs/>
          <w:szCs w:val="24"/>
        </w:rPr>
      </w:pPr>
      <w:r w:rsidRPr="002D4F1A">
        <w:rPr>
          <w:rFonts w:cs="Arial"/>
          <w:bCs/>
          <w:szCs w:val="24"/>
        </w:rPr>
        <w:t>To lead on the review of home to school transport services, systems and processes which relate to children and young people with Special Educational Needs and Disabilities. Ensuring the most efficient use of public resources and minimise the carbon impact of transport arrangements.</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69D23756" w14:textId="77777777" w:rsidR="002D4F1A" w:rsidRPr="002D4F1A" w:rsidRDefault="002D4F1A" w:rsidP="002D4F1A">
      <w:pPr>
        <w:jc w:val="both"/>
        <w:rPr>
          <w:rFonts w:cs="Arial"/>
          <w:bCs/>
          <w:szCs w:val="24"/>
        </w:rPr>
      </w:pPr>
      <w:r w:rsidRPr="002D4F1A">
        <w:rPr>
          <w:rFonts w:cs="Arial"/>
          <w:bCs/>
          <w:szCs w:val="24"/>
        </w:rPr>
        <w:t>Listed below are the duties for which this role will be primarily responsible:</w:t>
      </w:r>
    </w:p>
    <w:p w14:paraId="40A1C545" w14:textId="77777777" w:rsidR="002D4F1A" w:rsidRPr="002D4F1A" w:rsidRDefault="002D4F1A" w:rsidP="002D4F1A">
      <w:pPr>
        <w:jc w:val="both"/>
        <w:rPr>
          <w:rFonts w:cs="Arial"/>
          <w:bCs/>
          <w:szCs w:val="24"/>
        </w:rPr>
      </w:pPr>
    </w:p>
    <w:p w14:paraId="1919B88B" w14:textId="0DFACE06" w:rsidR="002D4F1A" w:rsidRPr="002D4F1A" w:rsidRDefault="002D4F1A" w:rsidP="002D4F1A">
      <w:pPr>
        <w:pStyle w:val="ListParagraph"/>
        <w:numPr>
          <w:ilvl w:val="0"/>
          <w:numId w:val="30"/>
        </w:numPr>
        <w:ind w:left="284" w:hanging="284"/>
        <w:jc w:val="both"/>
        <w:rPr>
          <w:rFonts w:cs="Arial"/>
          <w:bCs/>
          <w:szCs w:val="24"/>
        </w:rPr>
      </w:pPr>
      <w:r w:rsidRPr="002D4F1A">
        <w:rPr>
          <w:rFonts w:cs="Arial"/>
          <w:bCs/>
          <w:szCs w:val="24"/>
        </w:rPr>
        <w:t>To lead engagement with Council staff, parents and schools in relation to the provision of home to school transport services for children and young people with special educational needs</w:t>
      </w:r>
    </w:p>
    <w:p w14:paraId="0AC9631F" w14:textId="77777777" w:rsidR="002D4F1A" w:rsidRPr="002D4F1A" w:rsidRDefault="002D4F1A" w:rsidP="002D4F1A">
      <w:pPr>
        <w:ind w:left="284" w:hanging="284"/>
        <w:jc w:val="both"/>
        <w:rPr>
          <w:rFonts w:cs="Arial"/>
          <w:bCs/>
          <w:szCs w:val="24"/>
        </w:rPr>
      </w:pPr>
    </w:p>
    <w:p w14:paraId="6AEC5FB2" w14:textId="42849CE8" w:rsidR="002D4F1A" w:rsidRPr="002D4F1A" w:rsidRDefault="002D4F1A" w:rsidP="002D4F1A">
      <w:pPr>
        <w:pStyle w:val="ListParagraph"/>
        <w:numPr>
          <w:ilvl w:val="0"/>
          <w:numId w:val="30"/>
        </w:numPr>
        <w:ind w:left="284" w:hanging="284"/>
        <w:jc w:val="both"/>
        <w:rPr>
          <w:rFonts w:cs="Arial"/>
          <w:bCs/>
          <w:szCs w:val="24"/>
        </w:rPr>
      </w:pPr>
      <w:r w:rsidRPr="002D4F1A">
        <w:rPr>
          <w:rFonts w:cs="Arial"/>
          <w:bCs/>
          <w:szCs w:val="24"/>
        </w:rPr>
        <w:t xml:space="preserve">To lead the review and update existing entitlement criteria and processes to ensure the Council is providing a statutorily compliant service in an efficient and effective way. </w:t>
      </w:r>
    </w:p>
    <w:p w14:paraId="09201BCA" w14:textId="77777777" w:rsidR="002D4F1A" w:rsidRPr="002D4F1A" w:rsidRDefault="002D4F1A" w:rsidP="002D4F1A">
      <w:pPr>
        <w:ind w:left="284" w:hanging="284"/>
        <w:jc w:val="both"/>
        <w:rPr>
          <w:rFonts w:cs="Arial"/>
          <w:bCs/>
          <w:szCs w:val="24"/>
        </w:rPr>
      </w:pPr>
    </w:p>
    <w:p w14:paraId="2FD6CC0E" w14:textId="431EB2DA" w:rsidR="002D4F1A" w:rsidRPr="002D4F1A" w:rsidRDefault="002D4F1A" w:rsidP="002D4F1A">
      <w:pPr>
        <w:pStyle w:val="ListParagraph"/>
        <w:numPr>
          <w:ilvl w:val="0"/>
          <w:numId w:val="30"/>
        </w:numPr>
        <w:ind w:left="284" w:hanging="284"/>
        <w:jc w:val="both"/>
        <w:rPr>
          <w:rFonts w:cs="Arial"/>
          <w:bCs/>
          <w:szCs w:val="24"/>
        </w:rPr>
      </w:pPr>
      <w:r w:rsidRPr="002D4F1A">
        <w:rPr>
          <w:rFonts w:cs="Arial"/>
          <w:bCs/>
          <w:szCs w:val="24"/>
        </w:rPr>
        <w:lastRenderedPageBreak/>
        <w:t xml:space="preserve">To lead the review of existing home to school transport provision to Children and Young People with SEND to ensure services are being assessed and delivered equitably, efficiently and in a way which meets identified needs and risks. </w:t>
      </w:r>
    </w:p>
    <w:p w14:paraId="160FFFEF" w14:textId="77777777" w:rsidR="002D4F1A" w:rsidRDefault="002D4F1A" w:rsidP="002D4F1A">
      <w:pPr>
        <w:ind w:left="284" w:hanging="284"/>
        <w:jc w:val="both"/>
        <w:rPr>
          <w:rFonts w:cs="Arial"/>
          <w:bCs/>
          <w:szCs w:val="24"/>
        </w:rPr>
      </w:pPr>
    </w:p>
    <w:p w14:paraId="7F900E7B" w14:textId="5445D52D" w:rsidR="002D4F1A" w:rsidRPr="002D4F1A" w:rsidRDefault="002D4F1A" w:rsidP="002D4F1A">
      <w:pPr>
        <w:pStyle w:val="ListParagraph"/>
        <w:numPr>
          <w:ilvl w:val="0"/>
          <w:numId w:val="30"/>
        </w:numPr>
        <w:ind w:left="284" w:hanging="284"/>
        <w:jc w:val="both"/>
        <w:rPr>
          <w:rFonts w:cs="Arial"/>
          <w:bCs/>
          <w:szCs w:val="24"/>
        </w:rPr>
      </w:pPr>
      <w:r w:rsidRPr="002D4F1A">
        <w:rPr>
          <w:rFonts w:cs="Arial"/>
          <w:bCs/>
          <w:szCs w:val="24"/>
        </w:rPr>
        <w:t>To lead, in conjunction with transport staff, the development of proposals for alternative transport options which deliver greater value for money and are based on robust risk assessment and plans.</w:t>
      </w:r>
    </w:p>
    <w:p w14:paraId="54888E40" w14:textId="77777777" w:rsidR="002D4F1A" w:rsidRPr="002D4F1A" w:rsidRDefault="002D4F1A" w:rsidP="002D4F1A">
      <w:pPr>
        <w:ind w:left="284" w:hanging="284"/>
        <w:jc w:val="both"/>
        <w:rPr>
          <w:rFonts w:cs="Arial"/>
          <w:bCs/>
          <w:szCs w:val="24"/>
        </w:rPr>
      </w:pPr>
    </w:p>
    <w:p w14:paraId="15C619F9" w14:textId="7EDA2C77" w:rsidR="002D4F1A" w:rsidRPr="002D4F1A" w:rsidRDefault="002D4F1A" w:rsidP="002D4F1A">
      <w:pPr>
        <w:pStyle w:val="ListParagraph"/>
        <w:numPr>
          <w:ilvl w:val="0"/>
          <w:numId w:val="30"/>
        </w:numPr>
        <w:ind w:left="284" w:hanging="284"/>
        <w:jc w:val="both"/>
        <w:rPr>
          <w:rFonts w:cs="Arial"/>
          <w:bCs/>
          <w:szCs w:val="24"/>
        </w:rPr>
      </w:pPr>
      <w:r w:rsidRPr="002D4F1A">
        <w:rPr>
          <w:rFonts w:cs="Arial"/>
          <w:bCs/>
          <w:szCs w:val="24"/>
        </w:rPr>
        <w:t>To support work on the development of Personal Budgets and Independent Travel Training schemes to establish the feasibility of implementation within the programme</w:t>
      </w:r>
    </w:p>
    <w:p w14:paraId="6BDF2E6F" w14:textId="77777777" w:rsidR="002D4F1A" w:rsidRPr="002D4F1A" w:rsidRDefault="002D4F1A" w:rsidP="002D4F1A">
      <w:pPr>
        <w:ind w:left="284" w:hanging="284"/>
        <w:jc w:val="both"/>
        <w:rPr>
          <w:rFonts w:cs="Arial"/>
          <w:bCs/>
          <w:szCs w:val="24"/>
        </w:rPr>
      </w:pPr>
    </w:p>
    <w:p w14:paraId="6C055561" w14:textId="12E8DDB9" w:rsidR="002D4F1A" w:rsidRPr="002D4F1A" w:rsidRDefault="002D4F1A" w:rsidP="002D4F1A">
      <w:pPr>
        <w:pStyle w:val="ListParagraph"/>
        <w:numPr>
          <w:ilvl w:val="0"/>
          <w:numId w:val="30"/>
        </w:numPr>
        <w:ind w:left="284" w:hanging="284"/>
        <w:jc w:val="both"/>
        <w:rPr>
          <w:rFonts w:cs="Arial"/>
          <w:bCs/>
          <w:szCs w:val="24"/>
        </w:rPr>
      </w:pPr>
      <w:r w:rsidRPr="002D4F1A">
        <w:rPr>
          <w:rFonts w:cs="Arial"/>
          <w:bCs/>
          <w:szCs w:val="24"/>
        </w:rPr>
        <w:t>To ensure staff in operational services are fully aware of and trained in the application of new policies and entitlement criteria for new transport requests.to ensure fair and just application.</w:t>
      </w:r>
    </w:p>
    <w:p w14:paraId="23A94A39" w14:textId="77777777" w:rsidR="002D4F1A" w:rsidRPr="002D4F1A" w:rsidRDefault="002D4F1A" w:rsidP="002D4F1A">
      <w:pPr>
        <w:ind w:left="284" w:hanging="284"/>
        <w:jc w:val="both"/>
        <w:rPr>
          <w:rFonts w:cs="Arial"/>
          <w:bCs/>
          <w:szCs w:val="24"/>
        </w:rPr>
      </w:pPr>
    </w:p>
    <w:p w14:paraId="30913A69" w14:textId="0A8ECBDD" w:rsidR="002D4F1A" w:rsidRPr="002D4F1A" w:rsidRDefault="002D4F1A" w:rsidP="002D4F1A">
      <w:pPr>
        <w:pStyle w:val="ListParagraph"/>
        <w:numPr>
          <w:ilvl w:val="0"/>
          <w:numId w:val="30"/>
        </w:numPr>
        <w:ind w:left="284" w:hanging="284"/>
        <w:jc w:val="both"/>
        <w:rPr>
          <w:rFonts w:cs="Arial"/>
          <w:bCs/>
          <w:szCs w:val="24"/>
        </w:rPr>
      </w:pPr>
      <w:r w:rsidRPr="002D4F1A">
        <w:rPr>
          <w:rFonts w:cs="Arial"/>
          <w:bCs/>
          <w:szCs w:val="24"/>
        </w:rPr>
        <w:t>To support the development of the overall change management strategy for the Council to transform the Home to School Transport Service.</w:t>
      </w:r>
    </w:p>
    <w:p w14:paraId="4E7A8F7B" w14:textId="77777777" w:rsidR="002D4F1A" w:rsidRPr="002D4F1A" w:rsidRDefault="002D4F1A" w:rsidP="002D4F1A">
      <w:pPr>
        <w:ind w:left="284" w:hanging="284"/>
        <w:jc w:val="both"/>
        <w:rPr>
          <w:rFonts w:cs="Arial"/>
          <w:bCs/>
          <w:szCs w:val="24"/>
        </w:rPr>
      </w:pPr>
    </w:p>
    <w:p w14:paraId="4EDF4A82" w14:textId="232FA5F8" w:rsidR="002D4F1A" w:rsidRPr="002D4F1A" w:rsidRDefault="002D4F1A" w:rsidP="002D4F1A">
      <w:pPr>
        <w:pStyle w:val="ListParagraph"/>
        <w:numPr>
          <w:ilvl w:val="0"/>
          <w:numId w:val="30"/>
        </w:numPr>
        <w:ind w:left="284" w:hanging="284"/>
        <w:jc w:val="both"/>
        <w:rPr>
          <w:rFonts w:cs="Arial"/>
          <w:bCs/>
          <w:szCs w:val="24"/>
        </w:rPr>
      </w:pPr>
      <w:r w:rsidRPr="002D4F1A">
        <w:rPr>
          <w:rFonts w:cs="Arial"/>
          <w:bCs/>
          <w:szCs w:val="24"/>
        </w:rPr>
        <w:t>To work with schools and parents to understand their views and investigate potential improved ways of working which can be delivered through the transformation programme.</w:t>
      </w:r>
    </w:p>
    <w:p w14:paraId="673A3B7C" w14:textId="77777777" w:rsidR="002D4F1A" w:rsidRPr="002D4F1A" w:rsidRDefault="002D4F1A" w:rsidP="002D4F1A">
      <w:pPr>
        <w:ind w:left="284" w:hanging="284"/>
        <w:jc w:val="both"/>
        <w:rPr>
          <w:rFonts w:cs="Arial"/>
          <w:bCs/>
          <w:szCs w:val="24"/>
        </w:rPr>
      </w:pPr>
    </w:p>
    <w:p w14:paraId="4008F138" w14:textId="75FED5E9" w:rsidR="002D4F1A" w:rsidRPr="002D4F1A" w:rsidRDefault="002D4F1A" w:rsidP="002D4F1A">
      <w:pPr>
        <w:pStyle w:val="ListParagraph"/>
        <w:numPr>
          <w:ilvl w:val="0"/>
          <w:numId w:val="30"/>
        </w:numPr>
        <w:ind w:left="284" w:hanging="284"/>
        <w:jc w:val="both"/>
        <w:rPr>
          <w:rFonts w:cs="Arial"/>
          <w:bCs/>
          <w:szCs w:val="24"/>
        </w:rPr>
      </w:pPr>
      <w:r w:rsidRPr="002D4F1A">
        <w:rPr>
          <w:rFonts w:cs="Arial"/>
          <w:bCs/>
          <w:szCs w:val="24"/>
        </w:rPr>
        <w:t>To support the ongoing review and updating of the Home to School Transport Policy in conjunctions with the Service Improvement Manager – Home to School Transport</w:t>
      </w:r>
    </w:p>
    <w:p w14:paraId="321ABDC6" w14:textId="77777777" w:rsidR="002D4F1A" w:rsidRPr="002D4F1A" w:rsidRDefault="002D4F1A" w:rsidP="002D4F1A">
      <w:pPr>
        <w:ind w:left="284" w:hanging="284"/>
        <w:jc w:val="both"/>
        <w:rPr>
          <w:rFonts w:cs="Arial"/>
          <w:bCs/>
          <w:szCs w:val="24"/>
        </w:rPr>
      </w:pPr>
    </w:p>
    <w:p w14:paraId="46EF12E5" w14:textId="4C613C09" w:rsidR="002D4F1A" w:rsidRPr="002D4F1A" w:rsidRDefault="002D4F1A" w:rsidP="002D4F1A">
      <w:pPr>
        <w:pStyle w:val="ListParagraph"/>
        <w:numPr>
          <w:ilvl w:val="0"/>
          <w:numId w:val="30"/>
        </w:numPr>
        <w:ind w:left="284" w:hanging="284"/>
        <w:jc w:val="both"/>
        <w:rPr>
          <w:rFonts w:cs="Arial"/>
          <w:bCs/>
          <w:szCs w:val="24"/>
        </w:rPr>
      </w:pPr>
      <w:r w:rsidRPr="002D4F1A">
        <w:rPr>
          <w:rFonts w:cs="Arial"/>
          <w:bCs/>
          <w:szCs w:val="24"/>
        </w:rPr>
        <w:t>To contribute to the development of systems which track and evaluate the impact of changes to entitlement, criteria and service provision</w:t>
      </w:r>
    </w:p>
    <w:p w14:paraId="5CB4BD59" w14:textId="77777777" w:rsidR="002D4F1A" w:rsidRPr="002D4F1A" w:rsidRDefault="002D4F1A" w:rsidP="002D4F1A">
      <w:pPr>
        <w:ind w:left="284" w:hanging="284"/>
        <w:jc w:val="both"/>
        <w:rPr>
          <w:rFonts w:cs="Arial"/>
          <w:bCs/>
          <w:szCs w:val="24"/>
        </w:rPr>
      </w:pPr>
    </w:p>
    <w:p w14:paraId="1CD0D73A" w14:textId="494910CB" w:rsidR="002D4F1A" w:rsidRPr="002D4F1A" w:rsidRDefault="002D4F1A" w:rsidP="002D4F1A">
      <w:pPr>
        <w:pStyle w:val="ListParagraph"/>
        <w:numPr>
          <w:ilvl w:val="0"/>
          <w:numId w:val="30"/>
        </w:numPr>
        <w:ind w:left="284" w:hanging="284"/>
        <w:jc w:val="both"/>
        <w:rPr>
          <w:rFonts w:cs="Arial"/>
          <w:bCs/>
          <w:szCs w:val="24"/>
        </w:rPr>
      </w:pPr>
      <w:r w:rsidRPr="002D4F1A">
        <w:rPr>
          <w:rFonts w:cs="Arial"/>
          <w:bCs/>
          <w:szCs w:val="24"/>
        </w:rPr>
        <w:t>To ensure recording systems for decision making in respect of Home to School Transport decisions on new applications are effective and robust.</w:t>
      </w:r>
    </w:p>
    <w:p w14:paraId="12DD8206" w14:textId="77777777" w:rsidR="002D4F1A" w:rsidRPr="002D4F1A" w:rsidRDefault="002D4F1A" w:rsidP="002D4F1A">
      <w:pPr>
        <w:ind w:left="284" w:hanging="284"/>
        <w:jc w:val="both"/>
        <w:rPr>
          <w:rFonts w:cs="Arial"/>
          <w:bCs/>
          <w:szCs w:val="24"/>
        </w:rPr>
      </w:pPr>
    </w:p>
    <w:p w14:paraId="56D1CB43" w14:textId="13160853" w:rsidR="002D4F1A" w:rsidRPr="002D4F1A" w:rsidRDefault="002D4F1A" w:rsidP="002D4F1A">
      <w:pPr>
        <w:pStyle w:val="ListParagraph"/>
        <w:numPr>
          <w:ilvl w:val="0"/>
          <w:numId w:val="30"/>
        </w:numPr>
        <w:ind w:left="284" w:hanging="284"/>
        <w:jc w:val="both"/>
        <w:rPr>
          <w:rFonts w:cs="Arial"/>
          <w:bCs/>
          <w:szCs w:val="24"/>
        </w:rPr>
      </w:pPr>
      <w:r w:rsidRPr="002D4F1A">
        <w:rPr>
          <w:rFonts w:cs="Arial"/>
          <w:bCs/>
          <w:szCs w:val="24"/>
        </w:rPr>
        <w:t>To support consultative work with a broad range of stakeholders, including parents, schools and transport providers to ensure that the transformation programme is taken forward in a legal, timely and robust manner.</w:t>
      </w:r>
    </w:p>
    <w:p w14:paraId="496FB430" w14:textId="77777777" w:rsidR="002D4F1A" w:rsidRPr="002D4F1A" w:rsidRDefault="002D4F1A" w:rsidP="002D4F1A">
      <w:pPr>
        <w:ind w:left="284" w:hanging="284"/>
        <w:jc w:val="both"/>
        <w:rPr>
          <w:rFonts w:cs="Arial"/>
          <w:bCs/>
          <w:szCs w:val="24"/>
        </w:rPr>
      </w:pPr>
    </w:p>
    <w:p w14:paraId="5D607006" w14:textId="4F4A240E" w:rsidR="002D4F1A" w:rsidRPr="002D4F1A" w:rsidRDefault="002D4F1A" w:rsidP="002D4F1A">
      <w:pPr>
        <w:pStyle w:val="ListParagraph"/>
        <w:numPr>
          <w:ilvl w:val="0"/>
          <w:numId w:val="30"/>
        </w:numPr>
        <w:ind w:left="284" w:hanging="284"/>
        <w:jc w:val="both"/>
        <w:rPr>
          <w:rFonts w:cs="Arial"/>
          <w:bCs/>
          <w:szCs w:val="24"/>
        </w:rPr>
      </w:pPr>
      <w:r w:rsidRPr="002D4F1A">
        <w:rPr>
          <w:rFonts w:cs="Arial"/>
          <w:bCs/>
          <w:szCs w:val="24"/>
        </w:rPr>
        <w:t>To undertake a review of the provision of passenger assistants on home to school transport.</w:t>
      </w:r>
    </w:p>
    <w:p w14:paraId="57B6872C" w14:textId="77777777" w:rsidR="002D4F1A" w:rsidRPr="002D4F1A" w:rsidRDefault="002D4F1A" w:rsidP="002D4F1A">
      <w:pPr>
        <w:ind w:left="284" w:hanging="284"/>
        <w:jc w:val="both"/>
        <w:rPr>
          <w:rFonts w:cs="Arial"/>
          <w:bCs/>
          <w:szCs w:val="24"/>
        </w:rPr>
      </w:pPr>
    </w:p>
    <w:p w14:paraId="106C7988" w14:textId="6A5606FF" w:rsidR="002D4F1A" w:rsidRPr="002D4F1A" w:rsidRDefault="002D4F1A" w:rsidP="002D4F1A">
      <w:pPr>
        <w:pStyle w:val="ListParagraph"/>
        <w:numPr>
          <w:ilvl w:val="0"/>
          <w:numId w:val="30"/>
        </w:numPr>
        <w:ind w:left="284" w:hanging="284"/>
        <w:jc w:val="both"/>
        <w:rPr>
          <w:rFonts w:cs="Arial"/>
          <w:bCs/>
          <w:szCs w:val="24"/>
        </w:rPr>
      </w:pPr>
      <w:r w:rsidRPr="002D4F1A">
        <w:rPr>
          <w:rFonts w:cs="Arial"/>
          <w:bCs/>
          <w:szCs w:val="24"/>
        </w:rPr>
        <w:t>To contribute to the development of the Council's Business Intelligence requirements, and providing senior managers with effective oversight of spend, actual and forecast, against budgets, along with other key data and information to ensure value for money is being achieved .</w:t>
      </w:r>
    </w:p>
    <w:p w14:paraId="2C7F0204" w14:textId="77777777" w:rsidR="002D4F1A" w:rsidRPr="002D4F1A" w:rsidRDefault="002D4F1A" w:rsidP="002D4F1A">
      <w:pPr>
        <w:ind w:left="284" w:hanging="284"/>
        <w:jc w:val="both"/>
        <w:rPr>
          <w:rFonts w:cs="Arial"/>
          <w:bCs/>
          <w:szCs w:val="24"/>
        </w:rPr>
      </w:pPr>
    </w:p>
    <w:p w14:paraId="1F7D225B" w14:textId="015763A5" w:rsidR="002D4F1A" w:rsidRPr="002D4F1A" w:rsidRDefault="002D4F1A" w:rsidP="002D4F1A">
      <w:pPr>
        <w:pStyle w:val="ListParagraph"/>
        <w:numPr>
          <w:ilvl w:val="0"/>
          <w:numId w:val="30"/>
        </w:numPr>
        <w:ind w:left="284" w:hanging="284"/>
        <w:jc w:val="both"/>
        <w:rPr>
          <w:rFonts w:cs="Arial"/>
          <w:bCs/>
          <w:szCs w:val="24"/>
        </w:rPr>
      </w:pPr>
      <w:r w:rsidRPr="002D4F1A">
        <w:rPr>
          <w:rFonts w:cs="Arial"/>
          <w:bCs/>
          <w:szCs w:val="24"/>
        </w:rPr>
        <w:t>Commitment to continuous professional development.</w:t>
      </w:r>
    </w:p>
    <w:p w14:paraId="1E9BBACD" w14:textId="77777777" w:rsidR="002D4F1A" w:rsidRPr="002D4F1A" w:rsidRDefault="002D4F1A" w:rsidP="002D4F1A">
      <w:pPr>
        <w:jc w:val="both"/>
        <w:rPr>
          <w:rFonts w:cs="Arial"/>
          <w:bCs/>
          <w:szCs w:val="24"/>
        </w:rPr>
      </w:pPr>
    </w:p>
    <w:p w14:paraId="781DB72C" w14:textId="575A17B9" w:rsidR="0063274D" w:rsidRDefault="002D4F1A" w:rsidP="002D4F1A">
      <w:pPr>
        <w:jc w:val="both"/>
        <w:rPr>
          <w:rFonts w:cs="Arial"/>
          <w:bCs/>
          <w:szCs w:val="24"/>
        </w:rPr>
      </w:pPr>
      <w:r w:rsidRPr="002D4F1A">
        <w:rPr>
          <w:rFonts w:cs="Arial"/>
          <w:bCs/>
          <w:szCs w:val="24"/>
        </w:rPr>
        <w:t>The main duties listed above are neither exclusive nor exhaustive and the post holder will be expected to undertake any duties which may reasonably fall within the level of responsibility and the competence of the post as directed by the Programme Manager.</w:t>
      </w:r>
    </w:p>
    <w:p w14:paraId="0D547F94" w14:textId="33C2A42D" w:rsidR="000B7B82" w:rsidRDefault="000B7B82" w:rsidP="003115A0">
      <w:pPr>
        <w:jc w:val="both"/>
        <w:rPr>
          <w:rFonts w:cs="Arial"/>
          <w:b/>
          <w:szCs w:val="24"/>
        </w:rPr>
      </w:pPr>
    </w:p>
    <w:p w14:paraId="4D212C7C" w14:textId="77777777" w:rsidR="002D4F1A" w:rsidRPr="003115A0" w:rsidRDefault="002D4F1A"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D4F1A" w14:paraId="4FF8591D" w14:textId="77777777" w:rsidTr="002D4F1A">
        <w:trPr>
          <w:trHeight w:val="2107"/>
        </w:trPr>
        <w:tc>
          <w:tcPr>
            <w:tcW w:w="1671" w:type="dxa"/>
            <w:shd w:val="clear" w:color="auto" w:fill="F2F2F2" w:themeFill="background1" w:themeFillShade="F2"/>
          </w:tcPr>
          <w:p w14:paraId="4A9CC9B5" w14:textId="77777777" w:rsidR="002D4F1A" w:rsidRPr="00845787" w:rsidRDefault="002D4F1A" w:rsidP="002D4F1A">
            <w:pPr>
              <w:pStyle w:val="aTitle"/>
              <w:tabs>
                <w:tab w:val="clear" w:pos="4513"/>
              </w:tabs>
              <w:rPr>
                <w:rFonts w:cs="Arial"/>
                <w:noProof/>
                <w:color w:val="auto"/>
                <w:sz w:val="22"/>
                <w:lang w:eastAsia="en-GB"/>
              </w:rPr>
            </w:pPr>
          </w:p>
          <w:p w14:paraId="7BF312D2" w14:textId="77777777" w:rsidR="002D4F1A" w:rsidRPr="00845787" w:rsidRDefault="002D4F1A" w:rsidP="002D4F1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1F18872" w14:textId="77777777" w:rsidR="002D4F1A" w:rsidRPr="002D4F1A" w:rsidRDefault="002D4F1A" w:rsidP="002D4F1A">
            <w:pPr>
              <w:numPr>
                <w:ilvl w:val="0"/>
                <w:numId w:val="32"/>
              </w:numPr>
              <w:ind w:left="341" w:hanging="341"/>
              <w:rPr>
                <w:szCs w:val="24"/>
              </w:rPr>
            </w:pPr>
            <w:r w:rsidRPr="002D4F1A">
              <w:rPr>
                <w:szCs w:val="24"/>
              </w:rPr>
              <w:t>Degree or significant relevant experience supported by professional qualification</w:t>
            </w:r>
          </w:p>
          <w:p w14:paraId="7A0C3EE6" w14:textId="77777777" w:rsidR="002D4F1A" w:rsidRPr="002D4F1A" w:rsidRDefault="002D4F1A" w:rsidP="002D4F1A">
            <w:pPr>
              <w:ind w:left="341" w:hanging="341"/>
              <w:rPr>
                <w:szCs w:val="24"/>
              </w:rPr>
            </w:pPr>
          </w:p>
          <w:p w14:paraId="72C8766B" w14:textId="2AC2267C" w:rsidR="002D4F1A" w:rsidRPr="002D4F1A" w:rsidRDefault="002D4F1A" w:rsidP="002D4F1A">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42D5F451" w14:textId="77777777" w:rsidR="002D4F1A" w:rsidRPr="002D4F1A" w:rsidRDefault="002D4F1A" w:rsidP="002D4F1A">
            <w:pPr>
              <w:numPr>
                <w:ilvl w:val="0"/>
                <w:numId w:val="32"/>
              </w:numPr>
              <w:ind w:left="341" w:hanging="341"/>
              <w:rPr>
                <w:szCs w:val="24"/>
              </w:rPr>
            </w:pPr>
            <w:r w:rsidRPr="002D4F1A">
              <w:rPr>
                <w:szCs w:val="24"/>
              </w:rPr>
              <w:t xml:space="preserve">behavioural and SEND specialist professional qualification </w:t>
            </w:r>
          </w:p>
          <w:p w14:paraId="6A440ECA" w14:textId="5CE5874D" w:rsidR="002D4F1A" w:rsidRPr="002D4F1A" w:rsidRDefault="002D4F1A" w:rsidP="002D4F1A">
            <w:pPr>
              <w:pStyle w:val="aTitle"/>
              <w:tabs>
                <w:tab w:val="clear" w:pos="4513"/>
              </w:tabs>
              <w:ind w:left="341" w:hanging="341"/>
              <w:rPr>
                <w:rFonts w:cs="Arial"/>
                <w:b w:val="0"/>
                <w:iCs/>
                <w:noProof/>
                <w:color w:val="auto"/>
                <w:sz w:val="24"/>
                <w:szCs w:val="24"/>
                <w:lang w:eastAsia="en-GB"/>
              </w:rPr>
            </w:pPr>
          </w:p>
        </w:tc>
      </w:tr>
      <w:tr w:rsidR="002D4F1A" w14:paraId="1760C13B" w14:textId="77777777" w:rsidTr="00040EE4">
        <w:trPr>
          <w:trHeight w:val="1712"/>
        </w:trPr>
        <w:tc>
          <w:tcPr>
            <w:tcW w:w="1671" w:type="dxa"/>
            <w:shd w:val="clear" w:color="auto" w:fill="F2F2F2" w:themeFill="background1" w:themeFillShade="F2"/>
          </w:tcPr>
          <w:p w14:paraId="057F7F70" w14:textId="77777777" w:rsidR="002D4F1A" w:rsidRPr="00845787" w:rsidRDefault="002D4F1A" w:rsidP="002D4F1A">
            <w:pPr>
              <w:pStyle w:val="aTitle"/>
              <w:tabs>
                <w:tab w:val="clear" w:pos="4513"/>
              </w:tabs>
              <w:rPr>
                <w:rFonts w:cs="Arial"/>
                <w:noProof/>
                <w:color w:val="auto"/>
                <w:sz w:val="22"/>
                <w:lang w:eastAsia="en-GB"/>
              </w:rPr>
            </w:pPr>
          </w:p>
          <w:p w14:paraId="07488D42" w14:textId="77777777" w:rsidR="002D4F1A" w:rsidRPr="00845787" w:rsidRDefault="002D4F1A" w:rsidP="002D4F1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50A9D85" w14:textId="77777777" w:rsidR="002D4F1A" w:rsidRPr="002D4F1A" w:rsidRDefault="002D4F1A" w:rsidP="002D4F1A">
            <w:pPr>
              <w:numPr>
                <w:ilvl w:val="0"/>
                <w:numId w:val="32"/>
              </w:numPr>
              <w:ind w:left="341" w:hanging="341"/>
              <w:rPr>
                <w:szCs w:val="24"/>
              </w:rPr>
            </w:pPr>
            <w:r w:rsidRPr="002D4F1A">
              <w:rPr>
                <w:szCs w:val="24"/>
              </w:rPr>
              <w:t>Extensive experience of working within SEND and inclusion services within a local authority or school based sector</w:t>
            </w:r>
          </w:p>
          <w:p w14:paraId="2349C5D8" w14:textId="77777777" w:rsidR="002D4F1A" w:rsidRPr="002D4F1A" w:rsidRDefault="002D4F1A" w:rsidP="002D4F1A">
            <w:pPr>
              <w:numPr>
                <w:ilvl w:val="0"/>
                <w:numId w:val="32"/>
              </w:numPr>
              <w:ind w:left="341" w:hanging="341"/>
              <w:rPr>
                <w:szCs w:val="24"/>
              </w:rPr>
            </w:pPr>
            <w:r w:rsidRPr="002D4F1A">
              <w:rPr>
                <w:szCs w:val="24"/>
              </w:rPr>
              <w:t>Recent experience within SEND school based travel environments.</w:t>
            </w:r>
          </w:p>
          <w:p w14:paraId="6037B0BB" w14:textId="77777777" w:rsidR="002D4F1A" w:rsidRPr="002D4F1A" w:rsidRDefault="002D4F1A" w:rsidP="002D4F1A">
            <w:pPr>
              <w:numPr>
                <w:ilvl w:val="0"/>
                <w:numId w:val="32"/>
              </w:numPr>
              <w:ind w:left="341" w:hanging="341"/>
              <w:rPr>
                <w:i/>
                <w:szCs w:val="24"/>
              </w:rPr>
            </w:pPr>
            <w:r w:rsidRPr="002D4F1A">
              <w:rPr>
                <w:szCs w:val="24"/>
              </w:rPr>
              <w:t>Experience of engaging and consulting with parents and partners.</w:t>
            </w:r>
          </w:p>
          <w:p w14:paraId="5383D7CA" w14:textId="77777777" w:rsidR="002D4F1A" w:rsidRPr="002D4F1A" w:rsidRDefault="002D4F1A" w:rsidP="002D4F1A">
            <w:pPr>
              <w:numPr>
                <w:ilvl w:val="0"/>
                <w:numId w:val="32"/>
              </w:numPr>
              <w:ind w:left="341" w:hanging="341"/>
              <w:rPr>
                <w:i/>
                <w:szCs w:val="24"/>
              </w:rPr>
            </w:pPr>
            <w:r w:rsidRPr="002D4F1A">
              <w:rPr>
                <w:szCs w:val="24"/>
              </w:rPr>
              <w:t>Experience of producing and reviewing policy and procedural documentation.</w:t>
            </w:r>
          </w:p>
          <w:p w14:paraId="16B2D6BC" w14:textId="77777777" w:rsidR="002D4F1A" w:rsidRPr="002D4F1A" w:rsidRDefault="002D4F1A" w:rsidP="002D4F1A">
            <w:pPr>
              <w:pStyle w:val="aTitle"/>
              <w:numPr>
                <w:ilvl w:val="0"/>
                <w:numId w:val="32"/>
              </w:numPr>
              <w:tabs>
                <w:tab w:val="clear" w:pos="4513"/>
                <w:tab w:val="clear" w:pos="9026"/>
              </w:tabs>
              <w:ind w:left="341" w:hanging="341"/>
              <w:rPr>
                <w:rFonts w:cs="Arial"/>
                <w:b w:val="0"/>
                <w:iCs/>
                <w:noProof/>
                <w:color w:val="auto"/>
                <w:sz w:val="24"/>
                <w:szCs w:val="24"/>
                <w:lang w:eastAsia="en-GB"/>
              </w:rPr>
            </w:pPr>
            <w:r w:rsidRPr="002D4F1A">
              <w:rPr>
                <w:b w:val="0"/>
                <w:color w:val="auto"/>
                <w:sz w:val="24"/>
                <w:szCs w:val="24"/>
              </w:rPr>
              <w:t>Experience and understanding of the needs and risks relating to children with special educational needs.</w:t>
            </w:r>
          </w:p>
          <w:p w14:paraId="539E30E1" w14:textId="77777777" w:rsidR="002D4F1A" w:rsidRDefault="002D4F1A" w:rsidP="002D4F1A">
            <w:pPr>
              <w:pStyle w:val="aTitle"/>
              <w:tabs>
                <w:tab w:val="clear" w:pos="4513"/>
                <w:tab w:val="clear" w:pos="9026"/>
              </w:tabs>
              <w:ind w:left="341"/>
              <w:rPr>
                <w:b w:val="0"/>
                <w:iCs/>
                <w:noProof/>
                <w:color w:val="auto"/>
                <w:sz w:val="24"/>
                <w:szCs w:val="24"/>
              </w:rPr>
            </w:pPr>
          </w:p>
          <w:p w14:paraId="04BF14CD" w14:textId="17D7F9FE" w:rsidR="002D4F1A" w:rsidRPr="002D4F1A" w:rsidRDefault="002D4F1A" w:rsidP="002D4F1A">
            <w:pPr>
              <w:pStyle w:val="aTitle"/>
              <w:tabs>
                <w:tab w:val="clear" w:pos="4513"/>
                <w:tab w:val="clear" w:pos="9026"/>
              </w:tabs>
              <w:ind w:left="341"/>
              <w:rPr>
                <w:rFonts w:cs="Arial"/>
                <w:b w:val="0"/>
                <w:iCs/>
                <w:noProof/>
                <w:color w:val="auto"/>
                <w:sz w:val="24"/>
                <w:szCs w:val="24"/>
                <w:lang w:eastAsia="en-GB"/>
              </w:rPr>
            </w:pPr>
          </w:p>
        </w:tc>
        <w:tc>
          <w:tcPr>
            <w:tcW w:w="4961" w:type="dxa"/>
          </w:tcPr>
          <w:p w14:paraId="32E01FA3" w14:textId="77777777" w:rsidR="002D4F1A" w:rsidRPr="002D4F1A" w:rsidRDefault="002D4F1A" w:rsidP="002D4F1A">
            <w:pPr>
              <w:numPr>
                <w:ilvl w:val="0"/>
                <w:numId w:val="32"/>
              </w:numPr>
              <w:ind w:left="341" w:hanging="341"/>
              <w:rPr>
                <w:szCs w:val="24"/>
              </w:rPr>
            </w:pPr>
            <w:r w:rsidRPr="002D4F1A">
              <w:rPr>
                <w:szCs w:val="24"/>
              </w:rPr>
              <w:t xml:space="preserve">Experience of decision making in respect of child entitlement to home to school transport </w:t>
            </w:r>
          </w:p>
          <w:p w14:paraId="23AF4E6F" w14:textId="5B2A8029" w:rsidR="002D4F1A" w:rsidRPr="002D4F1A" w:rsidRDefault="002D4F1A" w:rsidP="002D4F1A">
            <w:pPr>
              <w:pStyle w:val="aTitle"/>
              <w:numPr>
                <w:ilvl w:val="0"/>
                <w:numId w:val="32"/>
              </w:numPr>
              <w:tabs>
                <w:tab w:val="clear" w:pos="4513"/>
              </w:tabs>
              <w:ind w:left="341" w:hanging="341"/>
              <w:rPr>
                <w:rFonts w:cs="Arial"/>
                <w:b w:val="0"/>
                <w:iCs/>
                <w:noProof/>
                <w:color w:val="auto"/>
                <w:sz w:val="24"/>
                <w:szCs w:val="24"/>
                <w:lang w:eastAsia="en-GB"/>
              </w:rPr>
            </w:pPr>
            <w:r w:rsidRPr="002D4F1A">
              <w:rPr>
                <w:b w:val="0"/>
                <w:color w:val="auto"/>
                <w:sz w:val="24"/>
                <w:szCs w:val="24"/>
              </w:rPr>
              <w:t>Experience of supporting pupils with SEND travel plans</w:t>
            </w:r>
          </w:p>
        </w:tc>
      </w:tr>
      <w:tr w:rsidR="002D4F1A" w14:paraId="549735C0" w14:textId="77777777" w:rsidTr="00040EE4">
        <w:trPr>
          <w:trHeight w:val="1962"/>
        </w:trPr>
        <w:tc>
          <w:tcPr>
            <w:tcW w:w="1671" w:type="dxa"/>
            <w:shd w:val="clear" w:color="auto" w:fill="F2F2F2" w:themeFill="background1" w:themeFillShade="F2"/>
          </w:tcPr>
          <w:p w14:paraId="75E1C428" w14:textId="77777777" w:rsidR="002D4F1A" w:rsidRPr="00845787" w:rsidRDefault="002D4F1A" w:rsidP="002D4F1A">
            <w:pPr>
              <w:pStyle w:val="aTitle"/>
              <w:tabs>
                <w:tab w:val="clear" w:pos="4513"/>
              </w:tabs>
              <w:rPr>
                <w:rFonts w:cs="Arial"/>
                <w:noProof/>
                <w:color w:val="auto"/>
                <w:sz w:val="22"/>
                <w:lang w:eastAsia="en-GB"/>
              </w:rPr>
            </w:pPr>
          </w:p>
          <w:p w14:paraId="712F168F" w14:textId="77777777" w:rsidR="002D4F1A" w:rsidRPr="00845787" w:rsidRDefault="002D4F1A" w:rsidP="002D4F1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8839DD5" w14:textId="77777777" w:rsidR="002D4F1A" w:rsidRPr="002D4F1A" w:rsidRDefault="002D4F1A" w:rsidP="002D4F1A">
            <w:pPr>
              <w:numPr>
                <w:ilvl w:val="0"/>
                <w:numId w:val="32"/>
              </w:numPr>
              <w:ind w:left="341" w:hanging="341"/>
              <w:rPr>
                <w:szCs w:val="24"/>
              </w:rPr>
            </w:pPr>
            <w:r w:rsidRPr="002D4F1A">
              <w:rPr>
                <w:szCs w:val="24"/>
              </w:rPr>
              <w:t>Is self-aware, acts proactively, accepts personal responsibility.</w:t>
            </w:r>
          </w:p>
          <w:p w14:paraId="3C4AAE4D" w14:textId="77777777" w:rsidR="002D4F1A" w:rsidRPr="002D4F1A" w:rsidRDefault="002D4F1A" w:rsidP="002D4F1A">
            <w:pPr>
              <w:numPr>
                <w:ilvl w:val="0"/>
                <w:numId w:val="32"/>
              </w:numPr>
              <w:ind w:left="341" w:hanging="341"/>
              <w:rPr>
                <w:szCs w:val="24"/>
              </w:rPr>
            </w:pPr>
            <w:r w:rsidRPr="002D4F1A">
              <w:rPr>
                <w:szCs w:val="24"/>
              </w:rPr>
              <w:t>Knowledge of equalities legislation and how to positively manage the impact of policy change on those with protected characteristics / vulnerable groups</w:t>
            </w:r>
          </w:p>
          <w:p w14:paraId="180D831C" w14:textId="77777777" w:rsidR="002D4F1A" w:rsidRPr="002D4F1A" w:rsidRDefault="002D4F1A" w:rsidP="002D4F1A">
            <w:pPr>
              <w:numPr>
                <w:ilvl w:val="0"/>
                <w:numId w:val="32"/>
              </w:numPr>
              <w:ind w:left="341" w:hanging="341"/>
              <w:rPr>
                <w:szCs w:val="24"/>
              </w:rPr>
            </w:pPr>
            <w:r w:rsidRPr="002D4F1A">
              <w:rPr>
                <w:szCs w:val="24"/>
              </w:rPr>
              <w:t>Understanding of the importance of risk assessment in a SEND setting</w:t>
            </w:r>
          </w:p>
          <w:p w14:paraId="596B996B" w14:textId="77777777" w:rsidR="002D4F1A" w:rsidRPr="002D4F1A" w:rsidRDefault="002D4F1A" w:rsidP="002D4F1A">
            <w:pPr>
              <w:numPr>
                <w:ilvl w:val="0"/>
                <w:numId w:val="32"/>
              </w:numPr>
              <w:ind w:left="341" w:hanging="341"/>
              <w:rPr>
                <w:szCs w:val="24"/>
              </w:rPr>
            </w:pPr>
            <w:r w:rsidRPr="002D4F1A">
              <w:rPr>
                <w:szCs w:val="24"/>
              </w:rPr>
              <w:t>Communicates effectively with a broad range of stakeholders</w:t>
            </w:r>
          </w:p>
          <w:p w14:paraId="0FE98C52" w14:textId="77777777" w:rsidR="002D4F1A" w:rsidRPr="002D4F1A" w:rsidRDefault="002D4F1A" w:rsidP="002D4F1A">
            <w:pPr>
              <w:numPr>
                <w:ilvl w:val="0"/>
                <w:numId w:val="32"/>
              </w:numPr>
              <w:ind w:left="341" w:hanging="341"/>
              <w:rPr>
                <w:szCs w:val="24"/>
              </w:rPr>
            </w:pPr>
            <w:r w:rsidRPr="002D4F1A">
              <w:rPr>
                <w:szCs w:val="24"/>
              </w:rPr>
              <w:t>The ability to prioritise tasks and meet deadlines</w:t>
            </w:r>
          </w:p>
          <w:p w14:paraId="0DB8CF3A" w14:textId="77777777" w:rsidR="002D4F1A" w:rsidRPr="002D4F1A" w:rsidRDefault="002D4F1A" w:rsidP="002D4F1A">
            <w:pPr>
              <w:numPr>
                <w:ilvl w:val="0"/>
                <w:numId w:val="32"/>
              </w:numPr>
              <w:ind w:left="341" w:hanging="341"/>
              <w:rPr>
                <w:szCs w:val="24"/>
              </w:rPr>
            </w:pPr>
            <w:r w:rsidRPr="002D4F1A">
              <w:rPr>
                <w:szCs w:val="24"/>
              </w:rPr>
              <w:t>The ability to respond to unforeseen changes.</w:t>
            </w:r>
          </w:p>
          <w:p w14:paraId="05F2A8B5" w14:textId="77777777" w:rsidR="002D4F1A" w:rsidRPr="002D4F1A" w:rsidRDefault="002D4F1A" w:rsidP="002D4F1A">
            <w:pPr>
              <w:numPr>
                <w:ilvl w:val="0"/>
                <w:numId w:val="32"/>
              </w:numPr>
              <w:ind w:left="341" w:hanging="341"/>
              <w:rPr>
                <w:szCs w:val="24"/>
              </w:rPr>
            </w:pPr>
            <w:r w:rsidRPr="002D4F1A">
              <w:rPr>
                <w:szCs w:val="24"/>
              </w:rPr>
              <w:t>Strong influencing &amp; negotiation skills</w:t>
            </w:r>
          </w:p>
          <w:p w14:paraId="493EE9EA" w14:textId="77777777" w:rsidR="002D4F1A" w:rsidRPr="002D4F1A" w:rsidRDefault="002D4F1A" w:rsidP="002D4F1A">
            <w:pPr>
              <w:numPr>
                <w:ilvl w:val="0"/>
                <w:numId w:val="32"/>
              </w:numPr>
              <w:ind w:left="341" w:hanging="341"/>
              <w:rPr>
                <w:szCs w:val="24"/>
              </w:rPr>
            </w:pPr>
            <w:r w:rsidRPr="002D4F1A">
              <w:rPr>
                <w:szCs w:val="24"/>
              </w:rPr>
              <w:t>Ability to work under &amp; respond positively to pressure</w:t>
            </w:r>
          </w:p>
          <w:p w14:paraId="0DA09EC3" w14:textId="77777777" w:rsidR="002D4F1A" w:rsidRPr="002D4F1A" w:rsidRDefault="002D4F1A" w:rsidP="002D4F1A">
            <w:pPr>
              <w:pStyle w:val="ListParagraph"/>
              <w:numPr>
                <w:ilvl w:val="0"/>
                <w:numId w:val="32"/>
              </w:numPr>
              <w:ind w:left="341" w:hanging="341"/>
              <w:contextualSpacing w:val="0"/>
              <w:rPr>
                <w:rFonts w:cs="Arial"/>
                <w:szCs w:val="24"/>
              </w:rPr>
            </w:pPr>
            <w:r w:rsidRPr="002D4F1A">
              <w:rPr>
                <w:rFonts w:cs="Arial"/>
                <w:szCs w:val="24"/>
              </w:rPr>
              <w:t>Achieves deadlines.</w:t>
            </w:r>
          </w:p>
          <w:p w14:paraId="65F74FC4" w14:textId="77777777" w:rsidR="002D4F1A" w:rsidRPr="002D4F1A" w:rsidRDefault="002D4F1A" w:rsidP="002D4F1A">
            <w:pPr>
              <w:pStyle w:val="ListParagraph"/>
              <w:numPr>
                <w:ilvl w:val="0"/>
                <w:numId w:val="32"/>
              </w:numPr>
              <w:ind w:left="341" w:hanging="341"/>
              <w:contextualSpacing w:val="0"/>
              <w:rPr>
                <w:rFonts w:cs="Arial"/>
                <w:szCs w:val="24"/>
              </w:rPr>
            </w:pPr>
            <w:r w:rsidRPr="002D4F1A">
              <w:rPr>
                <w:rFonts w:cs="Arial"/>
                <w:szCs w:val="24"/>
              </w:rPr>
              <w:t>Excellent presentational skills.</w:t>
            </w:r>
          </w:p>
          <w:p w14:paraId="3AD2DFCD" w14:textId="5DCB576B" w:rsidR="002D4F1A" w:rsidRPr="002D4F1A" w:rsidRDefault="002D4F1A" w:rsidP="002D4F1A">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31EC62CE" w14:textId="5BBC037E" w:rsidR="002D4F1A" w:rsidRPr="002D4F1A" w:rsidRDefault="002D4F1A" w:rsidP="002D4F1A">
            <w:pPr>
              <w:pStyle w:val="aTitle"/>
              <w:numPr>
                <w:ilvl w:val="0"/>
                <w:numId w:val="32"/>
              </w:numPr>
              <w:tabs>
                <w:tab w:val="clear" w:pos="4513"/>
              </w:tabs>
              <w:ind w:left="341" w:hanging="341"/>
              <w:rPr>
                <w:rFonts w:cs="Arial"/>
                <w:b w:val="0"/>
                <w:iCs/>
                <w:noProof/>
                <w:color w:val="auto"/>
                <w:sz w:val="24"/>
                <w:szCs w:val="24"/>
                <w:lang w:eastAsia="en-GB"/>
              </w:rPr>
            </w:pPr>
            <w:r w:rsidRPr="002D4F1A">
              <w:rPr>
                <w:b w:val="0"/>
                <w:color w:val="auto"/>
                <w:sz w:val="24"/>
                <w:szCs w:val="24"/>
              </w:rPr>
              <w:t>Understanding of Home to School Transport statutory guidance</w:t>
            </w:r>
          </w:p>
        </w:tc>
      </w:tr>
      <w:tr w:rsidR="002D4F1A" w14:paraId="076151B7" w14:textId="77777777" w:rsidTr="00040EE4">
        <w:trPr>
          <w:trHeight w:val="2794"/>
        </w:trPr>
        <w:tc>
          <w:tcPr>
            <w:tcW w:w="1671" w:type="dxa"/>
            <w:shd w:val="clear" w:color="auto" w:fill="F2F2F2" w:themeFill="background1" w:themeFillShade="F2"/>
          </w:tcPr>
          <w:p w14:paraId="47F5FA70" w14:textId="77777777" w:rsidR="002D4F1A" w:rsidRPr="00845787" w:rsidRDefault="002D4F1A" w:rsidP="002D4F1A">
            <w:pPr>
              <w:pStyle w:val="aTitle"/>
              <w:tabs>
                <w:tab w:val="clear" w:pos="4513"/>
              </w:tabs>
              <w:rPr>
                <w:rFonts w:cs="Arial"/>
                <w:noProof/>
                <w:color w:val="auto"/>
                <w:sz w:val="22"/>
                <w:lang w:eastAsia="en-GB"/>
              </w:rPr>
            </w:pPr>
          </w:p>
          <w:p w14:paraId="429585E9" w14:textId="77777777" w:rsidR="002D4F1A" w:rsidRPr="00845787" w:rsidRDefault="002D4F1A" w:rsidP="002D4F1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6DEEB30" w14:textId="77777777" w:rsidR="002D4F1A" w:rsidRPr="002D4F1A" w:rsidRDefault="002D4F1A" w:rsidP="002D4F1A">
            <w:pPr>
              <w:pStyle w:val="ListParagraph"/>
              <w:numPr>
                <w:ilvl w:val="0"/>
                <w:numId w:val="32"/>
              </w:numPr>
              <w:ind w:left="341" w:hanging="341"/>
              <w:contextualSpacing w:val="0"/>
              <w:rPr>
                <w:rFonts w:cs="Arial"/>
                <w:szCs w:val="24"/>
              </w:rPr>
            </w:pPr>
            <w:r w:rsidRPr="002D4F1A">
              <w:rPr>
                <w:rFonts w:cs="Arial"/>
                <w:szCs w:val="24"/>
              </w:rPr>
              <w:t>Able to work closely and establish positive relationships with staff, schools, parents  and other partners</w:t>
            </w:r>
          </w:p>
          <w:p w14:paraId="40F1784A" w14:textId="77777777" w:rsidR="002D4F1A" w:rsidRPr="002D4F1A" w:rsidRDefault="002D4F1A" w:rsidP="002D4F1A">
            <w:pPr>
              <w:pStyle w:val="ListParagraph"/>
              <w:numPr>
                <w:ilvl w:val="0"/>
                <w:numId w:val="32"/>
              </w:numPr>
              <w:ind w:left="341" w:hanging="341"/>
              <w:contextualSpacing w:val="0"/>
              <w:rPr>
                <w:rFonts w:cs="Arial"/>
                <w:szCs w:val="24"/>
              </w:rPr>
            </w:pPr>
            <w:r w:rsidRPr="002D4F1A">
              <w:rPr>
                <w:rFonts w:cs="Arial"/>
                <w:szCs w:val="24"/>
              </w:rPr>
              <w:t>Flexible and adaptable – responds positively to changing demands and willing to be flexible in order to achieve deadlines.</w:t>
            </w:r>
          </w:p>
          <w:p w14:paraId="0AA07F49" w14:textId="77777777" w:rsidR="002D4F1A" w:rsidRPr="002D4F1A" w:rsidRDefault="002D4F1A" w:rsidP="002D4F1A">
            <w:pPr>
              <w:pStyle w:val="ListParagraph"/>
              <w:numPr>
                <w:ilvl w:val="0"/>
                <w:numId w:val="32"/>
              </w:numPr>
              <w:ind w:left="341" w:hanging="341"/>
              <w:contextualSpacing w:val="0"/>
              <w:rPr>
                <w:rFonts w:cs="Arial"/>
                <w:szCs w:val="24"/>
              </w:rPr>
            </w:pPr>
            <w:r w:rsidRPr="002D4F1A">
              <w:rPr>
                <w:rFonts w:cs="Arial"/>
                <w:szCs w:val="24"/>
              </w:rPr>
              <w:t xml:space="preserve">Portrays a professional manner </w:t>
            </w:r>
          </w:p>
          <w:p w14:paraId="4A3FC32C" w14:textId="77777777" w:rsidR="002D4F1A" w:rsidRPr="002D4F1A" w:rsidRDefault="002D4F1A" w:rsidP="002D4F1A">
            <w:pPr>
              <w:pStyle w:val="ListParagraph"/>
              <w:numPr>
                <w:ilvl w:val="0"/>
                <w:numId w:val="32"/>
              </w:numPr>
              <w:ind w:left="341" w:hanging="341"/>
              <w:contextualSpacing w:val="0"/>
              <w:rPr>
                <w:rFonts w:cs="Arial"/>
                <w:szCs w:val="24"/>
              </w:rPr>
            </w:pPr>
            <w:r w:rsidRPr="002D4F1A">
              <w:rPr>
                <w:rFonts w:cs="Arial"/>
                <w:szCs w:val="24"/>
              </w:rPr>
              <w:t>Positive attitude</w:t>
            </w:r>
          </w:p>
          <w:p w14:paraId="0B2F5CE8" w14:textId="77777777" w:rsidR="002D4F1A" w:rsidRPr="002D4F1A" w:rsidRDefault="002D4F1A" w:rsidP="002D4F1A">
            <w:pPr>
              <w:pStyle w:val="ListParagraph"/>
              <w:numPr>
                <w:ilvl w:val="0"/>
                <w:numId w:val="32"/>
              </w:numPr>
              <w:ind w:left="341" w:hanging="341"/>
              <w:contextualSpacing w:val="0"/>
              <w:rPr>
                <w:rFonts w:cs="Arial"/>
                <w:szCs w:val="24"/>
              </w:rPr>
            </w:pPr>
            <w:r w:rsidRPr="002D4F1A">
              <w:rPr>
                <w:rFonts w:cs="Arial"/>
                <w:szCs w:val="24"/>
              </w:rPr>
              <w:t>Aptitude &amp; desire to establish a positive customer experience.</w:t>
            </w:r>
          </w:p>
          <w:p w14:paraId="330BF5AA" w14:textId="77777777" w:rsidR="002D4F1A" w:rsidRPr="002D4F1A" w:rsidRDefault="002D4F1A" w:rsidP="002D4F1A">
            <w:pPr>
              <w:pStyle w:val="ListParagraph"/>
              <w:numPr>
                <w:ilvl w:val="0"/>
                <w:numId w:val="32"/>
              </w:numPr>
              <w:ind w:left="341" w:hanging="341"/>
              <w:contextualSpacing w:val="0"/>
              <w:rPr>
                <w:rFonts w:cs="Arial"/>
                <w:szCs w:val="24"/>
              </w:rPr>
            </w:pPr>
            <w:r w:rsidRPr="002D4F1A">
              <w:rPr>
                <w:rFonts w:cs="Arial"/>
                <w:szCs w:val="24"/>
              </w:rPr>
              <w:t>Understanding of the needs of others.</w:t>
            </w:r>
          </w:p>
          <w:p w14:paraId="6CDC5C3D" w14:textId="77777777" w:rsidR="002D4F1A" w:rsidRPr="002D4F1A" w:rsidRDefault="002D4F1A" w:rsidP="002D4F1A">
            <w:pPr>
              <w:pStyle w:val="ListParagraph"/>
              <w:numPr>
                <w:ilvl w:val="0"/>
                <w:numId w:val="32"/>
              </w:numPr>
              <w:ind w:left="341" w:hanging="341"/>
              <w:contextualSpacing w:val="0"/>
              <w:rPr>
                <w:rFonts w:cs="Arial"/>
                <w:szCs w:val="24"/>
              </w:rPr>
            </w:pPr>
            <w:r w:rsidRPr="002D4F1A">
              <w:rPr>
                <w:rFonts w:cs="Arial"/>
                <w:szCs w:val="24"/>
              </w:rPr>
              <w:t>Highly motivated</w:t>
            </w:r>
          </w:p>
          <w:p w14:paraId="5CCB7610" w14:textId="77777777" w:rsidR="002D4F1A" w:rsidRPr="002D4F1A" w:rsidRDefault="002D4F1A" w:rsidP="002D4F1A">
            <w:pPr>
              <w:pStyle w:val="ListParagraph"/>
              <w:numPr>
                <w:ilvl w:val="0"/>
                <w:numId w:val="32"/>
              </w:numPr>
              <w:ind w:left="341" w:hanging="341"/>
              <w:contextualSpacing w:val="0"/>
              <w:rPr>
                <w:rFonts w:cs="Arial"/>
                <w:szCs w:val="24"/>
              </w:rPr>
            </w:pPr>
            <w:r w:rsidRPr="002D4F1A">
              <w:rPr>
                <w:rFonts w:cs="Arial"/>
                <w:szCs w:val="24"/>
              </w:rPr>
              <w:t>Personable and approachable</w:t>
            </w:r>
          </w:p>
          <w:p w14:paraId="29536D1B" w14:textId="77777777" w:rsidR="002D4F1A" w:rsidRPr="002D4F1A" w:rsidRDefault="002D4F1A" w:rsidP="002D4F1A">
            <w:pPr>
              <w:pStyle w:val="aTitle"/>
              <w:numPr>
                <w:ilvl w:val="0"/>
                <w:numId w:val="32"/>
              </w:numPr>
              <w:tabs>
                <w:tab w:val="clear" w:pos="4513"/>
                <w:tab w:val="clear" w:pos="9026"/>
              </w:tabs>
              <w:ind w:left="341" w:hanging="341"/>
              <w:rPr>
                <w:rFonts w:cs="Arial"/>
                <w:b w:val="0"/>
                <w:iCs/>
                <w:noProof/>
                <w:color w:val="auto"/>
                <w:sz w:val="24"/>
                <w:szCs w:val="24"/>
                <w:lang w:eastAsia="en-GB"/>
              </w:rPr>
            </w:pPr>
            <w:r w:rsidRPr="002D4F1A">
              <w:rPr>
                <w:rFonts w:cs="Arial"/>
                <w:b w:val="0"/>
                <w:color w:val="auto"/>
                <w:sz w:val="24"/>
                <w:szCs w:val="24"/>
              </w:rPr>
              <w:t>Ability to challenge the status quo in a constructive and professional manner</w:t>
            </w:r>
          </w:p>
          <w:p w14:paraId="61CA4336" w14:textId="76C61CFF" w:rsidR="002D4F1A" w:rsidRPr="002D4F1A" w:rsidRDefault="002D4F1A" w:rsidP="002D4F1A">
            <w:pPr>
              <w:pStyle w:val="aTitle"/>
              <w:tabs>
                <w:tab w:val="clear" w:pos="4513"/>
                <w:tab w:val="clear" w:pos="9026"/>
              </w:tabs>
              <w:ind w:left="341"/>
              <w:rPr>
                <w:rFonts w:cs="Arial"/>
                <w:b w:val="0"/>
                <w:iCs/>
                <w:noProof/>
                <w:color w:val="auto"/>
                <w:sz w:val="24"/>
                <w:szCs w:val="24"/>
                <w:lang w:eastAsia="en-GB"/>
              </w:rPr>
            </w:pPr>
          </w:p>
        </w:tc>
        <w:tc>
          <w:tcPr>
            <w:tcW w:w="4961" w:type="dxa"/>
          </w:tcPr>
          <w:p w14:paraId="4F155F45" w14:textId="77777777" w:rsidR="002D4F1A" w:rsidRPr="002D4F1A" w:rsidRDefault="002D4F1A" w:rsidP="002D4F1A">
            <w:pPr>
              <w:numPr>
                <w:ilvl w:val="0"/>
                <w:numId w:val="32"/>
              </w:numPr>
              <w:ind w:left="341" w:hanging="341"/>
              <w:rPr>
                <w:szCs w:val="24"/>
              </w:rPr>
            </w:pPr>
            <w:r w:rsidRPr="002D4F1A">
              <w:rPr>
                <w:szCs w:val="24"/>
              </w:rPr>
              <w:t xml:space="preserve">Access to a car or means of mobility support (if the postholder is driving they must hold a current valid driving licence &amp; have appropriate motor insurance cover) </w:t>
            </w:r>
          </w:p>
          <w:p w14:paraId="2701B3F4" w14:textId="3C08FA2F" w:rsidR="002D4F1A" w:rsidRPr="002D4F1A" w:rsidRDefault="002D4F1A" w:rsidP="002D4F1A">
            <w:pPr>
              <w:pStyle w:val="aTitle"/>
              <w:tabs>
                <w:tab w:val="clear" w:pos="4513"/>
                <w:tab w:val="clear" w:pos="9026"/>
              </w:tabs>
              <w:ind w:left="341" w:hanging="341"/>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56006"/>
    <w:multiLevelType w:val="hybridMultilevel"/>
    <w:tmpl w:val="62082A0A"/>
    <w:lvl w:ilvl="0" w:tplc="08090001">
      <w:start w:val="1"/>
      <w:numFmt w:val="bullet"/>
      <w:lvlText w:val=""/>
      <w:lvlJc w:val="left"/>
      <w:pPr>
        <w:tabs>
          <w:tab w:val="num" w:pos="1448"/>
        </w:tabs>
        <w:ind w:left="1448"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774D8"/>
    <w:multiLevelType w:val="hybridMultilevel"/>
    <w:tmpl w:val="9DD4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77F35"/>
    <w:multiLevelType w:val="hybridMultilevel"/>
    <w:tmpl w:val="AD54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4"/>
  </w:num>
  <w:num w:numId="4">
    <w:abstractNumId w:val="18"/>
  </w:num>
  <w:num w:numId="5">
    <w:abstractNumId w:val="1"/>
  </w:num>
  <w:num w:numId="6">
    <w:abstractNumId w:val="25"/>
  </w:num>
  <w:num w:numId="7">
    <w:abstractNumId w:val="29"/>
  </w:num>
  <w:num w:numId="8">
    <w:abstractNumId w:val="7"/>
  </w:num>
  <w:num w:numId="9">
    <w:abstractNumId w:val="28"/>
  </w:num>
  <w:num w:numId="10">
    <w:abstractNumId w:val="21"/>
  </w:num>
  <w:num w:numId="11">
    <w:abstractNumId w:val="5"/>
  </w:num>
  <w:num w:numId="12">
    <w:abstractNumId w:val="27"/>
  </w:num>
  <w:num w:numId="13">
    <w:abstractNumId w:val="26"/>
  </w:num>
  <w:num w:numId="14">
    <w:abstractNumId w:val="22"/>
  </w:num>
  <w:num w:numId="15">
    <w:abstractNumId w:val="14"/>
  </w:num>
  <w:num w:numId="16">
    <w:abstractNumId w:val="12"/>
  </w:num>
  <w:num w:numId="17">
    <w:abstractNumId w:val="2"/>
  </w:num>
  <w:num w:numId="18">
    <w:abstractNumId w:val="0"/>
  </w:num>
  <w:num w:numId="19">
    <w:abstractNumId w:val="9"/>
  </w:num>
  <w:num w:numId="20">
    <w:abstractNumId w:val="20"/>
  </w:num>
  <w:num w:numId="21">
    <w:abstractNumId w:val="10"/>
  </w:num>
  <w:num w:numId="22">
    <w:abstractNumId w:val="10"/>
  </w:num>
  <w:num w:numId="23">
    <w:abstractNumId w:val="13"/>
  </w:num>
  <w:num w:numId="24">
    <w:abstractNumId w:val="15"/>
  </w:num>
  <w:num w:numId="25">
    <w:abstractNumId w:val="19"/>
  </w:num>
  <w:num w:numId="26">
    <w:abstractNumId w:val="24"/>
  </w:num>
  <w:num w:numId="27">
    <w:abstractNumId w:val="30"/>
  </w:num>
  <w:num w:numId="28">
    <w:abstractNumId w:val="11"/>
  </w:num>
  <w:num w:numId="29">
    <w:abstractNumId w:val="3"/>
  </w:num>
  <w:num w:numId="30">
    <w:abstractNumId w:val="17"/>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6B3"/>
    <w:rsid w:val="000F5A71"/>
    <w:rsid w:val="001151CC"/>
    <w:rsid w:val="00165BC7"/>
    <w:rsid w:val="00173195"/>
    <w:rsid w:val="001731A5"/>
    <w:rsid w:val="00186648"/>
    <w:rsid w:val="001B27C4"/>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D4F1A"/>
    <w:rsid w:val="002F3062"/>
    <w:rsid w:val="003115A0"/>
    <w:rsid w:val="003125AA"/>
    <w:rsid w:val="00314FE8"/>
    <w:rsid w:val="003213F9"/>
    <w:rsid w:val="00341086"/>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66CC7"/>
    <w:rsid w:val="00C761B2"/>
    <w:rsid w:val="00C77FCE"/>
    <w:rsid w:val="00C839E2"/>
    <w:rsid w:val="00C86B50"/>
    <w:rsid w:val="00CC2879"/>
    <w:rsid w:val="00CE186A"/>
    <w:rsid w:val="00D0359E"/>
    <w:rsid w:val="00D151A4"/>
    <w:rsid w:val="00D25915"/>
    <w:rsid w:val="00D32419"/>
    <w:rsid w:val="00D63DC6"/>
    <w:rsid w:val="00D720CC"/>
    <w:rsid w:val="00D810B3"/>
    <w:rsid w:val="00D8718F"/>
    <w:rsid w:val="00D94B67"/>
    <w:rsid w:val="00DA7401"/>
    <w:rsid w:val="00DE17BA"/>
    <w:rsid w:val="00DE1999"/>
    <w:rsid w:val="00DE41CE"/>
    <w:rsid w:val="00DE46D4"/>
    <w:rsid w:val="00DF49C8"/>
    <w:rsid w:val="00E017D3"/>
    <w:rsid w:val="00E078AA"/>
    <w:rsid w:val="00E25BE9"/>
    <w:rsid w:val="00E460DD"/>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864FC6-B590-4DB8-88E9-18E07C46B076}">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9416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2023-01-30T16:35:00Z</dcterms:created>
  <dcterms:modified xsi:type="dcterms:W3CDTF">2023-01-30T16:35:00Z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