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8642"/>
      </w:tblGrid>
      <w:tr w:rsidR="0007688D" w:rsidRPr="008E55E6" w14:paraId="6C9E5D4E" w14:textId="77777777" w:rsidTr="00761DF4">
        <w:trPr>
          <w:trHeight w:val="1691"/>
        </w:trPr>
        <w:tc>
          <w:tcPr>
            <w:tcW w:w="10485" w:type="dxa"/>
            <w:gridSpan w:val="2"/>
            <w:tcBorders>
              <w:top w:val="nil"/>
              <w:left w:val="nil"/>
              <w:right w:val="nil"/>
            </w:tcBorders>
          </w:tcPr>
          <w:p w14:paraId="2E4F923C" w14:textId="37BC4A04" w:rsidR="00785660" w:rsidRPr="008E55E6" w:rsidRDefault="00785660" w:rsidP="0007688D">
            <w:pPr>
              <w:rPr>
                <w:rFonts w:ascii="Arial" w:hAnsi="Arial" w:cs="Arial"/>
                <w:sz w:val="40"/>
                <w:szCs w:val="40"/>
              </w:rPr>
            </w:pPr>
            <w:r w:rsidRPr="008E55E6">
              <w:rPr>
                <w:noProof/>
              </w:rPr>
              <w:drawing>
                <wp:inline distT="0" distB="0" distL="0" distR="0" wp14:anchorId="126D168D" wp14:editId="7E06CECC">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r w:rsidRPr="008E55E6">
              <w:rPr>
                <w:rFonts w:ascii="Arial" w:hAnsi="Arial" w:cs="Arial"/>
                <w:sz w:val="40"/>
                <w:szCs w:val="40"/>
              </w:rPr>
              <w:t xml:space="preserve">                     </w:t>
            </w:r>
            <w:r w:rsidR="00A07FD1" w:rsidRPr="008E55E6">
              <w:rPr>
                <w:rFonts w:ascii="Arial" w:hAnsi="Arial" w:cs="Arial"/>
                <w:sz w:val="40"/>
                <w:szCs w:val="40"/>
              </w:rPr>
              <w:t xml:space="preserve"> </w:t>
            </w:r>
            <w:r w:rsidR="00133EE2">
              <w:rPr>
                <w:noProof/>
              </w:rPr>
              <w:drawing>
                <wp:inline distT="0" distB="0" distL="0" distR="0" wp14:anchorId="4D705032" wp14:editId="68C178B6">
                  <wp:extent cx="1501200" cy="64440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200" cy="644400"/>
                          </a:xfrm>
                          <a:prstGeom prst="rect">
                            <a:avLst/>
                          </a:prstGeom>
                          <a:noFill/>
                          <a:ln>
                            <a:noFill/>
                          </a:ln>
                        </pic:spPr>
                      </pic:pic>
                    </a:graphicData>
                  </a:graphic>
                </wp:inline>
              </w:drawing>
            </w:r>
          </w:p>
          <w:p w14:paraId="382568B1" w14:textId="34F7480F" w:rsidR="00785660" w:rsidRPr="008E55E6" w:rsidRDefault="00785660" w:rsidP="0007688D">
            <w:pPr>
              <w:rPr>
                <w:noProof/>
              </w:rPr>
            </w:pPr>
          </w:p>
          <w:p w14:paraId="587A5EA2" w14:textId="7A8C9BFF" w:rsidR="0007688D" w:rsidRPr="008E55E6" w:rsidRDefault="00343DFF" w:rsidP="0007688D">
            <w:pPr>
              <w:rPr>
                <w:sz w:val="44"/>
                <w:szCs w:val="44"/>
              </w:rPr>
            </w:pPr>
            <w:r w:rsidRPr="008E55E6">
              <w:rPr>
                <w:sz w:val="44"/>
                <w:szCs w:val="44"/>
              </w:rPr>
              <w:t>ROLE PROFILE</w:t>
            </w:r>
          </w:p>
          <w:p w14:paraId="698D4BB5" w14:textId="77777777" w:rsidR="0007688D" w:rsidRPr="008E55E6" w:rsidRDefault="0007688D" w:rsidP="0007688D">
            <w:pPr>
              <w:jc w:val="right"/>
            </w:pPr>
          </w:p>
        </w:tc>
      </w:tr>
      <w:tr w:rsidR="00A07FD1" w:rsidRPr="008E55E6" w14:paraId="407209E1" w14:textId="77777777" w:rsidTr="00CC4CF9">
        <w:trPr>
          <w:trHeight w:val="496"/>
        </w:trPr>
        <w:tc>
          <w:tcPr>
            <w:tcW w:w="1843" w:type="dxa"/>
            <w:shd w:val="clear" w:color="auto" w:fill="BFBFBF" w:themeFill="background1" w:themeFillShade="BF"/>
            <w:vAlign w:val="center"/>
          </w:tcPr>
          <w:p w14:paraId="126E7186" w14:textId="77777777" w:rsidR="00A07FD1" w:rsidRPr="008E55E6" w:rsidRDefault="00A07FD1" w:rsidP="0007688D">
            <w:pPr>
              <w:rPr>
                <w:rFonts w:ascii="Arial" w:hAnsi="Arial" w:cs="Arial"/>
                <w:b/>
              </w:rPr>
            </w:pPr>
            <w:r w:rsidRPr="008E55E6">
              <w:rPr>
                <w:rFonts w:ascii="Arial" w:hAnsi="Arial" w:cs="Arial"/>
                <w:b/>
              </w:rPr>
              <w:t>Job Title</w:t>
            </w:r>
          </w:p>
        </w:tc>
        <w:tc>
          <w:tcPr>
            <w:tcW w:w="8642" w:type="dxa"/>
            <w:vAlign w:val="center"/>
          </w:tcPr>
          <w:p w14:paraId="4521E599" w14:textId="6391E1E3" w:rsidR="00A07FD1" w:rsidRPr="008E55E6" w:rsidRDefault="00841AE4" w:rsidP="0007688D">
            <w:pPr>
              <w:rPr>
                <w:rFonts w:ascii="Arial" w:hAnsi="Arial" w:cs="Arial"/>
              </w:rPr>
            </w:pPr>
            <w:r>
              <w:rPr>
                <w:rFonts w:ascii="Arial" w:hAnsi="Arial" w:cs="Arial"/>
              </w:rPr>
              <w:t xml:space="preserve">Head of </w:t>
            </w:r>
            <w:r w:rsidR="00E36877">
              <w:rPr>
                <w:rFonts w:ascii="Arial" w:hAnsi="Arial" w:cs="Arial"/>
              </w:rPr>
              <w:t>Bus Reform</w:t>
            </w:r>
          </w:p>
        </w:tc>
      </w:tr>
      <w:tr w:rsidR="0067353D" w:rsidRPr="008E55E6" w14:paraId="4055FA1F" w14:textId="77777777" w:rsidTr="00CC4CF9">
        <w:trPr>
          <w:trHeight w:val="491"/>
        </w:trPr>
        <w:tc>
          <w:tcPr>
            <w:tcW w:w="1843" w:type="dxa"/>
            <w:shd w:val="clear" w:color="auto" w:fill="BFBFBF" w:themeFill="background1" w:themeFillShade="BF"/>
            <w:vAlign w:val="center"/>
          </w:tcPr>
          <w:p w14:paraId="71F1DAC5" w14:textId="77777777" w:rsidR="0067353D" w:rsidRPr="008E55E6" w:rsidRDefault="0067353D" w:rsidP="0007688D">
            <w:pPr>
              <w:rPr>
                <w:rFonts w:ascii="Arial" w:hAnsi="Arial" w:cs="Arial"/>
                <w:b/>
              </w:rPr>
            </w:pPr>
            <w:r w:rsidRPr="008E55E6">
              <w:rPr>
                <w:rFonts w:ascii="Arial" w:hAnsi="Arial" w:cs="Arial"/>
                <w:b/>
              </w:rPr>
              <w:t>Grade</w:t>
            </w:r>
          </w:p>
        </w:tc>
        <w:tc>
          <w:tcPr>
            <w:tcW w:w="8642" w:type="dxa"/>
            <w:vAlign w:val="center"/>
          </w:tcPr>
          <w:p w14:paraId="043D5797" w14:textId="426E6C31" w:rsidR="0067353D" w:rsidRPr="008E55E6" w:rsidRDefault="00BA5B1A" w:rsidP="0007688D">
            <w:pPr>
              <w:rPr>
                <w:rFonts w:ascii="Arial" w:hAnsi="Arial" w:cs="Arial"/>
              </w:rPr>
            </w:pPr>
            <w:r>
              <w:rPr>
                <w:rFonts w:ascii="Arial" w:hAnsi="Arial" w:cs="Arial"/>
              </w:rPr>
              <w:t>SM2</w:t>
            </w:r>
          </w:p>
        </w:tc>
      </w:tr>
      <w:tr w:rsidR="009A4FDD" w:rsidRPr="008E55E6" w14:paraId="54D16D75" w14:textId="77777777" w:rsidTr="00CC4CF9">
        <w:trPr>
          <w:trHeight w:val="482"/>
        </w:trPr>
        <w:tc>
          <w:tcPr>
            <w:tcW w:w="1843" w:type="dxa"/>
            <w:shd w:val="clear" w:color="auto" w:fill="BFBFBF" w:themeFill="background1" w:themeFillShade="BF"/>
            <w:vAlign w:val="center"/>
          </w:tcPr>
          <w:p w14:paraId="3D694EEE" w14:textId="77777777" w:rsidR="009A4FDD" w:rsidRPr="008E55E6" w:rsidRDefault="002A023E" w:rsidP="0007688D">
            <w:pPr>
              <w:rPr>
                <w:rFonts w:ascii="Arial" w:hAnsi="Arial" w:cs="Arial"/>
              </w:rPr>
            </w:pPr>
            <w:r w:rsidRPr="008E55E6">
              <w:rPr>
                <w:rFonts w:ascii="Arial" w:hAnsi="Arial" w:cs="Arial"/>
                <w:b/>
              </w:rPr>
              <w:t>Reporting to</w:t>
            </w:r>
          </w:p>
        </w:tc>
        <w:tc>
          <w:tcPr>
            <w:tcW w:w="8642" w:type="dxa"/>
            <w:vAlign w:val="center"/>
          </w:tcPr>
          <w:p w14:paraId="0C05C7DF" w14:textId="32D4FC28" w:rsidR="009A4FDD" w:rsidRPr="008E55E6" w:rsidRDefault="008139DA" w:rsidP="009A4FDD">
            <w:pPr>
              <w:rPr>
                <w:rFonts w:ascii="Arial" w:hAnsi="Arial" w:cs="Arial"/>
              </w:rPr>
            </w:pPr>
            <w:r w:rsidRPr="008E55E6">
              <w:rPr>
                <w:rFonts w:ascii="Arial" w:hAnsi="Arial" w:cs="Arial"/>
              </w:rPr>
              <w:t>Transport Strategy Director</w:t>
            </w:r>
          </w:p>
        </w:tc>
      </w:tr>
      <w:tr w:rsidR="00D2408F" w:rsidRPr="008E55E6" w14:paraId="15818DCB" w14:textId="77777777" w:rsidTr="00D2408F">
        <w:trPr>
          <w:trHeight w:val="959"/>
        </w:trPr>
        <w:tc>
          <w:tcPr>
            <w:tcW w:w="1843" w:type="dxa"/>
            <w:shd w:val="clear" w:color="auto" w:fill="BFBFBF" w:themeFill="background1" w:themeFillShade="BF"/>
            <w:vAlign w:val="center"/>
          </w:tcPr>
          <w:p w14:paraId="01610B3B" w14:textId="77777777" w:rsidR="00D2408F" w:rsidRPr="008E55E6" w:rsidRDefault="00D2408F" w:rsidP="00D2408F">
            <w:pPr>
              <w:rPr>
                <w:rFonts w:ascii="Arial" w:hAnsi="Arial" w:cs="Arial"/>
                <w:b/>
              </w:rPr>
            </w:pPr>
            <w:r w:rsidRPr="008E55E6">
              <w:rPr>
                <w:rFonts w:ascii="Arial" w:hAnsi="Arial" w:cs="Arial"/>
                <w:b/>
              </w:rPr>
              <w:t>Politically Restricted</w:t>
            </w:r>
          </w:p>
        </w:tc>
        <w:tc>
          <w:tcPr>
            <w:tcW w:w="8642" w:type="dxa"/>
            <w:vAlign w:val="center"/>
          </w:tcPr>
          <w:p w14:paraId="02F8953A" w14:textId="0414B549" w:rsidR="00D2408F" w:rsidRPr="008E55E6" w:rsidRDefault="00997F9F" w:rsidP="00D2408F">
            <w:pPr>
              <w:rPr>
                <w:rFonts w:ascii="Arial" w:hAnsi="Arial" w:cs="Arial"/>
              </w:rPr>
            </w:pPr>
            <w:r w:rsidRPr="008E55E6">
              <w:rPr>
                <w:rFonts w:ascii="Arial" w:hAnsi="Arial" w:cs="Arial"/>
              </w:rPr>
              <w:t>NECA</w:t>
            </w:r>
            <w:r w:rsidR="00D2408F" w:rsidRPr="008E55E6">
              <w:rPr>
                <w:rFonts w:ascii="Arial" w:hAnsi="Arial" w:cs="Arial"/>
              </w:rPr>
              <w:t xml:space="preserve"> has designated that this post is not politically restricted in accordance with the requirement of section 1(5) of the Local Government and Housing Act 1989 and by regulations made from time to time by the Secretary of State.</w:t>
            </w:r>
          </w:p>
        </w:tc>
      </w:tr>
      <w:tr w:rsidR="0007688D" w:rsidRPr="008E55E6" w14:paraId="75EB9474" w14:textId="77777777" w:rsidTr="003C5E74">
        <w:trPr>
          <w:trHeight w:val="1476"/>
        </w:trPr>
        <w:tc>
          <w:tcPr>
            <w:tcW w:w="10485" w:type="dxa"/>
            <w:gridSpan w:val="2"/>
          </w:tcPr>
          <w:p w14:paraId="09583D81" w14:textId="77777777" w:rsidR="00AE1B23" w:rsidRDefault="0007688D" w:rsidP="00AE1B23">
            <w:pPr>
              <w:spacing w:before="120" w:after="120"/>
              <w:rPr>
                <w:rFonts w:ascii="Arial" w:hAnsi="Arial" w:cs="Arial"/>
                <w:b/>
              </w:rPr>
            </w:pPr>
            <w:r w:rsidRPr="008E55E6">
              <w:rPr>
                <w:rFonts w:ascii="Arial" w:hAnsi="Arial" w:cs="Arial"/>
                <w:b/>
              </w:rPr>
              <w:t>Purpose of the job:</w:t>
            </w:r>
          </w:p>
          <w:p w14:paraId="373EB4D6" w14:textId="3559FE9D" w:rsidR="0069406F" w:rsidRPr="00E9432F" w:rsidRDefault="0069406F" w:rsidP="00AD573E">
            <w:pPr>
              <w:spacing w:before="120" w:after="120"/>
              <w:rPr>
                <w:rFonts w:ascii="Arial" w:hAnsi="Arial" w:cs="Arial"/>
              </w:rPr>
            </w:pPr>
            <w:r w:rsidRPr="00E9432F">
              <w:rPr>
                <w:rFonts w:ascii="Arial" w:hAnsi="Arial" w:cs="Arial"/>
              </w:rPr>
              <w:t>Ensure that a collaborative approach is taken between Transport North East</w:t>
            </w:r>
            <w:r w:rsidR="005917EB">
              <w:rPr>
                <w:rFonts w:ascii="Arial" w:hAnsi="Arial" w:cs="Arial"/>
              </w:rPr>
              <w:t xml:space="preserve"> (TNE)</w:t>
            </w:r>
            <w:r w:rsidRPr="00E9432F">
              <w:rPr>
                <w:rFonts w:ascii="Arial" w:hAnsi="Arial" w:cs="Arial"/>
              </w:rPr>
              <w:t xml:space="preserve"> and its partners </w:t>
            </w:r>
            <w:r w:rsidR="005A5427" w:rsidRPr="00E9432F">
              <w:rPr>
                <w:rFonts w:ascii="Arial" w:hAnsi="Arial" w:cs="Arial"/>
              </w:rPr>
              <w:t>over the development</w:t>
            </w:r>
            <w:r w:rsidR="00267465" w:rsidRPr="00E9432F">
              <w:rPr>
                <w:rFonts w:ascii="Arial" w:hAnsi="Arial" w:cs="Arial"/>
              </w:rPr>
              <w:t xml:space="preserve"> and identification</w:t>
            </w:r>
            <w:r w:rsidR="005A5427" w:rsidRPr="00E9432F">
              <w:rPr>
                <w:rFonts w:ascii="Arial" w:hAnsi="Arial" w:cs="Arial"/>
              </w:rPr>
              <w:t xml:space="preserve"> of </w:t>
            </w:r>
            <w:r w:rsidR="00371404" w:rsidRPr="00E9432F">
              <w:rPr>
                <w:rFonts w:ascii="Arial" w:hAnsi="Arial" w:cs="Arial"/>
              </w:rPr>
              <w:t xml:space="preserve">future options for bus service delivery in the region. </w:t>
            </w:r>
          </w:p>
          <w:p w14:paraId="5D819C8A" w14:textId="63E508C8" w:rsidR="0058681B" w:rsidRPr="00E9432F" w:rsidRDefault="0058681B" w:rsidP="00AD573E">
            <w:pPr>
              <w:spacing w:before="120" w:after="120"/>
              <w:rPr>
                <w:rFonts w:ascii="Arial" w:hAnsi="Arial" w:cs="Arial"/>
              </w:rPr>
            </w:pPr>
            <w:r w:rsidRPr="00E9432F">
              <w:rPr>
                <w:rFonts w:ascii="Arial" w:hAnsi="Arial" w:cs="Arial"/>
              </w:rPr>
              <w:t xml:space="preserve">To </w:t>
            </w:r>
            <w:r w:rsidR="00BF0AAE" w:rsidRPr="00E9432F">
              <w:rPr>
                <w:rFonts w:ascii="Arial" w:hAnsi="Arial" w:cs="Arial"/>
              </w:rPr>
              <w:t xml:space="preserve">lead the team dedicated to </w:t>
            </w:r>
            <w:r w:rsidR="00DE4120" w:rsidRPr="00E9432F">
              <w:rPr>
                <w:rFonts w:ascii="Arial" w:hAnsi="Arial" w:cs="Arial"/>
              </w:rPr>
              <w:t>undertak</w:t>
            </w:r>
            <w:r w:rsidR="00BF0AAE" w:rsidRPr="00E9432F">
              <w:rPr>
                <w:rFonts w:ascii="Arial" w:hAnsi="Arial" w:cs="Arial"/>
              </w:rPr>
              <w:t>ing</w:t>
            </w:r>
            <w:r w:rsidR="00DE4120" w:rsidRPr="00E9432F">
              <w:rPr>
                <w:rFonts w:ascii="Arial" w:hAnsi="Arial" w:cs="Arial"/>
              </w:rPr>
              <w:t xml:space="preserve"> an initial assessment into the feasibility of </w:t>
            </w:r>
            <w:r w:rsidR="005D3D05" w:rsidRPr="00E9432F">
              <w:rPr>
                <w:rFonts w:ascii="Arial" w:hAnsi="Arial" w:cs="Arial"/>
              </w:rPr>
              <w:t>different options</w:t>
            </w:r>
            <w:r w:rsidR="00DE4120" w:rsidRPr="00E9432F">
              <w:rPr>
                <w:rFonts w:ascii="Arial" w:hAnsi="Arial" w:cs="Arial"/>
              </w:rPr>
              <w:t xml:space="preserve"> </w:t>
            </w:r>
            <w:r w:rsidR="005D3D05" w:rsidRPr="00E9432F">
              <w:rPr>
                <w:rFonts w:ascii="Arial" w:hAnsi="Arial" w:cs="Arial"/>
              </w:rPr>
              <w:t>across</w:t>
            </w:r>
            <w:r w:rsidR="00DE4120" w:rsidRPr="00E9432F">
              <w:rPr>
                <w:rFonts w:ascii="Arial" w:hAnsi="Arial" w:cs="Arial"/>
              </w:rPr>
              <w:t xml:space="preserve"> the </w:t>
            </w:r>
            <w:r w:rsidR="003F5814" w:rsidRPr="00E9432F">
              <w:rPr>
                <w:rFonts w:ascii="Arial" w:hAnsi="Arial" w:cs="Arial"/>
              </w:rPr>
              <w:t xml:space="preserve">footprint of the new North East </w:t>
            </w:r>
            <w:r w:rsidR="00956043" w:rsidRPr="00E9432F">
              <w:rPr>
                <w:rFonts w:ascii="Arial" w:hAnsi="Arial" w:cs="Arial"/>
              </w:rPr>
              <w:t>Mayoral Combined authorit</w:t>
            </w:r>
            <w:r w:rsidR="003570BD" w:rsidRPr="00E9432F">
              <w:rPr>
                <w:rFonts w:ascii="Arial" w:hAnsi="Arial" w:cs="Arial"/>
              </w:rPr>
              <w:t xml:space="preserve">y </w:t>
            </w:r>
            <w:r w:rsidR="003C4959" w:rsidRPr="00E9432F">
              <w:rPr>
                <w:rFonts w:ascii="Arial" w:hAnsi="Arial" w:cs="Arial"/>
              </w:rPr>
              <w:t>in</w:t>
            </w:r>
            <w:r w:rsidR="003570BD" w:rsidRPr="00E9432F">
              <w:rPr>
                <w:rFonts w:ascii="Arial" w:hAnsi="Arial" w:cs="Arial"/>
              </w:rPr>
              <w:t xml:space="preserve"> order to inform future </w:t>
            </w:r>
            <w:r w:rsidR="00344543" w:rsidRPr="00E9432F">
              <w:rPr>
                <w:rFonts w:ascii="Arial" w:hAnsi="Arial" w:cs="Arial"/>
              </w:rPr>
              <w:t xml:space="preserve">policy decisions about bus operations in the region. </w:t>
            </w:r>
          </w:p>
          <w:p w14:paraId="5BF3F5F8" w14:textId="20174BBA" w:rsidR="00E57CBA" w:rsidRPr="00E9432F" w:rsidRDefault="00432F75" w:rsidP="00AD573E">
            <w:pPr>
              <w:spacing w:before="120" w:after="120"/>
              <w:rPr>
                <w:rFonts w:ascii="Arial" w:hAnsi="Arial" w:cs="Arial"/>
              </w:rPr>
            </w:pPr>
            <w:r w:rsidRPr="00E9432F">
              <w:rPr>
                <w:rFonts w:ascii="Arial" w:hAnsi="Arial" w:cs="Arial"/>
              </w:rPr>
              <w:t xml:space="preserve">In the longer term, offer continued sponsorship for the delivery of bus </w:t>
            </w:r>
            <w:r w:rsidR="00B050D7">
              <w:rPr>
                <w:rFonts w:ascii="Arial" w:hAnsi="Arial" w:cs="Arial"/>
              </w:rPr>
              <w:t>reform</w:t>
            </w:r>
            <w:r w:rsidRPr="00E9432F">
              <w:rPr>
                <w:rFonts w:ascii="Arial" w:hAnsi="Arial" w:cs="Arial"/>
              </w:rPr>
              <w:t xml:space="preserve"> ensuring that </w:t>
            </w:r>
            <w:r w:rsidR="00C82EB2" w:rsidRPr="00E9432F">
              <w:rPr>
                <w:rFonts w:ascii="Arial" w:hAnsi="Arial" w:cs="Arial"/>
              </w:rPr>
              <w:t xml:space="preserve">the chosen delivery option is aligned with regional objectives and plans aligned with the North East Transport Plan. </w:t>
            </w:r>
          </w:p>
          <w:p w14:paraId="02D30ECE" w14:textId="0798C243" w:rsidR="00AD573E" w:rsidRPr="008E55E6" w:rsidRDefault="00AD573E" w:rsidP="00AD573E">
            <w:pPr>
              <w:spacing w:before="120" w:after="120"/>
              <w:rPr>
                <w:rFonts w:ascii="Arial" w:hAnsi="Arial" w:cs="Arial"/>
                <w:bCs/>
              </w:rPr>
            </w:pPr>
          </w:p>
        </w:tc>
      </w:tr>
      <w:tr w:rsidR="0007688D" w:rsidRPr="008E55E6" w14:paraId="73D190C6" w14:textId="77777777" w:rsidTr="002A023E">
        <w:trPr>
          <w:trHeight w:val="7371"/>
        </w:trPr>
        <w:tc>
          <w:tcPr>
            <w:tcW w:w="10485" w:type="dxa"/>
            <w:gridSpan w:val="2"/>
          </w:tcPr>
          <w:p w14:paraId="1433CA6F" w14:textId="21E9CAC2" w:rsidR="007F1156" w:rsidRPr="008E55E6" w:rsidRDefault="0007688D" w:rsidP="007F1156">
            <w:pPr>
              <w:spacing w:before="120" w:after="120"/>
              <w:rPr>
                <w:rFonts w:ascii="Arial" w:hAnsi="Arial" w:cs="Arial"/>
                <w:b/>
              </w:rPr>
            </w:pPr>
            <w:r w:rsidRPr="008E55E6">
              <w:rPr>
                <w:rFonts w:ascii="Arial" w:hAnsi="Arial" w:cs="Arial"/>
                <w:b/>
              </w:rPr>
              <w:t>Key Result Area – Corporate</w:t>
            </w:r>
          </w:p>
          <w:p w14:paraId="2191DC2C" w14:textId="6DDABE70" w:rsidR="007F1156" w:rsidRPr="008E55E6" w:rsidRDefault="0007688D" w:rsidP="006F768C">
            <w:pPr>
              <w:pStyle w:val="ListParagraph"/>
              <w:numPr>
                <w:ilvl w:val="0"/>
                <w:numId w:val="2"/>
              </w:numPr>
              <w:spacing w:before="120" w:after="120"/>
              <w:rPr>
                <w:rFonts w:ascii="Arial" w:hAnsi="Arial" w:cs="Arial"/>
              </w:rPr>
            </w:pPr>
            <w:r w:rsidRPr="008E55E6">
              <w:rPr>
                <w:rFonts w:ascii="Arial" w:hAnsi="Arial" w:cs="Arial"/>
              </w:rPr>
              <w:t xml:space="preserve">To strengthen and develop the culture of the </w:t>
            </w:r>
            <w:r w:rsidR="00997F9F" w:rsidRPr="008E55E6">
              <w:rPr>
                <w:rFonts w:ascii="Arial" w:hAnsi="Arial" w:cs="Arial"/>
              </w:rPr>
              <w:t xml:space="preserve">organisation.  </w:t>
            </w:r>
            <w:r w:rsidRPr="008E55E6">
              <w:rPr>
                <w:rFonts w:ascii="Arial" w:hAnsi="Arial" w:cs="Arial"/>
              </w:rPr>
              <w:t xml:space="preserve">To support and seek out collaborative opportunities across the </w:t>
            </w:r>
            <w:r w:rsidR="007F1156" w:rsidRPr="008E55E6">
              <w:rPr>
                <w:rFonts w:ascii="Arial" w:hAnsi="Arial" w:cs="Arial"/>
              </w:rPr>
              <w:t>team</w:t>
            </w:r>
            <w:r w:rsidRPr="008E55E6">
              <w:rPr>
                <w:rFonts w:ascii="Arial" w:hAnsi="Arial" w:cs="Arial"/>
              </w:rPr>
              <w:t xml:space="preserve">, within the wider </w:t>
            </w:r>
            <w:r w:rsidR="00F27083" w:rsidRPr="008E55E6">
              <w:rPr>
                <w:rFonts w:ascii="Arial" w:hAnsi="Arial" w:cs="Arial"/>
              </w:rPr>
              <w:t>organisation</w:t>
            </w:r>
            <w:r w:rsidR="00D90B5D" w:rsidRPr="008E55E6">
              <w:rPr>
                <w:rFonts w:ascii="Arial" w:hAnsi="Arial" w:cs="Arial"/>
              </w:rPr>
              <w:t xml:space="preserve"> and with appropriate partners</w:t>
            </w:r>
            <w:r w:rsidR="007F1156" w:rsidRPr="008E55E6">
              <w:rPr>
                <w:rFonts w:ascii="Arial" w:hAnsi="Arial" w:cs="Arial"/>
              </w:rPr>
              <w:t xml:space="preserve"> and stakeholders</w:t>
            </w:r>
            <w:r w:rsidR="00D90B5D" w:rsidRPr="008E55E6">
              <w:rPr>
                <w:rFonts w:ascii="Arial" w:hAnsi="Arial" w:cs="Arial"/>
              </w:rPr>
              <w:t>.</w:t>
            </w:r>
          </w:p>
          <w:p w14:paraId="4A62F3A9" w14:textId="565BA4C5" w:rsidR="0007688D" w:rsidRPr="008E55E6" w:rsidRDefault="00D90B5D" w:rsidP="001E4736">
            <w:pPr>
              <w:spacing w:before="120" w:after="120"/>
              <w:rPr>
                <w:rFonts w:ascii="Arial" w:hAnsi="Arial" w:cs="Arial"/>
                <w:b/>
              </w:rPr>
            </w:pPr>
            <w:r w:rsidRPr="008E55E6">
              <w:rPr>
                <w:rFonts w:ascii="Arial" w:hAnsi="Arial" w:cs="Arial"/>
                <w:b/>
              </w:rPr>
              <w:t>Key Result Area – Leadership</w:t>
            </w:r>
          </w:p>
          <w:p w14:paraId="06EC9EBF" w14:textId="37FB2543" w:rsidR="00672BA4" w:rsidRPr="0023096C" w:rsidRDefault="00471B02" w:rsidP="00672BA4">
            <w:pPr>
              <w:pStyle w:val="ListParagraph"/>
              <w:numPr>
                <w:ilvl w:val="0"/>
                <w:numId w:val="2"/>
              </w:numPr>
              <w:jc w:val="both"/>
              <w:rPr>
                <w:rFonts w:ascii="Arial" w:hAnsi="Arial" w:cs="Arial"/>
                <w:b/>
              </w:rPr>
            </w:pPr>
            <w:r w:rsidRPr="00E9432F">
              <w:rPr>
                <w:rFonts w:ascii="Arial" w:eastAsia="Times New Roman" w:hAnsi="Arial" w:cs="Arial"/>
              </w:rPr>
              <w:t xml:space="preserve">Act as a leader as part of the senior team at </w:t>
            </w:r>
            <w:r w:rsidR="00B26048" w:rsidRPr="00E9432F">
              <w:rPr>
                <w:rFonts w:ascii="Arial" w:eastAsia="Times New Roman" w:hAnsi="Arial" w:cs="Arial"/>
              </w:rPr>
              <w:t>TNE</w:t>
            </w:r>
            <w:r w:rsidRPr="00E9432F">
              <w:rPr>
                <w:rFonts w:ascii="Arial" w:eastAsia="Times New Roman" w:hAnsi="Arial" w:cs="Arial"/>
              </w:rPr>
              <w:t xml:space="preserve"> setting an example by demonstrating and working within TNE’s values and behaviours (under development at the time of writing); </w:t>
            </w:r>
          </w:p>
          <w:p w14:paraId="38D14525" w14:textId="77777777" w:rsidR="0023096C" w:rsidRPr="00E9432F" w:rsidRDefault="0023096C" w:rsidP="0023096C">
            <w:pPr>
              <w:pStyle w:val="ListParagraph"/>
              <w:ind w:left="360"/>
              <w:jc w:val="both"/>
              <w:rPr>
                <w:rFonts w:ascii="Arial" w:hAnsi="Arial" w:cs="Arial"/>
                <w:b/>
              </w:rPr>
            </w:pPr>
          </w:p>
          <w:p w14:paraId="0B2FEA19" w14:textId="1422BA85" w:rsidR="00471B02" w:rsidRPr="00E9432F" w:rsidRDefault="00471B02" w:rsidP="006F768C">
            <w:pPr>
              <w:pStyle w:val="ListParagraph"/>
              <w:numPr>
                <w:ilvl w:val="0"/>
                <w:numId w:val="2"/>
              </w:numPr>
              <w:jc w:val="both"/>
              <w:rPr>
                <w:rFonts w:ascii="Arial" w:hAnsi="Arial" w:cs="Arial"/>
                <w:b/>
              </w:rPr>
            </w:pPr>
            <w:r w:rsidRPr="00E9432F">
              <w:rPr>
                <w:rFonts w:ascii="Arial" w:eastAsia="Times New Roman" w:hAnsi="Arial" w:cs="Arial"/>
              </w:rPr>
              <w:t xml:space="preserve">Play your part in the organisational development of TNE contributing proactively to initiatives which will increase the effectiveness of what we do; </w:t>
            </w:r>
          </w:p>
          <w:p w14:paraId="512A731C" w14:textId="77777777" w:rsidR="00D90B5D" w:rsidRPr="00E9432F" w:rsidRDefault="00D90B5D" w:rsidP="006F768C">
            <w:pPr>
              <w:pStyle w:val="ListParagraph"/>
              <w:numPr>
                <w:ilvl w:val="0"/>
                <w:numId w:val="2"/>
              </w:numPr>
              <w:spacing w:before="120" w:after="120"/>
              <w:contextualSpacing w:val="0"/>
              <w:rPr>
                <w:rFonts w:ascii="Arial" w:hAnsi="Arial" w:cs="Arial"/>
              </w:rPr>
            </w:pPr>
            <w:r w:rsidRPr="00E9432F">
              <w:rPr>
                <w:rFonts w:ascii="Arial" w:hAnsi="Arial" w:cs="Arial"/>
              </w:rPr>
              <w:t>To provide clear and visible leadership in a positive working environment;</w:t>
            </w:r>
          </w:p>
          <w:p w14:paraId="648ED568" w14:textId="32E83BC8" w:rsidR="00D90B5D" w:rsidRPr="00E9432F" w:rsidRDefault="00D90B5D" w:rsidP="006F768C">
            <w:pPr>
              <w:pStyle w:val="ListParagraph"/>
              <w:numPr>
                <w:ilvl w:val="0"/>
                <w:numId w:val="2"/>
              </w:numPr>
              <w:spacing w:before="120" w:after="120"/>
              <w:contextualSpacing w:val="0"/>
              <w:rPr>
                <w:rFonts w:ascii="Arial" w:hAnsi="Arial" w:cs="Arial"/>
              </w:rPr>
            </w:pPr>
            <w:r w:rsidRPr="00E9432F">
              <w:rPr>
                <w:rFonts w:ascii="Arial" w:hAnsi="Arial" w:cs="Arial"/>
              </w:rPr>
              <w:t xml:space="preserve">Contribute to the overall plan for the </w:t>
            </w:r>
            <w:r w:rsidR="00D30B07" w:rsidRPr="00E9432F">
              <w:rPr>
                <w:rFonts w:ascii="Arial" w:hAnsi="Arial" w:cs="Arial"/>
              </w:rPr>
              <w:t>organisation</w:t>
            </w:r>
            <w:r w:rsidRPr="00E9432F">
              <w:rPr>
                <w:rFonts w:ascii="Arial" w:hAnsi="Arial" w:cs="Arial"/>
              </w:rPr>
              <w:t>, taking the lead role and advising on specialist areas of responsibility;</w:t>
            </w:r>
          </w:p>
          <w:p w14:paraId="569DE79F" w14:textId="09AA8B54" w:rsidR="00D90B5D" w:rsidRPr="00E9432F" w:rsidRDefault="00D90B5D" w:rsidP="006F768C">
            <w:pPr>
              <w:pStyle w:val="ListParagraph"/>
              <w:numPr>
                <w:ilvl w:val="0"/>
                <w:numId w:val="2"/>
              </w:numPr>
              <w:spacing w:before="120" w:after="120"/>
              <w:contextualSpacing w:val="0"/>
              <w:rPr>
                <w:rFonts w:ascii="Arial" w:hAnsi="Arial" w:cs="Arial"/>
              </w:rPr>
            </w:pPr>
            <w:r w:rsidRPr="00E9432F">
              <w:rPr>
                <w:rFonts w:ascii="Arial" w:hAnsi="Arial" w:cs="Arial"/>
              </w:rPr>
              <w:t xml:space="preserve">Manage corporate and </w:t>
            </w:r>
            <w:r w:rsidR="00F27083" w:rsidRPr="00E9432F">
              <w:rPr>
                <w:rFonts w:ascii="Arial" w:hAnsi="Arial" w:cs="Arial"/>
              </w:rPr>
              <w:t>team</w:t>
            </w:r>
            <w:r w:rsidRPr="00E9432F">
              <w:rPr>
                <w:rFonts w:ascii="Arial" w:hAnsi="Arial" w:cs="Arial"/>
              </w:rPr>
              <w:t xml:space="preserve"> projects and initiatives of varying complexity ensuring that the standard project management methodology is properly utilised. Provide opportunities for employees by encouraging cross-</w:t>
            </w:r>
            <w:r w:rsidR="0061450E" w:rsidRPr="00E9432F">
              <w:rPr>
                <w:rFonts w:ascii="Arial" w:hAnsi="Arial" w:cs="Arial"/>
              </w:rPr>
              <w:t>team</w:t>
            </w:r>
            <w:r w:rsidRPr="00E9432F">
              <w:rPr>
                <w:rFonts w:ascii="Arial" w:hAnsi="Arial" w:cs="Arial"/>
              </w:rPr>
              <w:t xml:space="preserve"> and matrix working. </w:t>
            </w:r>
          </w:p>
          <w:p w14:paraId="2CEBDA6F" w14:textId="77777777" w:rsidR="006F768C" w:rsidRPr="00E9432F" w:rsidRDefault="006F768C" w:rsidP="006F768C">
            <w:pPr>
              <w:pStyle w:val="ListParagraph"/>
              <w:numPr>
                <w:ilvl w:val="0"/>
                <w:numId w:val="2"/>
              </w:numPr>
              <w:spacing w:before="120" w:after="120"/>
              <w:contextualSpacing w:val="0"/>
              <w:rPr>
                <w:rFonts w:ascii="Arial" w:hAnsi="Arial" w:cs="Arial"/>
              </w:rPr>
            </w:pPr>
            <w:r w:rsidRPr="00E9432F">
              <w:rPr>
                <w:rFonts w:ascii="Arial" w:hAnsi="Arial" w:cs="Arial"/>
              </w:rPr>
              <w:t>Manage employees, relevant budgets and team/individual performance in accordance with organisation procedures and objectives</w:t>
            </w:r>
          </w:p>
          <w:p w14:paraId="6F279CB4" w14:textId="77777777" w:rsidR="006F768C" w:rsidRPr="00E9432F" w:rsidRDefault="006F768C" w:rsidP="006F768C">
            <w:pPr>
              <w:pStyle w:val="ListParagraph"/>
              <w:numPr>
                <w:ilvl w:val="0"/>
                <w:numId w:val="2"/>
              </w:numPr>
              <w:spacing w:before="120" w:after="120"/>
              <w:contextualSpacing w:val="0"/>
              <w:rPr>
                <w:rFonts w:ascii="Arial" w:hAnsi="Arial" w:cs="Arial"/>
              </w:rPr>
            </w:pPr>
            <w:r w:rsidRPr="00E9432F">
              <w:rPr>
                <w:rFonts w:ascii="Arial" w:hAnsi="Arial" w:cs="Arial"/>
              </w:rPr>
              <w:t>Establish effective lines of communication and build working relationships with the team based around trust and empowerment;</w:t>
            </w:r>
          </w:p>
          <w:p w14:paraId="2FF8201A" w14:textId="67EC5AB3" w:rsidR="00232AEC" w:rsidRPr="00E9432F" w:rsidRDefault="006F768C" w:rsidP="00256711">
            <w:pPr>
              <w:pStyle w:val="ListParagraph"/>
              <w:numPr>
                <w:ilvl w:val="0"/>
                <w:numId w:val="2"/>
              </w:numPr>
              <w:spacing w:before="120" w:after="120"/>
              <w:rPr>
                <w:rFonts w:ascii="Arial" w:hAnsi="Arial" w:cs="Arial"/>
              </w:rPr>
            </w:pPr>
            <w:r w:rsidRPr="00E9432F">
              <w:rPr>
                <w:rFonts w:ascii="Arial" w:eastAsia="Times New Roman" w:hAnsi="Arial" w:cs="Arial"/>
              </w:rPr>
              <w:t>Take ownership of your personal development and the development of your team;</w:t>
            </w:r>
          </w:p>
          <w:p w14:paraId="4CD0ED66" w14:textId="04C39314" w:rsidR="006F768C" w:rsidRPr="00E9432F" w:rsidRDefault="006F768C" w:rsidP="006F768C">
            <w:pPr>
              <w:pStyle w:val="ListParagraph"/>
              <w:numPr>
                <w:ilvl w:val="0"/>
                <w:numId w:val="2"/>
              </w:numPr>
              <w:spacing w:before="120" w:after="120"/>
              <w:contextualSpacing w:val="0"/>
              <w:rPr>
                <w:rFonts w:ascii="Arial" w:hAnsi="Arial" w:cs="Arial"/>
              </w:rPr>
            </w:pPr>
            <w:r w:rsidRPr="00E9432F">
              <w:rPr>
                <w:rFonts w:ascii="Arial" w:hAnsi="Arial" w:cs="Arial"/>
              </w:rPr>
              <w:t xml:space="preserve">Actively encourage and lead by example in terms of smarter working initiatives and promote the use of technology to maximise </w:t>
            </w:r>
            <w:r w:rsidR="002C2525" w:rsidRPr="00E9432F">
              <w:rPr>
                <w:rFonts w:ascii="Arial" w:hAnsi="Arial" w:cs="Arial"/>
              </w:rPr>
              <w:t>productivity;</w:t>
            </w:r>
          </w:p>
          <w:p w14:paraId="0B65D725" w14:textId="77777777" w:rsidR="00366F32" w:rsidRPr="00E9432F" w:rsidRDefault="006F768C" w:rsidP="00B26048">
            <w:pPr>
              <w:pStyle w:val="ListParagraph"/>
              <w:numPr>
                <w:ilvl w:val="0"/>
                <w:numId w:val="2"/>
              </w:numPr>
              <w:spacing w:before="120" w:after="120"/>
              <w:contextualSpacing w:val="0"/>
              <w:rPr>
                <w:rFonts w:ascii="Arial" w:hAnsi="Arial" w:cs="Arial"/>
              </w:rPr>
            </w:pPr>
            <w:r w:rsidRPr="00E9432F">
              <w:rPr>
                <w:rFonts w:ascii="Arial" w:hAnsi="Arial" w:cs="Arial"/>
              </w:rPr>
              <w:lastRenderedPageBreak/>
              <w:t>Ensure, as far as reasonably practicable, the health, safety and well-being of yourself and others within the workplace, including building levels of resilience and instigating interventions as appropriate;</w:t>
            </w:r>
          </w:p>
          <w:p w14:paraId="55A59CCB" w14:textId="77777777" w:rsidR="00E9432F" w:rsidRPr="00E9432F" w:rsidRDefault="00E9432F" w:rsidP="00E9432F">
            <w:pPr>
              <w:pStyle w:val="ListParagraph"/>
              <w:numPr>
                <w:ilvl w:val="0"/>
                <w:numId w:val="2"/>
              </w:numPr>
              <w:spacing w:before="120" w:after="120"/>
              <w:rPr>
                <w:rFonts w:ascii="Arial" w:hAnsi="Arial" w:cs="Arial"/>
                <w:b/>
              </w:rPr>
            </w:pPr>
            <w:r w:rsidRPr="00E9432F">
              <w:rPr>
                <w:rFonts w:ascii="Arial" w:hAnsi="Arial" w:cs="Arial"/>
              </w:rPr>
              <w:t>Ensure principles of equality and diversity are embraced and underpin all work for employees and stakeholders.</w:t>
            </w:r>
          </w:p>
          <w:p w14:paraId="4D7CEFC9" w14:textId="77777777" w:rsidR="00E9432F" w:rsidRPr="008E55E6" w:rsidRDefault="00E9432F" w:rsidP="00E9432F">
            <w:pPr>
              <w:spacing w:before="120" w:after="120"/>
              <w:rPr>
                <w:rFonts w:ascii="Arial" w:hAnsi="Arial" w:cs="Arial"/>
                <w:b/>
              </w:rPr>
            </w:pPr>
            <w:r w:rsidRPr="008E55E6">
              <w:rPr>
                <w:rFonts w:ascii="Arial" w:hAnsi="Arial" w:cs="Arial"/>
                <w:b/>
              </w:rPr>
              <w:t>Key Result Area – Service Delivery</w:t>
            </w:r>
          </w:p>
          <w:p w14:paraId="4D07DC44" w14:textId="77777777" w:rsidR="00E9432F" w:rsidRPr="008E55E6" w:rsidRDefault="00E9432F" w:rsidP="00E9432F">
            <w:pPr>
              <w:pStyle w:val="ListParagraph"/>
              <w:numPr>
                <w:ilvl w:val="0"/>
                <w:numId w:val="2"/>
              </w:numPr>
              <w:spacing w:before="120" w:after="120"/>
              <w:contextualSpacing w:val="0"/>
              <w:rPr>
                <w:rFonts w:ascii="Arial" w:hAnsi="Arial" w:cs="Arial"/>
              </w:rPr>
            </w:pPr>
            <w:r w:rsidRPr="008E55E6">
              <w:rPr>
                <w:rFonts w:ascii="Arial" w:hAnsi="Arial" w:cs="Arial"/>
              </w:rPr>
              <w:t>Establish the most effective level of service delivery attainable within the resources available;</w:t>
            </w:r>
          </w:p>
          <w:p w14:paraId="419A0C46" w14:textId="77777777" w:rsidR="00E9432F" w:rsidRPr="006F768C" w:rsidRDefault="00E9432F" w:rsidP="00E9432F">
            <w:pPr>
              <w:pStyle w:val="ListParagraph"/>
              <w:numPr>
                <w:ilvl w:val="0"/>
                <w:numId w:val="2"/>
              </w:numPr>
              <w:spacing w:before="120" w:after="120"/>
              <w:contextualSpacing w:val="0"/>
              <w:rPr>
                <w:rFonts w:ascii="Arial" w:hAnsi="Arial" w:cs="Arial"/>
              </w:rPr>
            </w:pPr>
            <w:r w:rsidRPr="008E55E6">
              <w:rPr>
                <w:rFonts w:ascii="Arial" w:hAnsi="Arial" w:cs="Arial"/>
              </w:rPr>
              <w:t>Establish effective workforce planning arrangements and consider not only the human resource factors, but overall strategic plans, financial and budget considerations, environmental issues and legislative requirements/regulations and governance;</w:t>
            </w:r>
          </w:p>
          <w:p w14:paraId="4DD59EAA" w14:textId="77777777" w:rsidR="00E9432F" w:rsidRPr="008E55E6" w:rsidRDefault="00E9432F" w:rsidP="00E9432F">
            <w:pPr>
              <w:spacing w:before="120" w:after="120"/>
              <w:rPr>
                <w:rFonts w:ascii="Arial" w:hAnsi="Arial" w:cs="Arial"/>
                <w:b/>
              </w:rPr>
            </w:pPr>
            <w:r w:rsidRPr="008E55E6">
              <w:rPr>
                <w:rFonts w:ascii="Arial" w:hAnsi="Arial" w:cs="Arial"/>
                <w:b/>
              </w:rPr>
              <w:t>Key Result Area – Job Specific</w:t>
            </w:r>
          </w:p>
          <w:p w14:paraId="1734B34E" w14:textId="24991393" w:rsidR="00E9432F" w:rsidRPr="00E9432F" w:rsidRDefault="00E9432F" w:rsidP="00E9432F">
            <w:pPr>
              <w:spacing w:line="252" w:lineRule="auto"/>
              <w:rPr>
                <w:rFonts w:ascii="Arial" w:hAnsi="Arial" w:cs="Arial"/>
                <w:b/>
                <w:bCs/>
              </w:rPr>
            </w:pPr>
            <w:r w:rsidRPr="00E9432F">
              <w:rPr>
                <w:rFonts w:ascii="Arial" w:hAnsi="Arial" w:cs="Arial"/>
                <w:b/>
                <w:bCs/>
              </w:rPr>
              <w:t xml:space="preserve">Bus </w:t>
            </w:r>
            <w:r w:rsidR="00B2602A">
              <w:rPr>
                <w:rFonts w:ascii="Arial" w:hAnsi="Arial" w:cs="Arial"/>
                <w:b/>
                <w:bCs/>
              </w:rPr>
              <w:t>Reform</w:t>
            </w:r>
            <w:r w:rsidRPr="00E9432F">
              <w:rPr>
                <w:rFonts w:ascii="Arial" w:hAnsi="Arial" w:cs="Arial"/>
                <w:b/>
                <w:bCs/>
              </w:rPr>
              <w:t xml:space="preserve"> </w:t>
            </w:r>
          </w:p>
          <w:p w14:paraId="5BCF7F1E" w14:textId="662793F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Lead a highly collaborative project to undertake initial assessments of bus delivery options for the future North East Mayoral Combined Authority</w:t>
            </w:r>
            <w:r w:rsidR="0023096C">
              <w:rPr>
                <w:rFonts w:ascii="Arial" w:hAnsi="Arial" w:cs="Arial"/>
              </w:rPr>
              <w:t xml:space="preserve"> (NEMCA) </w:t>
            </w:r>
            <w:r w:rsidRPr="00E9432F">
              <w:rPr>
                <w:rFonts w:ascii="Arial" w:hAnsi="Arial" w:cs="Arial"/>
              </w:rPr>
              <w:t>taking into consideration the objectives of our region’s Transport Plan, the needs of current and future bus customers and further budget and quality dynamics</w:t>
            </w:r>
          </w:p>
          <w:p w14:paraId="424C7C30"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Ensure that the region’s vision for the future of bus services in terms of objectives and outcomes are clearly recorded, understood and articulated</w:t>
            </w:r>
          </w:p>
          <w:p w14:paraId="0B45128F"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Act as an informed client to any future external or internal delivery bodies to ensure the delivery option remains aligned to TNE’s or a future NEMCA’s transport plan objectives and desired outcomes </w:t>
            </w:r>
          </w:p>
          <w:p w14:paraId="73E5B89C"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Ensure that the development of future bus service delivery options takes into to account current and future legislation and guidance associated with bus services, and that project is delivered in such a way that it is compliant with legislation and guidance </w:t>
            </w:r>
          </w:p>
          <w:p w14:paraId="4EE82F82"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Develop future resource and budget proposals for the delivery of bus service delivery options</w:t>
            </w:r>
          </w:p>
          <w:p w14:paraId="3C736B5D"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Ensure that the project is delivered, assured and progress reported in line with recognised project management principles and that key stakeholders remain engaged and informed about project performance. Also ensure that the project is aligned with the wider programme of NEMCA preparatory workstreams</w:t>
            </w:r>
          </w:p>
          <w:p w14:paraId="32EAA029"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Effectively manage the project budget, making appropriate recruitment, procurement and contract management decisions to ensure that the project performs successfully against relevant tolerances</w:t>
            </w:r>
          </w:p>
          <w:p w14:paraId="6E0F0268"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Act as an effective and conspicuous project leader and TNE ambassador in front of stakeholders, communicating effectively and regularly, and developing and maintaining relationships at all levels </w:t>
            </w:r>
          </w:p>
          <w:p w14:paraId="50DC54DA" w14:textId="21FEBA6F"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Act as key adviser to the North East Joint Transport Committee, it’s successors, stakeholders and other decision-making groups in relation to future bus service delivery options for our region</w:t>
            </w:r>
          </w:p>
          <w:p w14:paraId="2FB01FD0"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Provide advice to senior management, including Transport Strategy Director, Managing Director and Statutory Officers Oversight Group</w:t>
            </w:r>
          </w:p>
          <w:p w14:paraId="12C148A1" w14:textId="1B88C992"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Develop TNE, a future NEMCA and relevant partners corporately to ensure that future bus </w:t>
            </w:r>
            <w:r w:rsidR="00B050D7">
              <w:rPr>
                <w:rFonts w:ascii="Arial" w:hAnsi="Arial" w:cs="Arial"/>
              </w:rPr>
              <w:t>reform c</w:t>
            </w:r>
            <w:r w:rsidRPr="00E9432F">
              <w:rPr>
                <w:rFonts w:ascii="Arial" w:hAnsi="Arial" w:cs="Arial"/>
              </w:rPr>
              <w:t xml:space="preserve">an be delivered effectively and offer best value </w:t>
            </w:r>
          </w:p>
          <w:p w14:paraId="1C0C08B4" w14:textId="2EBC1EC9"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Hold overall budgetary accountability for a project to implement future bus</w:t>
            </w:r>
            <w:r w:rsidR="00B050D7">
              <w:rPr>
                <w:rFonts w:ascii="Arial" w:hAnsi="Arial" w:cs="Arial"/>
              </w:rPr>
              <w:t xml:space="preserve"> reform and</w:t>
            </w:r>
            <w:r w:rsidRPr="00E9432F">
              <w:rPr>
                <w:rFonts w:ascii="Arial" w:hAnsi="Arial" w:cs="Arial"/>
              </w:rPr>
              <w:t xml:space="preserve"> overall responsibility for using resources to deliver agreed end results that are consistent with long term business strategies.</w:t>
            </w:r>
          </w:p>
          <w:p w14:paraId="14B6AE6B"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Work with the Head of Enhanced Partnerships and the Bus Partnership Board to ensure that relationships with incumbent operators and issues are managed effectively and efficiently.</w:t>
            </w:r>
          </w:p>
          <w:p w14:paraId="3F4E0E38" w14:textId="77777777" w:rsidR="00E9432F" w:rsidRDefault="00E9432F" w:rsidP="00E9432F">
            <w:pPr>
              <w:spacing w:after="80"/>
              <w:jc w:val="both"/>
              <w:rPr>
                <w:rFonts w:ascii="Arial" w:hAnsi="Arial" w:cs="Arial"/>
                <w:b/>
                <w:bCs/>
              </w:rPr>
            </w:pPr>
            <w:r w:rsidRPr="008E55E6">
              <w:rPr>
                <w:rFonts w:ascii="Arial" w:hAnsi="Arial" w:cs="Arial"/>
                <w:b/>
                <w:bCs/>
              </w:rPr>
              <w:t>Other key activities</w:t>
            </w:r>
          </w:p>
          <w:p w14:paraId="308461E5" w14:textId="6A4CD4F2"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Manage the TNE Bus </w:t>
            </w:r>
            <w:r w:rsidR="008F5F6A">
              <w:rPr>
                <w:rFonts w:ascii="Arial" w:hAnsi="Arial" w:cs="Arial"/>
              </w:rPr>
              <w:t>Reform</w:t>
            </w:r>
            <w:r w:rsidRPr="00E9432F">
              <w:rPr>
                <w:rFonts w:ascii="Arial" w:hAnsi="Arial" w:cs="Arial"/>
              </w:rPr>
              <w:t xml:space="preserve"> </w:t>
            </w:r>
            <w:r w:rsidR="008F5F6A">
              <w:rPr>
                <w:rFonts w:ascii="Arial" w:hAnsi="Arial" w:cs="Arial"/>
              </w:rPr>
              <w:t>T</w:t>
            </w:r>
            <w:r w:rsidRPr="00E9432F">
              <w:rPr>
                <w:rFonts w:ascii="Arial" w:hAnsi="Arial" w:cs="Arial"/>
              </w:rPr>
              <w:t>eam</w:t>
            </w:r>
            <w:r w:rsidR="008F5F6A">
              <w:rPr>
                <w:rFonts w:ascii="Arial" w:hAnsi="Arial" w:cs="Arial"/>
              </w:rPr>
              <w:t>.</w:t>
            </w:r>
          </w:p>
          <w:p w14:paraId="61AC6914"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Develop, maintain and manage relationships with Nexus, LA7 Authorities, the Department for Transport (DfT) and other key stakeholders. </w:t>
            </w:r>
          </w:p>
          <w:p w14:paraId="2E480AC5"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lastRenderedPageBreak/>
              <w:t>Plan and lead high level meetings with DfT officials, senior officers from the seven North east local authorities, relevant neighbouring authorities and other regional transport stakeholders.</w:t>
            </w:r>
          </w:p>
          <w:p w14:paraId="1CD1EDA0"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Oversee procurement exercises and mange contracts with external suppliers, as and when necessary</w:t>
            </w:r>
          </w:p>
          <w:p w14:paraId="3C95E698"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Deputise for the Transport Strategy Director as required.</w:t>
            </w:r>
          </w:p>
          <w:p w14:paraId="5DBC3C65"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Lead the production of timely and informed briefing notes and reports for internal and external stakeholders, including Transport Strategy Board, North East Joint Transport Committee and MPs. </w:t>
            </w:r>
          </w:p>
          <w:p w14:paraId="1965CD1B" w14:textId="77777777"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Verbally present reports and deliver presentations to the Joint Transport Committee and Overview and Scrutiny Committee.</w:t>
            </w:r>
          </w:p>
          <w:p w14:paraId="780AA2FC" w14:textId="4DF4B9D1" w:rsidR="00E9432F" w:rsidRPr="00E9432F"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 xml:space="preserve">Represent TNE at local, regional and national meetings and events. </w:t>
            </w:r>
          </w:p>
          <w:p w14:paraId="145DF6CB" w14:textId="4B1B82C6" w:rsidR="00E9432F" w:rsidRPr="00B26048" w:rsidRDefault="00E9432F" w:rsidP="00E9432F">
            <w:pPr>
              <w:pStyle w:val="ListParagraph"/>
              <w:numPr>
                <w:ilvl w:val="0"/>
                <w:numId w:val="2"/>
              </w:numPr>
              <w:spacing w:before="120" w:after="120"/>
              <w:contextualSpacing w:val="0"/>
              <w:rPr>
                <w:rFonts w:ascii="Arial" w:hAnsi="Arial" w:cs="Arial"/>
              </w:rPr>
            </w:pPr>
            <w:r w:rsidRPr="00E9432F">
              <w:rPr>
                <w:rFonts w:ascii="Arial" w:hAnsi="Arial" w:cs="Arial"/>
              </w:rPr>
              <w:t>The above is not exhaustive and the post holder will be expected to undertake any duties which may reasonably fall within the level of responsibility of the post, as directed by the Transport Strategy Director.</w:t>
            </w:r>
          </w:p>
        </w:tc>
      </w:tr>
      <w:tr w:rsidR="001E4736" w:rsidRPr="008E55E6" w14:paraId="4C62BD53" w14:textId="77777777" w:rsidTr="009A4FDD">
        <w:trPr>
          <w:trHeight w:val="15299"/>
        </w:trPr>
        <w:tc>
          <w:tcPr>
            <w:tcW w:w="10485" w:type="dxa"/>
            <w:gridSpan w:val="2"/>
          </w:tcPr>
          <w:p w14:paraId="183F3862" w14:textId="060A3398" w:rsidR="00142587" w:rsidRPr="008E55E6" w:rsidRDefault="00142587" w:rsidP="001D13C8">
            <w:pPr>
              <w:autoSpaceDE w:val="0"/>
              <w:autoSpaceDN w:val="0"/>
              <w:adjustRightInd w:val="0"/>
              <w:spacing w:before="120" w:after="120"/>
              <w:rPr>
                <w:rFonts w:ascii="Arial" w:hAnsi="Arial" w:cs="Arial"/>
              </w:rPr>
            </w:pPr>
          </w:p>
        </w:tc>
      </w:tr>
    </w:tbl>
    <w:p w14:paraId="0305FC10" w14:textId="77777777" w:rsidR="005D752A" w:rsidRPr="008E55E6" w:rsidRDefault="005D752A">
      <w:pPr>
        <w:rPr>
          <w:sz w:val="2"/>
        </w:rPr>
        <w:sectPr w:rsidR="005D752A" w:rsidRPr="008E55E6" w:rsidSect="001E4736">
          <w:pgSz w:w="11906" w:h="16838"/>
          <w:pgMar w:top="720" w:right="720" w:bottom="720" w:left="720" w:header="708" w:footer="708" w:gutter="0"/>
          <w:cols w:space="708"/>
          <w:docGrid w:linePitch="360"/>
        </w:sectPr>
      </w:pPr>
    </w:p>
    <w:p w14:paraId="2E8AC796" w14:textId="3883353B" w:rsidR="00787B4C" w:rsidRDefault="00133EE2" w:rsidP="00787B4C">
      <w:pPr>
        <w:jc w:val="right"/>
        <w:rPr>
          <w:rFonts w:ascii="Arial" w:hAnsi="Arial" w:cs="Arial"/>
          <w:sz w:val="40"/>
          <w:szCs w:val="40"/>
        </w:rPr>
      </w:pPr>
      <w:r>
        <w:rPr>
          <w:noProof/>
        </w:rPr>
        <w:lastRenderedPageBreak/>
        <w:drawing>
          <wp:inline distT="0" distB="0" distL="0" distR="0" wp14:anchorId="1C9DE84F" wp14:editId="70E5EA4D">
            <wp:extent cx="1501200" cy="64440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200" cy="644400"/>
                    </a:xfrm>
                    <a:prstGeom prst="rect">
                      <a:avLst/>
                    </a:prstGeom>
                    <a:noFill/>
                    <a:ln>
                      <a:noFill/>
                    </a:ln>
                  </pic:spPr>
                </pic:pic>
              </a:graphicData>
            </a:graphic>
          </wp:inline>
        </w:drawing>
      </w:r>
    </w:p>
    <w:p w14:paraId="17A39C4D" w14:textId="7FA07C62" w:rsidR="001355E2" w:rsidRPr="008E55E6" w:rsidRDefault="00787B4C" w:rsidP="00787B4C">
      <w:pPr>
        <w:rPr>
          <w:rFonts w:ascii="Arial" w:hAnsi="Arial" w:cs="Arial"/>
          <w:sz w:val="40"/>
          <w:szCs w:val="40"/>
        </w:rPr>
      </w:pPr>
      <w:r w:rsidRPr="00787B4C">
        <w:rPr>
          <w:rFonts w:ascii="Arial" w:hAnsi="Arial" w:cs="Arial"/>
          <w:sz w:val="32"/>
          <w:szCs w:val="32"/>
        </w:rPr>
        <w:t>Person Specification</w:t>
      </w:r>
      <w:r>
        <w:rPr>
          <w:rFonts w:ascii="Arial" w:hAnsi="Arial" w:cs="Arial"/>
          <w:sz w:val="40"/>
          <w:szCs w:val="40"/>
        </w:rPr>
        <w:tab/>
      </w:r>
      <w:r>
        <w:rPr>
          <w:rFonts w:ascii="Arial" w:hAnsi="Arial" w:cs="Arial"/>
          <w:sz w:val="40"/>
          <w:szCs w:val="40"/>
        </w:rPr>
        <w:tab/>
      </w:r>
      <w:r>
        <w:rPr>
          <w:rFonts w:ascii="Arial" w:hAnsi="Arial" w:cs="Arial"/>
          <w:sz w:val="40"/>
          <w:szCs w:val="40"/>
        </w:rPr>
        <w:tab/>
      </w:r>
      <w:r w:rsidR="0064457E">
        <w:rPr>
          <w:rFonts w:ascii="Arial" w:hAnsi="Arial" w:cs="Arial"/>
          <w:sz w:val="40"/>
          <w:szCs w:val="40"/>
        </w:rPr>
        <w:t xml:space="preserve">  </w:t>
      </w:r>
      <w:r w:rsidRPr="008E55E6">
        <w:rPr>
          <w:noProof/>
        </w:rPr>
        <w:drawing>
          <wp:inline distT="0" distB="0" distL="0" distR="0" wp14:anchorId="7D1D9FA1" wp14:editId="7481D3CE">
            <wp:extent cx="2887200" cy="27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tbl>
      <w:tblPr>
        <w:tblStyle w:val="TableGrid"/>
        <w:tblW w:w="0" w:type="auto"/>
        <w:tblLook w:val="04A0" w:firstRow="1" w:lastRow="0" w:firstColumn="1" w:lastColumn="0" w:noHBand="0" w:noVBand="1"/>
      </w:tblPr>
      <w:tblGrid>
        <w:gridCol w:w="1696"/>
        <w:gridCol w:w="6663"/>
        <w:gridCol w:w="4819"/>
        <w:gridCol w:w="2210"/>
      </w:tblGrid>
      <w:tr w:rsidR="005D752A" w:rsidRPr="008E55E6" w14:paraId="141F23FE" w14:textId="77777777" w:rsidTr="00856290">
        <w:trPr>
          <w:trHeight w:val="660"/>
        </w:trPr>
        <w:tc>
          <w:tcPr>
            <w:tcW w:w="1696" w:type="dxa"/>
            <w:vAlign w:val="center"/>
          </w:tcPr>
          <w:p w14:paraId="7AAFE913" w14:textId="77777777" w:rsidR="005D752A" w:rsidRPr="008E55E6" w:rsidRDefault="005D752A" w:rsidP="005D752A">
            <w:pPr>
              <w:rPr>
                <w:rFonts w:ascii="Arial" w:hAnsi="Arial" w:cs="Arial"/>
              </w:rPr>
            </w:pPr>
          </w:p>
        </w:tc>
        <w:tc>
          <w:tcPr>
            <w:tcW w:w="6663" w:type="dxa"/>
            <w:vAlign w:val="center"/>
          </w:tcPr>
          <w:p w14:paraId="498D6A19" w14:textId="115E8410" w:rsidR="005D752A" w:rsidRPr="008E55E6" w:rsidRDefault="00941C4F" w:rsidP="005D752A">
            <w:pPr>
              <w:rPr>
                <w:rFonts w:ascii="Arial" w:hAnsi="Arial" w:cs="Arial"/>
                <w:b/>
              </w:rPr>
            </w:pPr>
            <w:r w:rsidRPr="008E55E6">
              <w:rPr>
                <w:rFonts w:ascii="Arial" w:hAnsi="Arial" w:cs="Arial"/>
                <w:b/>
              </w:rPr>
              <w:t>Essential</w:t>
            </w:r>
          </w:p>
        </w:tc>
        <w:tc>
          <w:tcPr>
            <w:tcW w:w="4819" w:type="dxa"/>
            <w:vAlign w:val="center"/>
          </w:tcPr>
          <w:p w14:paraId="512C2602" w14:textId="3E284546" w:rsidR="005D752A" w:rsidRPr="008E55E6" w:rsidRDefault="00941C4F" w:rsidP="005D752A">
            <w:pPr>
              <w:rPr>
                <w:rFonts w:ascii="Arial" w:hAnsi="Arial" w:cs="Arial"/>
                <w:b/>
              </w:rPr>
            </w:pPr>
            <w:r w:rsidRPr="008E55E6">
              <w:rPr>
                <w:rFonts w:ascii="Arial" w:hAnsi="Arial" w:cs="Arial"/>
                <w:b/>
              </w:rPr>
              <w:t>Desirable</w:t>
            </w:r>
          </w:p>
        </w:tc>
        <w:tc>
          <w:tcPr>
            <w:tcW w:w="2210" w:type="dxa"/>
            <w:vAlign w:val="center"/>
          </w:tcPr>
          <w:p w14:paraId="25BB0E45" w14:textId="77777777" w:rsidR="005D752A" w:rsidRPr="008E55E6" w:rsidRDefault="005D752A" w:rsidP="005D752A">
            <w:pPr>
              <w:rPr>
                <w:rFonts w:ascii="Arial" w:hAnsi="Arial" w:cs="Arial"/>
                <w:b/>
              </w:rPr>
            </w:pPr>
            <w:r w:rsidRPr="008E55E6">
              <w:rPr>
                <w:rFonts w:ascii="Arial" w:hAnsi="Arial" w:cs="Arial"/>
                <w:b/>
              </w:rPr>
              <w:t>Method of Assessment</w:t>
            </w:r>
          </w:p>
        </w:tc>
      </w:tr>
      <w:tr w:rsidR="005D752A" w:rsidRPr="005835CA" w14:paraId="6FA5CD7B" w14:textId="77777777" w:rsidTr="00FC6B76">
        <w:trPr>
          <w:trHeight w:val="1382"/>
        </w:trPr>
        <w:tc>
          <w:tcPr>
            <w:tcW w:w="1696" w:type="dxa"/>
          </w:tcPr>
          <w:p w14:paraId="09B48039" w14:textId="77777777" w:rsidR="005D752A" w:rsidRPr="005835CA" w:rsidRDefault="005D752A" w:rsidP="002B08F4">
            <w:pPr>
              <w:spacing w:before="120"/>
              <w:rPr>
                <w:rFonts w:ascii="Arial" w:hAnsi="Arial" w:cs="Arial"/>
                <w:b/>
              </w:rPr>
            </w:pPr>
            <w:r w:rsidRPr="005835CA">
              <w:rPr>
                <w:rFonts w:ascii="Arial" w:hAnsi="Arial" w:cs="Arial"/>
                <w:b/>
              </w:rPr>
              <w:t>Qualification</w:t>
            </w:r>
          </w:p>
        </w:tc>
        <w:tc>
          <w:tcPr>
            <w:tcW w:w="6663" w:type="dxa"/>
          </w:tcPr>
          <w:p w14:paraId="3AC7A301" w14:textId="051403C0" w:rsidR="00600C71" w:rsidRPr="005835CA" w:rsidRDefault="00600C71" w:rsidP="00787B4C">
            <w:pPr>
              <w:pStyle w:val="ListParagraph"/>
              <w:numPr>
                <w:ilvl w:val="0"/>
                <w:numId w:val="19"/>
              </w:numPr>
              <w:autoSpaceDE w:val="0"/>
              <w:autoSpaceDN w:val="0"/>
              <w:adjustRightInd w:val="0"/>
              <w:rPr>
                <w:rFonts w:ascii="Arial" w:hAnsi="Arial" w:cs="Arial"/>
              </w:rPr>
            </w:pPr>
            <w:r w:rsidRPr="005835CA">
              <w:rPr>
                <w:rFonts w:ascii="Arial" w:hAnsi="Arial" w:cs="Arial"/>
              </w:rPr>
              <w:t>Relevant degree or other specialist qualification or the equivalent level reached through experience.</w:t>
            </w:r>
          </w:p>
          <w:p w14:paraId="6BE0A235" w14:textId="77777777" w:rsidR="00FC6B76" w:rsidRPr="005835CA" w:rsidRDefault="00FC6B76" w:rsidP="00FC6B76">
            <w:pPr>
              <w:pStyle w:val="ListParagraph"/>
              <w:autoSpaceDE w:val="0"/>
              <w:autoSpaceDN w:val="0"/>
              <w:adjustRightInd w:val="0"/>
              <w:ind w:left="612"/>
              <w:rPr>
                <w:rFonts w:ascii="Arial" w:hAnsi="Arial" w:cs="Arial"/>
              </w:rPr>
            </w:pPr>
          </w:p>
          <w:p w14:paraId="6CA7BFFB" w14:textId="2F03D6FC" w:rsidR="00E84132" w:rsidRPr="005835CA" w:rsidRDefault="00E84132" w:rsidP="00787B4C">
            <w:pPr>
              <w:pStyle w:val="ListParagraph"/>
              <w:numPr>
                <w:ilvl w:val="0"/>
                <w:numId w:val="19"/>
              </w:numPr>
              <w:autoSpaceDE w:val="0"/>
              <w:autoSpaceDN w:val="0"/>
              <w:adjustRightInd w:val="0"/>
              <w:rPr>
                <w:rFonts w:ascii="Arial" w:hAnsi="Arial" w:cs="Arial"/>
              </w:rPr>
            </w:pPr>
            <w:r w:rsidRPr="005835CA">
              <w:rPr>
                <w:rFonts w:ascii="Arial" w:hAnsi="Arial" w:cs="Arial"/>
              </w:rPr>
              <w:t>Demonstrable work experience which shows that you can succeed and develop within the role.</w:t>
            </w:r>
          </w:p>
        </w:tc>
        <w:tc>
          <w:tcPr>
            <w:tcW w:w="4819" w:type="dxa"/>
          </w:tcPr>
          <w:p w14:paraId="5FA1DD0F" w14:textId="77777777" w:rsidR="00941C4F" w:rsidRPr="005835CA" w:rsidRDefault="00941C4F" w:rsidP="00941C4F">
            <w:pPr>
              <w:pStyle w:val="Default"/>
              <w:numPr>
                <w:ilvl w:val="0"/>
                <w:numId w:val="4"/>
              </w:numPr>
              <w:rPr>
                <w:color w:val="auto"/>
                <w:sz w:val="22"/>
                <w:szCs w:val="22"/>
              </w:rPr>
            </w:pPr>
            <w:r w:rsidRPr="005835CA">
              <w:rPr>
                <w:color w:val="auto"/>
                <w:sz w:val="22"/>
                <w:szCs w:val="22"/>
              </w:rPr>
              <w:t xml:space="preserve">Membership of relevant professional body </w:t>
            </w:r>
          </w:p>
          <w:p w14:paraId="5FAA6343" w14:textId="77777777" w:rsidR="00941C4F" w:rsidRPr="005835CA" w:rsidRDefault="00941C4F" w:rsidP="00941C4F">
            <w:pPr>
              <w:pStyle w:val="Default"/>
              <w:numPr>
                <w:ilvl w:val="0"/>
                <w:numId w:val="4"/>
              </w:numPr>
              <w:rPr>
                <w:color w:val="auto"/>
                <w:sz w:val="22"/>
                <w:szCs w:val="22"/>
              </w:rPr>
            </w:pPr>
            <w:r w:rsidRPr="005835CA">
              <w:rPr>
                <w:color w:val="auto"/>
                <w:sz w:val="22"/>
                <w:szCs w:val="22"/>
              </w:rPr>
              <w:t xml:space="preserve">Evidence of continued professional development </w:t>
            </w:r>
          </w:p>
          <w:p w14:paraId="239C804E" w14:textId="3C88784C" w:rsidR="005D752A" w:rsidRPr="005835CA" w:rsidRDefault="005D752A" w:rsidP="00941C4F">
            <w:pPr>
              <w:pStyle w:val="ListParagraph"/>
              <w:spacing w:before="120"/>
              <w:ind w:left="360"/>
              <w:contextualSpacing w:val="0"/>
              <w:rPr>
                <w:rFonts w:ascii="Arial" w:hAnsi="Arial" w:cs="Arial"/>
              </w:rPr>
            </w:pPr>
          </w:p>
        </w:tc>
        <w:tc>
          <w:tcPr>
            <w:tcW w:w="2210" w:type="dxa"/>
          </w:tcPr>
          <w:p w14:paraId="45F2EF33" w14:textId="77777777" w:rsidR="005D752A" w:rsidRPr="005835CA" w:rsidRDefault="005D752A"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Application form</w:t>
            </w:r>
          </w:p>
          <w:p w14:paraId="13CF6094" w14:textId="77777777" w:rsidR="005D752A" w:rsidRPr="005835CA" w:rsidRDefault="005D752A"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Selection process</w:t>
            </w:r>
          </w:p>
          <w:p w14:paraId="15B8DA92" w14:textId="77777777" w:rsidR="005D752A" w:rsidRPr="005835CA" w:rsidRDefault="005D752A"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Pre-employment checks</w:t>
            </w:r>
          </w:p>
        </w:tc>
      </w:tr>
      <w:tr w:rsidR="005D752A" w:rsidRPr="005835CA" w14:paraId="775394F5" w14:textId="77777777" w:rsidTr="00787B4C">
        <w:trPr>
          <w:trHeight w:val="706"/>
        </w:trPr>
        <w:tc>
          <w:tcPr>
            <w:tcW w:w="1696" w:type="dxa"/>
          </w:tcPr>
          <w:p w14:paraId="46C8DB99" w14:textId="77777777" w:rsidR="005D752A" w:rsidRPr="005835CA" w:rsidRDefault="005D752A" w:rsidP="002B08F4">
            <w:pPr>
              <w:spacing w:before="120" w:after="120"/>
              <w:rPr>
                <w:rFonts w:ascii="Arial" w:hAnsi="Arial" w:cs="Arial"/>
                <w:b/>
              </w:rPr>
            </w:pPr>
            <w:r w:rsidRPr="005835CA">
              <w:rPr>
                <w:rFonts w:ascii="Arial" w:hAnsi="Arial" w:cs="Arial"/>
                <w:b/>
              </w:rPr>
              <w:t>Experience</w:t>
            </w:r>
          </w:p>
        </w:tc>
        <w:tc>
          <w:tcPr>
            <w:tcW w:w="6663" w:type="dxa"/>
          </w:tcPr>
          <w:p w14:paraId="2310F735" w14:textId="1D197BA3" w:rsidR="00FE3293" w:rsidRPr="005835CA" w:rsidRDefault="00D15173" w:rsidP="00740C04">
            <w:pPr>
              <w:pStyle w:val="ListParagraph"/>
              <w:numPr>
                <w:ilvl w:val="0"/>
                <w:numId w:val="6"/>
              </w:numPr>
              <w:spacing w:before="80" w:after="80"/>
              <w:contextualSpacing w:val="0"/>
              <w:rPr>
                <w:rFonts w:ascii="Arial" w:hAnsi="Arial" w:cs="Arial"/>
              </w:rPr>
            </w:pPr>
            <w:r w:rsidRPr="005835CA">
              <w:rPr>
                <w:rFonts w:ascii="Arial" w:hAnsi="Arial" w:cs="Arial"/>
              </w:rPr>
              <w:t>Experience</w:t>
            </w:r>
            <w:r w:rsidR="00FC6B76" w:rsidRPr="005835CA">
              <w:rPr>
                <w:rFonts w:ascii="Arial" w:hAnsi="Arial" w:cs="Arial"/>
              </w:rPr>
              <w:t xml:space="preserve"> in the development, approval and delivery of projects and business cases monitoring and reporting progress to governance bodies. </w:t>
            </w:r>
          </w:p>
          <w:p w14:paraId="1FF3E3B6" w14:textId="77777777" w:rsidR="00FE3293" w:rsidRPr="005835CA" w:rsidRDefault="00FE3293" w:rsidP="00FE3293">
            <w:pPr>
              <w:pStyle w:val="ListParagraph"/>
              <w:numPr>
                <w:ilvl w:val="0"/>
                <w:numId w:val="6"/>
              </w:numPr>
              <w:spacing w:before="80" w:after="80"/>
              <w:contextualSpacing w:val="0"/>
              <w:rPr>
                <w:rFonts w:ascii="Arial" w:hAnsi="Arial" w:cs="Arial"/>
              </w:rPr>
            </w:pPr>
            <w:r w:rsidRPr="005835CA">
              <w:rPr>
                <w:rFonts w:ascii="Arial" w:hAnsi="Arial" w:cs="Arial"/>
              </w:rPr>
              <w:t>Demonstrable experience of working in project environments with complex stakeholder back drops and dynamics</w:t>
            </w:r>
          </w:p>
          <w:p w14:paraId="31348C78" w14:textId="77777777" w:rsidR="00FE3293" w:rsidRPr="005835CA" w:rsidRDefault="00FE3293" w:rsidP="00FE3293">
            <w:pPr>
              <w:pStyle w:val="ListParagraph"/>
              <w:numPr>
                <w:ilvl w:val="0"/>
                <w:numId w:val="6"/>
              </w:numPr>
              <w:spacing w:before="80" w:after="80"/>
              <w:contextualSpacing w:val="0"/>
              <w:rPr>
                <w:rFonts w:ascii="Arial" w:hAnsi="Arial" w:cs="Arial"/>
              </w:rPr>
            </w:pPr>
            <w:r w:rsidRPr="005835CA">
              <w:rPr>
                <w:rFonts w:ascii="Arial" w:hAnsi="Arial" w:cs="Arial"/>
              </w:rPr>
              <w:t>Experience of working in multi-disciplinary project environments which involve collaboration between multiple agencies/departments</w:t>
            </w:r>
          </w:p>
          <w:p w14:paraId="152C9DBC" w14:textId="7B4261F2" w:rsidR="00222BA4" w:rsidRPr="005835CA" w:rsidRDefault="00FE3293" w:rsidP="00FE3293">
            <w:pPr>
              <w:pStyle w:val="ListParagraph"/>
              <w:numPr>
                <w:ilvl w:val="0"/>
                <w:numId w:val="6"/>
              </w:numPr>
              <w:spacing w:before="80" w:after="80"/>
              <w:contextualSpacing w:val="0"/>
              <w:rPr>
                <w:rFonts w:ascii="Arial" w:hAnsi="Arial" w:cs="Arial"/>
              </w:rPr>
            </w:pPr>
            <w:r w:rsidRPr="005835CA">
              <w:rPr>
                <w:rFonts w:ascii="Arial" w:hAnsi="Arial" w:cs="Arial"/>
              </w:rPr>
              <w:t xml:space="preserve">Experience of working in project requirements which must align with regulatory and legal requirements  </w:t>
            </w:r>
          </w:p>
          <w:p w14:paraId="682AC5F1" w14:textId="36519C5B" w:rsidR="00475FF8" w:rsidRPr="005835CA" w:rsidRDefault="00475FF8" w:rsidP="00FE3293">
            <w:pPr>
              <w:pStyle w:val="ListParagraph"/>
              <w:numPr>
                <w:ilvl w:val="0"/>
                <w:numId w:val="6"/>
              </w:numPr>
              <w:spacing w:before="80" w:after="80"/>
              <w:contextualSpacing w:val="0"/>
              <w:rPr>
                <w:rFonts w:ascii="Arial" w:hAnsi="Arial" w:cs="Arial"/>
              </w:rPr>
            </w:pPr>
            <w:r w:rsidRPr="005835CA">
              <w:rPr>
                <w:rFonts w:ascii="Arial" w:hAnsi="Arial" w:cs="Arial"/>
              </w:rPr>
              <w:t>Experience of management of contracts for professional services</w:t>
            </w:r>
          </w:p>
          <w:p w14:paraId="3E5321BE" w14:textId="06FA45EB" w:rsidR="00F53AD4" w:rsidRPr="005835CA" w:rsidRDefault="00222BA4" w:rsidP="00F53AD4">
            <w:pPr>
              <w:pStyle w:val="ListParagraph"/>
              <w:numPr>
                <w:ilvl w:val="0"/>
                <w:numId w:val="6"/>
              </w:numPr>
              <w:spacing w:before="80" w:after="80"/>
              <w:contextualSpacing w:val="0"/>
              <w:rPr>
                <w:rFonts w:ascii="Arial" w:hAnsi="Arial" w:cs="Arial"/>
              </w:rPr>
            </w:pPr>
            <w:r w:rsidRPr="005835CA">
              <w:rPr>
                <w:rFonts w:ascii="Arial" w:hAnsi="Arial" w:cs="Arial"/>
              </w:rPr>
              <w:t xml:space="preserve">Strong commercial delivery experience and awareness, with an entrepreneurial and strategic mindset. </w:t>
            </w:r>
          </w:p>
          <w:p w14:paraId="2CDD5A81" w14:textId="50A0A537" w:rsidR="00FC6B76" w:rsidRPr="005835CA" w:rsidRDefault="00FC6B76" w:rsidP="00222BA4">
            <w:pPr>
              <w:pStyle w:val="ListParagraph"/>
              <w:numPr>
                <w:ilvl w:val="0"/>
                <w:numId w:val="6"/>
              </w:numPr>
              <w:spacing w:before="80" w:after="80"/>
              <w:contextualSpacing w:val="0"/>
              <w:rPr>
                <w:rFonts w:ascii="Arial" w:hAnsi="Arial" w:cs="Arial"/>
              </w:rPr>
            </w:pPr>
            <w:r w:rsidRPr="005835CA">
              <w:rPr>
                <w:rFonts w:ascii="Arial" w:hAnsi="Arial" w:cs="Arial"/>
              </w:rPr>
              <w:t xml:space="preserve">Experience in being a member of a decision-making executive board. </w:t>
            </w:r>
          </w:p>
          <w:p w14:paraId="05F321B3" w14:textId="08F2DEC3" w:rsidR="00FC6B76" w:rsidRPr="005835CA" w:rsidRDefault="00FC6B76" w:rsidP="00740C04">
            <w:pPr>
              <w:pStyle w:val="ListParagraph"/>
              <w:numPr>
                <w:ilvl w:val="0"/>
                <w:numId w:val="6"/>
              </w:numPr>
              <w:spacing w:before="80" w:after="80"/>
              <w:contextualSpacing w:val="0"/>
              <w:rPr>
                <w:rFonts w:ascii="Arial" w:hAnsi="Arial" w:cs="Arial"/>
              </w:rPr>
            </w:pPr>
            <w:r w:rsidRPr="005835CA">
              <w:rPr>
                <w:rFonts w:ascii="Arial" w:hAnsi="Arial" w:cs="Arial"/>
              </w:rPr>
              <w:t xml:space="preserve">Extensive experience at a senior management level with the ability to lead and motivate a department or programme team to create a positive, productive climate. </w:t>
            </w:r>
          </w:p>
          <w:p w14:paraId="0DA16F06" w14:textId="7D338B58" w:rsidR="00FC6B76" w:rsidRPr="005835CA" w:rsidRDefault="00FC6B76" w:rsidP="00740C04">
            <w:pPr>
              <w:pStyle w:val="ListParagraph"/>
              <w:numPr>
                <w:ilvl w:val="0"/>
                <w:numId w:val="6"/>
              </w:numPr>
              <w:spacing w:before="80" w:after="80"/>
              <w:contextualSpacing w:val="0"/>
              <w:rPr>
                <w:rFonts w:ascii="Arial" w:hAnsi="Arial" w:cs="Arial"/>
              </w:rPr>
            </w:pPr>
            <w:r w:rsidRPr="005835CA">
              <w:rPr>
                <w:rFonts w:ascii="Arial" w:hAnsi="Arial" w:cs="Arial"/>
              </w:rPr>
              <w:lastRenderedPageBreak/>
              <w:t xml:space="preserve">Broad knowledge of the national and regional transport strategy and policy context, how this links to devolution and the political and economic map of the North of England and the UK. </w:t>
            </w:r>
          </w:p>
          <w:p w14:paraId="256BF2A1" w14:textId="251DD8D4" w:rsidR="00FC6B76" w:rsidRPr="005835CA" w:rsidRDefault="00FC6B76" w:rsidP="00740C04">
            <w:pPr>
              <w:pStyle w:val="ListParagraph"/>
              <w:numPr>
                <w:ilvl w:val="0"/>
                <w:numId w:val="6"/>
              </w:numPr>
              <w:spacing w:before="80" w:after="80"/>
              <w:contextualSpacing w:val="0"/>
              <w:rPr>
                <w:rFonts w:ascii="Arial" w:hAnsi="Arial" w:cs="Arial"/>
              </w:rPr>
            </w:pPr>
            <w:r w:rsidRPr="005835CA">
              <w:rPr>
                <w:rFonts w:ascii="Arial" w:hAnsi="Arial" w:cs="Arial"/>
              </w:rPr>
              <w:t xml:space="preserve">Proven success in establishing a strong performance culture that drives up standards and quality of outputs. </w:t>
            </w:r>
          </w:p>
          <w:p w14:paraId="574AEA3C" w14:textId="77777777" w:rsidR="008B1F52" w:rsidRPr="005835CA" w:rsidRDefault="00FC6B76" w:rsidP="00740C04">
            <w:pPr>
              <w:pStyle w:val="ListParagraph"/>
              <w:numPr>
                <w:ilvl w:val="0"/>
                <w:numId w:val="6"/>
              </w:numPr>
              <w:spacing w:before="80" w:after="80"/>
              <w:contextualSpacing w:val="0"/>
              <w:rPr>
                <w:rFonts w:ascii="Arial" w:hAnsi="Arial" w:cs="Arial"/>
              </w:rPr>
            </w:pPr>
            <w:r w:rsidRPr="005835CA">
              <w:rPr>
                <w:rFonts w:ascii="Arial" w:hAnsi="Arial" w:cs="Arial"/>
              </w:rPr>
              <w:t xml:space="preserve">Proven experience of building strong, productive relationships with a myriad of partners and stakeholders to ensure a co-ordinated response to delivery. </w:t>
            </w:r>
          </w:p>
          <w:p w14:paraId="787E87ED" w14:textId="77777777" w:rsidR="008B1F52" w:rsidRPr="005835CA" w:rsidRDefault="00FC6B76" w:rsidP="00740C04">
            <w:pPr>
              <w:pStyle w:val="ListParagraph"/>
              <w:numPr>
                <w:ilvl w:val="0"/>
                <w:numId w:val="6"/>
              </w:numPr>
              <w:spacing w:before="80" w:after="80"/>
              <w:contextualSpacing w:val="0"/>
              <w:rPr>
                <w:rFonts w:ascii="Arial" w:hAnsi="Arial" w:cs="Arial"/>
              </w:rPr>
            </w:pPr>
            <w:r w:rsidRPr="005835CA">
              <w:rPr>
                <w:rFonts w:ascii="Arial" w:hAnsi="Arial" w:cs="Arial"/>
              </w:rPr>
              <w:t xml:space="preserve">Proven experience of influencing and persuading governance bodies, stakeholders, partners, clients and suppliers to understand the aims, objectives and requirements of the programme. </w:t>
            </w:r>
          </w:p>
          <w:p w14:paraId="598438CB" w14:textId="1583AEAE" w:rsidR="00740C04" w:rsidRPr="005835CA" w:rsidRDefault="00FC6B76" w:rsidP="00190F19">
            <w:pPr>
              <w:pStyle w:val="ListParagraph"/>
              <w:numPr>
                <w:ilvl w:val="0"/>
                <w:numId w:val="6"/>
              </w:numPr>
              <w:spacing w:before="80" w:after="80"/>
              <w:contextualSpacing w:val="0"/>
              <w:rPr>
                <w:rFonts w:ascii="Arial" w:hAnsi="Arial" w:cs="Arial"/>
              </w:rPr>
            </w:pPr>
            <w:r w:rsidRPr="005835CA">
              <w:rPr>
                <w:rFonts w:ascii="Arial" w:hAnsi="Arial" w:cs="Arial"/>
              </w:rPr>
              <w:t>Proven experience of managing significant budgets, optimising external funding opportunities and effectively applying key commercial, business and other management processes.</w:t>
            </w:r>
          </w:p>
        </w:tc>
        <w:tc>
          <w:tcPr>
            <w:tcW w:w="4819" w:type="dxa"/>
          </w:tcPr>
          <w:p w14:paraId="3184E214" w14:textId="7DC78609" w:rsidR="00740C04" w:rsidRPr="005835CA" w:rsidRDefault="00740C04" w:rsidP="008B1F52">
            <w:pPr>
              <w:pStyle w:val="Default"/>
              <w:numPr>
                <w:ilvl w:val="0"/>
                <w:numId w:val="6"/>
              </w:numPr>
              <w:rPr>
                <w:color w:val="auto"/>
                <w:sz w:val="22"/>
                <w:szCs w:val="22"/>
              </w:rPr>
            </w:pPr>
            <w:r w:rsidRPr="005835CA">
              <w:rPr>
                <w:color w:val="auto"/>
                <w:sz w:val="22"/>
                <w:szCs w:val="22"/>
              </w:rPr>
              <w:lastRenderedPageBreak/>
              <w:t>Experience of procuring suppliers and managing contract</w:t>
            </w:r>
            <w:r w:rsidR="008B1F52" w:rsidRPr="005835CA">
              <w:rPr>
                <w:color w:val="auto"/>
                <w:sz w:val="22"/>
                <w:szCs w:val="22"/>
              </w:rPr>
              <w:t>.</w:t>
            </w:r>
          </w:p>
          <w:p w14:paraId="51E1F20E" w14:textId="77777777" w:rsidR="00740C04" w:rsidRPr="005835CA" w:rsidRDefault="00740C04" w:rsidP="00740C04">
            <w:pPr>
              <w:pStyle w:val="Default"/>
              <w:numPr>
                <w:ilvl w:val="0"/>
                <w:numId w:val="6"/>
              </w:numPr>
              <w:rPr>
                <w:color w:val="auto"/>
                <w:sz w:val="22"/>
                <w:szCs w:val="22"/>
              </w:rPr>
            </w:pPr>
            <w:r w:rsidRPr="005835CA">
              <w:rPr>
                <w:color w:val="auto"/>
                <w:sz w:val="22"/>
                <w:szCs w:val="22"/>
              </w:rPr>
              <w:t>Experience of coaching and mentoring team members</w:t>
            </w:r>
          </w:p>
          <w:p w14:paraId="40839844" w14:textId="77777777" w:rsidR="005D752A" w:rsidRPr="005835CA" w:rsidRDefault="005D752A" w:rsidP="002B08F4">
            <w:pPr>
              <w:spacing w:before="120" w:after="120"/>
              <w:rPr>
                <w:rFonts w:ascii="Arial" w:hAnsi="Arial" w:cs="Arial"/>
              </w:rPr>
            </w:pPr>
          </w:p>
        </w:tc>
        <w:tc>
          <w:tcPr>
            <w:tcW w:w="2210" w:type="dxa"/>
          </w:tcPr>
          <w:p w14:paraId="13753E59"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Application form</w:t>
            </w:r>
          </w:p>
          <w:p w14:paraId="13E5A76A"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Selection process</w:t>
            </w:r>
          </w:p>
          <w:p w14:paraId="6C544122" w14:textId="77777777" w:rsidR="005D752A"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Pre-employment checks</w:t>
            </w:r>
          </w:p>
        </w:tc>
      </w:tr>
      <w:tr w:rsidR="005D752A" w:rsidRPr="005835CA" w14:paraId="3106C525" w14:textId="77777777" w:rsidTr="002B08F4">
        <w:tc>
          <w:tcPr>
            <w:tcW w:w="1696" w:type="dxa"/>
          </w:tcPr>
          <w:p w14:paraId="5C867283" w14:textId="77777777" w:rsidR="005D752A" w:rsidRPr="005835CA" w:rsidRDefault="00813058" w:rsidP="002B08F4">
            <w:pPr>
              <w:spacing w:before="120" w:after="120"/>
              <w:rPr>
                <w:rFonts w:ascii="Arial" w:hAnsi="Arial" w:cs="Arial"/>
                <w:b/>
              </w:rPr>
            </w:pPr>
            <w:r w:rsidRPr="005835CA">
              <w:rPr>
                <w:rFonts w:ascii="Arial" w:hAnsi="Arial" w:cs="Arial"/>
                <w:b/>
              </w:rPr>
              <w:t>Skills and Knowledge</w:t>
            </w:r>
          </w:p>
        </w:tc>
        <w:tc>
          <w:tcPr>
            <w:tcW w:w="6663" w:type="dxa"/>
          </w:tcPr>
          <w:p w14:paraId="3577481C" w14:textId="196B119F" w:rsidR="00E51DBE" w:rsidRPr="005835CA" w:rsidRDefault="00E51DBE" w:rsidP="00E51DBE">
            <w:pPr>
              <w:pStyle w:val="ListParagraph"/>
              <w:numPr>
                <w:ilvl w:val="0"/>
                <w:numId w:val="7"/>
              </w:numPr>
              <w:spacing w:before="80" w:after="80"/>
              <w:ind w:left="357" w:hanging="357"/>
              <w:contextualSpacing w:val="0"/>
              <w:rPr>
                <w:rFonts w:ascii="Arial" w:hAnsi="Arial" w:cs="Arial"/>
              </w:rPr>
            </w:pPr>
            <w:r w:rsidRPr="005835CA">
              <w:rPr>
                <w:rFonts w:ascii="Arial" w:hAnsi="Arial" w:cs="Arial"/>
              </w:rPr>
              <w:t>Awareness of National government transport policy and priorities</w:t>
            </w:r>
            <w:r w:rsidR="00190F19" w:rsidRPr="005835CA">
              <w:rPr>
                <w:rFonts w:ascii="Arial" w:hAnsi="Arial" w:cs="Arial"/>
              </w:rPr>
              <w:t>.</w:t>
            </w:r>
          </w:p>
          <w:p w14:paraId="3B8FD07C" w14:textId="38FC0255" w:rsidR="00475FF8" w:rsidRPr="005835CA" w:rsidRDefault="00475FF8" w:rsidP="00E51DBE">
            <w:pPr>
              <w:pStyle w:val="ListParagraph"/>
              <w:numPr>
                <w:ilvl w:val="0"/>
                <w:numId w:val="7"/>
              </w:numPr>
              <w:spacing w:before="80" w:after="80"/>
              <w:ind w:left="357" w:hanging="357"/>
              <w:contextualSpacing w:val="0"/>
              <w:rPr>
                <w:rFonts w:ascii="Arial" w:hAnsi="Arial" w:cs="Arial"/>
              </w:rPr>
            </w:pPr>
            <w:r w:rsidRPr="005835CA">
              <w:rPr>
                <w:rFonts w:ascii="Arial" w:hAnsi="Arial" w:cs="Arial"/>
              </w:rPr>
              <w:t xml:space="preserve">Ability to interpret, challenge and implement advice provided by subject matter experts such as technical experts, accountants and legal advisors </w:t>
            </w:r>
          </w:p>
          <w:p w14:paraId="3926FC29" w14:textId="01E8785A" w:rsidR="00E51DBE" w:rsidRPr="005835CA" w:rsidRDefault="007217D2" w:rsidP="00190F19">
            <w:pPr>
              <w:pStyle w:val="ListParagraph"/>
              <w:numPr>
                <w:ilvl w:val="0"/>
                <w:numId w:val="7"/>
              </w:numPr>
              <w:rPr>
                <w:rFonts w:ascii="Arial" w:hAnsi="Arial" w:cs="Arial"/>
                <w:b/>
                <w:bCs/>
              </w:rPr>
            </w:pPr>
            <w:r w:rsidRPr="005835CA">
              <w:rPr>
                <w:rFonts w:ascii="Arial" w:hAnsi="Arial" w:cs="Arial"/>
              </w:rPr>
              <w:t>Detailed knowledge</w:t>
            </w:r>
            <w:r w:rsidR="00E51DBE" w:rsidRPr="005835CA">
              <w:rPr>
                <w:rFonts w:ascii="Arial" w:hAnsi="Arial" w:cs="Arial"/>
              </w:rPr>
              <w:t xml:space="preserve"> of transport opportunities</w:t>
            </w:r>
            <w:r w:rsidRPr="005835CA">
              <w:rPr>
                <w:rFonts w:ascii="Arial" w:hAnsi="Arial" w:cs="Arial"/>
              </w:rPr>
              <w:t xml:space="preserve"> priorities,</w:t>
            </w:r>
            <w:r w:rsidR="00E51DBE" w:rsidRPr="005835CA">
              <w:rPr>
                <w:rFonts w:ascii="Arial" w:hAnsi="Arial" w:cs="Arial"/>
              </w:rPr>
              <w:t xml:space="preserve"> and challenges in the North East area</w:t>
            </w:r>
            <w:r w:rsidR="00190F19" w:rsidRPr="005835CA">
              <w:rPr>
                <w:rFonts w:ascii="Arial" w:hAnsi="Arial" w:cs="Arial"/>
              </w:rPr>
              <w:t>.</w:t>
            </w:r>
          </w:p>
          <w:p w14:paraId="50FA82C3" w14:textId="2C19D5DA" w:rsidR="00E51DBE" w:rsidRPr="005835CA" w:rsidRDefault="00E51DBE"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t>Demonstrable leadership skills and the ability to delegate effectively</w:t>
            </w:r>
            <w:r w:rsidR="00190F19" w:rsidRPr="005835CA">
              <w:rPr>
                <w:rFonts w:ascii="Arial" w:hAnsi="Arial" w:cs="Arial"/>
              </w:rPr>
              <w:t>.</w:t>
            </w:r>
          </w:p>
          <w:p w14:paraId="0DBB3436" w14:textId="501858DA" w:rsidR="00813058" w:rsidRPr="005835CA" w:rsidRDefault="00190F19" w:rsidP="00E51DBE">
            <w:pPr>
              <w:pStyle w:val="ListParagraph"/>
              <w:numPr>
                <w:ilvl w:val="0"/>
                <w:numId w:val="7"/>
              </w:numPr>
              <w:spacing w:before="80" w:after="80"/>
              <w:ind w:left="357" w:hanging="357"/>
              <w:contextualSpacing w:val="0"/>
              <w:rPr>
                <w:rFonts w:ascii="Arial" w:hAnsi="Arial" w:cs="Arial"/>
              </w:rPr>
            </w:pPr>
            <w:r w:rsidRPr="005835CA">
              <w:rPr>
                <w:rFonts w:ascii="Arial" w:hAnsi="Arial" w:cs="Arial"/>
              </w:rPr>
              <w:t>Excellent communicator both with individuals and in groups, who inspires, motivates, enthuses, persuades, builds confidence and trust; demonstrates exceptional influencing skills and emotional maturity.</w:t>
            </w:r>
          </w:p>
          <w:p w14:paraId="4FBCFD5D" w14:textId="590722A4" w:rsidR="00813058" w:rsidRPr="005835CA" w:rsidRDefault="00813058" w:rsidP="00E51DBE">
            <w:pPr>
              <w:pStyle w:val="ListParagraph"/>
              <w:numPr>
                <w:ilvl w:val="0"/>
                <w:numId w:val="7"/>
              </w:numPr>
              <w:spacing w:before="80" w:after="80"/>
              <w:ind w:left="357" w:hanging="357"/>
              <w:contextualSpacing w:val="0"/>
              <w:rPr>
                <w:rFonts w:ascii="Arial" w:hAnsi="Arial" w:cs="Arial"/>
              </w:rPr>
            </w:pPr>
            <w:r w:rsidRPr="005835CA">
              <w:rPr>
                <w:rFonts w:ascii="Arial" w:hAnsi="Arial" w:cs="Arial"/>
              </w:rPr>
              <w:t>Problem solving and budget setting skills</w:t>
            </w:r>
            <w:r w:rsidR="00190F19" w:rsidRPr="005835CA">
              <w:rPr>
                <w:rFonts w:ascii="Arial" w:hAnsi="Arial" w:cs="Arial"/>
              </w:rPr>
              <w:t>.</w:t>
            </w:r>
          </w:p>
          <w:p w14:paraId="2050A943" w14:textId="0EDC2271" w:rsidR="00813058" w:rsidRPr="005835CA" w:rsidRDefault="00813058"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t>Political and cultural awareness and an understanding of the political context and environment of Local Government</w:t>
            </w:r>
            <w:r w:rsidR="00190F19" w:rsidRPr="005835CA">
              <w:rPr>
                <w:rFonts w:ascii="Arial" w:hAnsi="Arial" w:cs="Arial"/>
              </w:rPr>
              <w:t>.</w:t>
            </w:r>
          </w:p>
          <w:p w14:paraId="517A25F6" w14:textId="6B3D548F" w:rsidR="00813058" w:rsidRPr="005835CA" w:rsidRDefault="00E51DBE"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t>Excellent</w:t>
            </w:r>
            <w:r w:rsidR="00813058" w:rsidRPr="005835CA">
              <w:rPr>
                <w:rFonts w:ascii="Arial" w:hAnsi="Arial" w:cs="Arial"/>
              </w:rPr>
              <w:t xml:space="preserve"> communication and presentation skills</w:t>
            </w:r>
            <w:r w:rsidR="00190F19" w:rsidRPr="005835CA">
              <w:rPr>
                <w:rFonts w:ascii="Arial" w:hAnsi="Arial" w:cs="Arial"/>
              </w:rPr>
              <w:t>.</w:t>
            </w:r>
          </w:p>
          <w:p w14:paraId="1D8C6C75" w14:textId="34706967" w:rsidR="00813058" w:rsidRPr="005835CA" w:rsidRDefault="00813058"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lastRenderedPageBreak/>
              <w:t>Knowledge and understanding of Local Government statutory requirements</w:t>
            </w:r>
            <w:r w:rsidR="00190F19" w:rsidRPr="005835CA">
              <w:rPr>
                <w:rFonts w:ascii="Arial" w:hAnsi="Arial" w:cs="Arial"/>
              </w:rPr>
              <w:t>.</w:t>
            </w:r>
          </w:p>
          <w:p w14:paraId="14D70A83" w14:textId="2659DE67" w:rsidR="00E51DBE" w:rsidRPr="005835CA" w:rsidRDefault="00E51DBE"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t>Good understanding of project management processes</w:t>
            </w:r>
            <w:r w:rsidR="00190F19" w:rsidRPr="005835CA">
              <w:rPr>
                <w:rFonts w:ascii="Arial" w:hAnsi="Arial" w:cs="Arial"/>
              </w:rPr>
              <w:t>.</w:t>
            </w:r>
          </w:p>
          <w:p w14:paraId="60CECBCD" w14:textId="37106262" w:rsidR="00E51DBE" w:rsidRPr="005835CA" w:rsidRDefault="00E51DBE" w:rsidP="002B08F4">
            <w:pPr>
              <w:pStyle w:val="ListParagraph"/>
              <w:numPr>
                <w:ilvl w:val="0"/>
                <w:numId w:val="7"/>
              </w:numPr>
              <w:spacing w:before="80" w:after="80"/>
              <w:ind w:left="357" w:hanging="357"/>
              <w:contextualSpacing w:val="0"/>
              <w:rPr>
                <w:rFonts w:ascii="Arial" w:hAnsi="Arial" w:cs="Arial"/>
              </w:rPr>
            </w:pPr>
            <w:r w:rsidRPr="005835CA">
              <w:rPr>
                <w:rFonts w:ascii="Arial" w:hAnsi="Arial" w:cs="Arial"/>
              </w:rPr>
              <w:t>Excellent organisation skills, to plan the use of people and resources to meet deadlines.</w:t>
            </w:r>
          </w:p>
          <w:p w14:paraId="560F382A" w14:textId="60B5DE8C" w:rsidR="00864CBA" w:rsidRPr="005835CA" w:rsidRDefault="00E51DBE" w:rsidP="00864CBA">
            <w:pPr>
              <w:pStyle w:val="ListParagraph"/>
              <w:numPr>
                <w:ilvl w:val="0"/>
                <w:numId w:val="7"/>
              </w:numPr>
              <w:spacing w:before="80" w:after="80"/>
              <w:ind w:left="357" w:hanging="357"/>
              <w:contextualSpacing w:val="0"/>
              <w:rPr>
                <w:rFonts w:ascii="Arial" w:hAnsi="Arial" w:cs="Arial"/>
              </w:rPr>
            </w:pPr>
            <w:r w:rsidRPr="005835CA">
              <w:rPr>
                <w:rFonts w:ascii="Arial" w:hAnsi="Arial" w:cs="Arial"/>
              </w:rPr>
              <w:t>Excellent IT skills</w:t>
            </w:r>
            <w:r w:rsidR="00190F19" w:rsidRPr="005835CA">
              <w:rPr>
                <w:rFonts w:ascii="Arial" w:hAnsi="Arial" w:cs="Arial"/>
              </w:rPr>
              <w:t>.</w:t>
            </w:r>
          </w:p>
        </w:tc>
        <w:tc>
          <w:tcPr>
            <w:tcW w:w="4819" w:type="dxa"/>
          </w:tcPr>
          <w:p w14:paraId="51DF3B24" w14:textId="6A0FF3B0" w:rsidR="00FE3293" w:rsidRDefault="00FE3293" w:rsidP="00FE3293">
            <w:pPr>
              <w:pStyle w:val="Default"/>
              <w:numPr>
                <w:ilvl w:val="0"/>
                <w:numId w:val="7"/>
              </w:numPr>
              <w:rPr>
                <w:color w:val="auto"/>
                <w:sz w:val="22"/>
                <w:szCs w:val="22"/>
              </w:rPr>
            </w:pPr>
            <w:r w:rsidRPr="005835CA">
              <w:rPr>
                <w:color w:val="auto"/>
                <w:sz w:val="22"/>
                <w:szCs w:val="22"/>
              </w:rPr>
              <w:lastRenderedPageBreak/>
              <w:t>Appreciation of the bus industry, network and services in the North East of England and its strengths, weaknesses, opportunities and threats</w:t>
            </w:r>
          </w:p>
          <w:p w14:paraId="0104A92B" w14:textId="77777777" w:rsidR="00B2602A" w:rsidRPr="005835CA" w:rsidRDefault="00B2602A" w:rsidP="00B2602A">
            <w:pPr>
              <w:pStyle w:val="Default"/>
              <w:ind w:left="360"/>
              <w:rPr>
                <w:color w:val="auto"/>
                <w:sz w:val="22"/>
                <w:szCs w:val="22"/>
              </w:rPr>
            </w:pPr>
          </w:p>
          <w:p w14:paraId="554E2196" w14:textId="334F204B" w:rsidR="00CD69C3" w:rsidRPr="005835CA" w:rsidRDefault="00FE3293" w:rsidP="00E9432F">
            <w:pPr>
              <w:pStyle w:val="Default"/>
              <w:numPr>
                <w:ilvl w:val="0"/>
                <w:numId w:val="7"/>
              </w:numPr>
              <w:rPr>
                <w:color w:val="auto"/>
                <w:sz w:val="22"/>
                <w:szCs w:val="22"/>
              </w:rPr>
            </w:pPr>
            <w:r w:rsidRPr="005835CA">
              <w:rPr>
                <w:color w:val="auto"/>
                <w:sz w:val="22"/>
                <w:szCs w:val="22"/>
              </w:rPr>
              <w:t xml:space="preserve">Appreciation of legislation and government guidance associated with bus service delivery models  </w:t>
            </w:r>
          </w:p>
          <w:p w14:paraId="20EA8F62" w14:textId="77777777" w:rsidR="005D752A" w:rsidRPr="005835CA" w:rsidRDefault="005D752A" w:rsidP="002B08F4">
            <w:pPr>
              <w:spacing w:before="120" w:after="120"/>
              <w:rPr>
                <w:rFonts w:ascii="Arial" w:hAnsi="Arial" w:cs="Arial"/>
              </w:rPr>
            </w:pPr>
          </w:p>
        </w:tc>
        <w:tc>
          <w:tcPr>
            <w:tcW w:w="2210" w:type="dxa"/>
          </w:tcPr>
          <w:p w14:paraId="618B5A32"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Application form</w:t>
            </w:r>
          </w:p>
          <w:p w14:paraId="3A1027D3"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Selection process</w:t>
            </w:r>
          </w:p>
          <w:p w14:paraId="18D4A691" w14:textId="77777777" w:rsidR="005D752A"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Pre-employment checks</w:t>
            </w:r>
          </w:p>
        </w:tc>
      </w:tr>
      <w:tr w:rsidR="005D752A" w:rsidRPr="005835CA" w14:paraId="4FBAE746" w14:textId="77777777" w:rsidTr="00787B4C">
        <w:trPr>
          <w:trHeight w:val="1131"/>
        </w:trPr>
        <w:tc>
          <w:tcPr>
            <w:tcW w:w="1696" w:type="dxa"/>
          </w:tcPr>
          <w:p w14:paraId="6BC5E651" w14:textId="77777777" w:rsidR="005D752A" w:rsidRPr="005835CA" w:rsidRDefault="00813058" w:rsidP="002B08F4">
            <w:pPr>
              <w:spacing w:before="120" w:after="120"/>
              <w:rPr>
                <w:rFonts w:ascii="Arial" w:hAnsi="Arial" w:cs="Arial"/>
                <w:b/>
              </w:rPr>
            </w:pPr>
            <w:r w:rsidRPr="005835CA">
              <w:rPr>
                <w:rFonts w:ascii="Arial" w:hAnsi="Arial" w:cs="Arial"/>
                <w:b/>
              </w:rPr>
              <w:t>Personal Qualities</w:t>
            </w:r>
          </w:p>
        </w:tc>
        <w:tc>
          <w:tcPr>
            <w:tcW w:w="6663" w:type="dxa"/>
          </w:tcPr>
          <w:p w14:paraId="541A14A3" w14:textId="77777777" w:rsidR="00787B4C" w:rsidRPr="005835CA" w:rsidRDefault="00787B4C" w:rsidP="00787B4C">
            <w:pPr>
              <w:pStyle w:val="Default"/>
              <w:ind w:left="360"/>
              <w:rPr>
                <w:color w:val="auto"/>
                <w:sz w:val="22"/>
                <w:szCs w:val="22"/>
              </w:rPr>
            </w:pPr>
          </w:p>
          <w:p w14:paraId="3B2AB2C8" w14:textId="1E203190" w:rsidR="00D63B20" w:rsidRPr="005835CA" w:rsidRDefault="00D63B20" w:rsidP="00D63B20">
            <w:pPr>
              <w:pStyle w:val="Default"/>
              <w:numPr>
                <w:ilvl w:val="0"/>
                <w:numId w:val="8"/>
              </w:numPr>
              <w:rPr>
                <w:color w:val="auto"/>
                <w:sz w:val="22"/>
                <w:szCs w:val="22"/>
              </w:rPr>
            </w:pPr>
            <w:r w:rsidRPr="005835CA">
              <w:rPr>
                <w:color w:val="auto"/>
                <w:sz w:val="22"/>
                <w:szCs w:val="22"/>
              </w:rPr>
              <w:t xml:space="preserve">Ability to work on own initiative and as a member of the team </w:t>
            </w:r>
          </w:p>
          <w:p w14:paraId="701980D7" w14:textId="77777777" w:rsidR="00D63B20" w:rsidRPr="005835CA" w:rsidRDefault="00D63B20" w:rsidP="00D63B20">
            <w:pPr>
              <w:pStyle w:val="Default"/>
              <w:numPr>
                <w:ilvl w:val="0"/>
                <w:numId w:val="8"/>
              </w:numPr>
              <w:rPr>
                <w:color w:val="auto"/>
                <w:sz w:val="22"/>
                <w:szCs w:val="22"/>
              </w:rPr>
            </w:pPr>
            <w:r w:rsidRPr="005835CA">
              <w:rPr>
                <w:color w:val="auto"/>
                <w:sz w:val="22"/>
                <w:szCs w:val="22"/>
              </w:rPr>
              <w:t>Ability to organise workload, prioritise competing demands and work to deadlines</w:t>
            </w:r>
          </w:p>
          <w:p w14:paraId="5D6D7A7F" w14:textId="3ED249E7" w:rsidR="00FD22EB" w:rsidRPr="005835CA" w:rsidRDefault="00D63B20" w:rsidP="00FD22EB">
            <w:pPr>
              <w:pStyle w:val="Default"/>
              <w:numPr>
                <w:ilvl w:val="0"/>
                <w:numId w:val="8"/>
              </w:numPr>
              <w:rPr>
                <w:color w:val="auto"/>
                <w:sz w:val="22"/>
                <w:szCs w:val="22"/>
              </w:rPr>
            </w:pPr>
            <w:r w:rsidRPr="005835CA">
              <w:rPr>
                <w:color w:val="auto"/>
                <w:sz w:val="22"/>
                <w:szCs w:val="22"/>
              </w:rPr>
              <w:t>Ability to set work priorities for the team</w:t>
            </w:r>
          </w:p>
          <w:p w14:paraId="04760D40" w14:textId="77777777" w:rsidR="00D63B20" w:rsidRPr="005835CA" w:rsidRDefault="00D63B20" w:rsidP="00D63B20">
            <w:pPr>
              <w:pStyle w:val="Default"/>
              <w:numPr>
                <w:ilvl w:val="0"/>
                <w:numId w:val="8"/>
              </w:numPr>
              <w:rPr>
                <w:color w:val="auto"/>
                <w:sz w:val="22"/>
                <w:szCs w:val="22"/>
              </w:rPr>
            </w:pPr>
            <w:r w:rsidRPr="005835CA">
              <w:rPr>
                <w:color w:val="auto"/>
                <w:sz w:val="22"/>
                <w:szCs w:val="22"/>
              </w:rPr>
              <w:t xml:space="preserve">Ability to demonstrate resilience and work flexibility, adapting to changing priorities </w:t>
            </w:r>
          </w:p>
          <w:p w14:paraId="3FE70DD7" w14:textId="77777777" w:rsidR="00D63B20" w:rsidRPr="005835CA" w:rsidRDefault="00D63B20" w:rsidP="00D63B20">
            <w:pPr>
              <w:pStyle w:val="Default"/>
              <w:numPr>
                <w:ilvl w:val="0"/>
                <w:numId w:val="8"/>
              </w:numPr>
              <w:rPr>
                <w:color w:val="auto"/>
                <w:sz w:val="22"/>
                <w:szCs w:val="22"/>
              </w:rPr>
            </w:pPr>
            <w:r w:rsidRPr="005835CA">
              <w:rPr>
                <w:color w:val="auto"/>
                <w:sz w:val="22"/>
                <w:szCs w:val="22"/>
              </w:rPr>
              <w:t xml:space="preserve">Ability to maintain confidentiality and security </w:t>
            </w:r>
          </w:p>
          <w:p w14:paraId="1E0AD6C9" w14:textId="77777777" w:rsidR="00D63B20" w:rsidRPr="005835CA" w:rsidRDefault="00D63B20" w:rsidP="00D63B20">
            <w:pPr>
              <w:pStyle w:val="Default"/>
              <w:numPr>
                <w:ilvl w:val="0"/>
                <w:numId w:val="8"/>
              </w:numPr>
              <w:rPr>
                <w:color w:val="auto"/>
                <w:sz w:val="22"/>
                <w:szCs w:val="22"/>
              </w:rPr>
            </w:pPr>
            <w:r w:rsidRPr="005835CA">
              <w:rPr>
                <w:color w:val="auto"/>
                <w:sz w:val="22"/>
                <w:szCs w:val="22"/>
              </w:rPr>
              <w:t xml:space="preserve">Committed to the principles of equality and diversity </w:t>
            </w:r>
          </w:p>
          <w:p w14:paraId="20DEA328" w14:textId="77777777" w:rsidR="00D63B20" w:rsidRPr="005835CA" w:rsidRDefault="00D63B20" w:rsidP="00D63B20">
            <w:pPr>
              <w:pStyle w:val="Default"/>
              <w:numPr>
                <w:ilvl w:val="0"/>
                <w:numId w:val="8"/>
              </w:numPr>
              <w:rPr>
                <w:color w:val="auto"/>
                <w:sz w:val="22"/>
                <w:szCs w:val="22"/>
              </w:rPr>
            </w:pPr>
            <w:r w:rsidRPr="005835CA">
              <w:rPr>
                <w:color w:val="auto"/>
                <w:sz w:val="22"/>
                <w:szCs w:val="22"/>
              </w:rPr>
              <w:t>Ability to influence attitudes and behaviours and lead by example.</w:t>
            </w:r>
          </w:p>
          <w:p w14:paraId="1825E99C" w14:textId="692B87C9" w:rsidR="00D63B20" w:rsidRPr="005835CA" w:rsidRDefault="00D63B20" w:rsidP="00D63B20">
            <w:pPr>
              <w:pStyle w:val="Default"/>
              <w:numPr>
                <w:ilvl w:val="0"/>
                <w:numId w:val="8"/>
              </w:numPr>
              <w:rPr>
                <w:color w:val="auto"/>
                <w:sz w:val="22"/>
                <w:szCs w:val="22"/>
              </w:rPr>
            </w:pPr>
            <w:r w:rsidRPr="005835CA">
              <w:rPr>
                <w:color w:val="auto"/>
                <w:sz w:val="22"/>
                <w:szCs w:val="22"/>
              </w:rPr>
              <w:t xml:space="preserve">Excellent literacy and numeracy skills </w:t>
            </w:r>
          </w:p>
          <w:p w14:paraId="0FA17D85" w14:textId="0C16AB52" w:rsidR="00D63B20" w:rsidRPr="005835CA" w:rsidRDefault="00D63B20" w:rsidP="007E08AD">
            <w:pPr>
              <w:pStyle w:val="ListParagraph"/>
              <w:numPr>
                <w:ilvl w:val="0"/>
                <w:numId w:val="8"/>
              </w:numPr>
              <w:spacing w:before="80" w:after="80"/>
              <w:contextualSpacing w:val="0"/>
              <w:rPr>
                <w:rFonts w:ascii="Arial" w:hAnsi="Arial" w:cs="Arial"/>
              </w:rPr>
            </w:pPr>
            <w:r w:rsidRPr="005835CA">
              <w:rPr>
                <w:rFonts w:ascii="Arial" w:hAnsi="Arial" w:cs="Arial"/>
              </w:rPr>
              <w:t>Professional in approach</w:t>
            </w:r>
            <w:r w:rsidR="007E08AD" w:rsidRPr="005835CA">
              <w:rPr>
                <w:rFonts w:ascii="Arial" w:hAnsi="Arial" w:cs="Arial"/>
              </w:rPr>
              <w:t xml:space="preserve"> and personal commitment</w:t>
            </w:r>
          </w:p>
          <w:p w14:paraId="7F7A040A" w14:textId="33E82F6E" w:rsidR="00D63B20" w:rsidRPr="005835CA" w:rsidRDefault="00D63B20" w:rsidP="00D63B20">
            <w:pPr>
              <w:pStyle w:val="ListParagraph"/>
              <w:numPr>
                <w:ilvl w:val="0"/>
                <w:numId w:val="8"/>
              </w:numPr>
              <w:spacing w:before="80" w:after="80"/>
              <w:contextualSpacing w:val="0"/>
              <w:rPr>
                <w:rFonts w:ascii="Arial" w:hAnsi="Arial" w:cs="Arial"/>
              </w:rPr>
            </w:pPr>
            <w:r w:rsidRPr="005835CA">
              <w:rPr>
                <w:rFonts w:ascii="Arial" w:hAnsi="Arial" w:cs="Arial"/>
              </w:rPr>
              <w:t>Well organised and self-motivated;</w:t>
            </w:r>
          </w:p>
        </w:tc>
        <w:tc>
          <w:tcPr>
            <w:tcW w:w="4819" w:type="dxa"/>
          </w:tcPr>
          <w:p w14:paraId="06F9F809" w14:textId="77777777" w:rsidR="005D752A" w:rsidRPr="005835CA" w:rsidRDefault="005D752A" w:rsidP="002B08F4">
            <w:pPr>
              <w:spacing w:before="120" w:after="120"/>
              <w:rPr>
                <w:rFonts w:ascii="Arial" w:hAnsi="Arial" w:cs="Arial"/>
              </w:rPr>
            </w:pPr>
          </w:p>
        </w:tc>
        <w:tc>
          <w:tcPr>
            <w:tcW w:w="2210" w:type="dxa"/>
          </w:tcPr>
          <w:p w14:paraId="3EAD233F"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Application form</w:t>
            </w:r>
          </w:p>
          <w:p w14:paraId="132E07A6" w14:textId="77777777" w:rsidR="00813058"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Selection process</w:t>
            </w:r>
          </w:p>
          <w:p w14:paraId="67E82406" w14:textId="77777777" w:rsidR="005D752A" w:rsidRPr="005835CA" w:rsidRDefault="00813058" w:rsidP="002B08F4">
            <w:pPr>
              <w:pStyle w:val="ListParagraph"/>
              <w:numPr>
                <w:ilvl w:val="0"/>
                <w:numId w:val="4"/>
              </w:numPr>
              <w:spacing w:before="120" w:after="120"/>
              <w:ind w:left="357" w:hanging="357"/>
              <w:contextualSpacing w:val="0"/>
              <w:rPr>
                <w:rFonts w:ascii="Arial" w:hAnsi="Arial" w:cs="Arial"/>
              </w:rPr>
            </w:pPr>
            <w:r w:rsidRPr="005835CA">
              <w:rPr>
                <w:rFonts w:ascii="Arial" w:hAnsi="Arial" w:cs="Arial"/>
              </w:rPr>
              <w:t>Pre-employment checks</w:t>
            </w:r>
          </w:p>
        </w:tc>
      </w:tr>
    </w:tbl>
    <w:p w14:paraId="50475440" w14:textId="77777777" w:rsidR="005D752A" w:rsidRPr="005835CA" w:rsidRDefault="005D752A">
      <w:pPr>
        <w:rPr>
          <w:rFonts w:ascii="Arial" w:hAnsi="Arial" w:cs="Arial"/>
        </w:rPr>
      </w:pPr>
    </w:p>
    <w:sectPr w:rsidR="005D752A" w:rsidRPr="005835CA"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2D3B" w14:textId="77777777" w:rsidR="0059239A" w:rsidRDefault="0059239A" w:rsidP="001E4736">
      <w:pPr>
        <w:spacing w:after="0" w:line="240" w:lineRule="auto"/>
      </w:pPr>
      <w:r>
        <w:separator/>
      </w:r>
    </w:p>
  </w:endnote>
  <w:endnote w:type="continuationSeparator" w:id="0">
    <w:p w14:paraId="5FC741F8" w14:textId="77777777" w:rsidR="0059239A" w:rsidRDefault="0059239A"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A3FC" w14:textId="77777777" w:rsidR="0059239A" w:rsidRDefault="0059239A" w:rsidP="001E4736">
      <w:pPr>
        <w:spacing w:after="0" w:line="240" w:lineRule="auto"/>
      </w:pPr>
      <w:r>
        <w:separator/>
      </w:r>
    </w:p>
  </w:footnote>
  <w:footnote w:type="continuationSeparator" w:id="0">
    <w:p w14:paraId="2B92FCA3" w14:textId="77777777" w:rsidR="0059239A" w:rsidRDefault="0059239A"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C892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442C4A"/>
    <w:multiLevelType w:val="hybridMultilevel"/>
    <w:tmpl w:val="B51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6265"/>
    <w:multiLevelType w:val="hybridMultilevel"/>
    <w:tmpl w:val="121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F0D63"/>
    <w:multiLevelType w:val="hybridMultilevel"/>
    <w:tmpl w:val="7A582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5C43"/>
    <w:multiLevelType w:val="hybridMultilevel"/>
    <w:tmpl w:val="766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F1549"/>
    <w:multiLevelType w:val="hybridMultilevel"/>
    <w:tmpl w:val="9B2E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777A1"/>
    <w:multiLevelType w:val="multilevel"/>
    <w:tmpl w:val="6F4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D677982"/>
    <w:multiLevelType w:val="hybridMultilevel"/>
    <w:tmpl w:val="76C0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C67FE"/>
    <w:multiLevelType w:val="multilevel"/>
    <w:tmpl w:val="8FD8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7638D"/>
    <w:multiLevelType w:val="hybridMultilevel"/>
    <w:tmpl w:val="FFCA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80858"/>
    <w:multiLevelType w:val="hybridMultilevel"/>
    <w:tmpl w:val="7B76F97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B1BC7"/>
    <w:multiLevelType w:val="hybridMultilevel"/>
    <w:tmpl w:val="AAE4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14E2A"/>
    <w:multiLevelType w:val="hybridMultilevel"/>
    <w:tmpl w:val="C9A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D5BF7"/>
    <w:multiLevelType w:val="hybridMultilevel"/>
    <w:tmpl w:val="BDF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640D1F35"/>
    <w:multiLevelType w:val="hybridMultilevel"/>
    <w:tmpl w:val="C68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2555C"/>
    <w:multiLevelType w:val="hybridMultilevel"/>
    <w:tmpl w:val="E0B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D5910"/>
    <w:multiLevelType w:val="hybridMultilevel"/>
    <w:tmpl w:val="2D30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81942"/>
    <w:multiLevelType w:val="hybridMultilevel"/>
    <w:tmpl w:val="1D20B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1630343">
    <w:abstractNumId w:val="26"/>
  </w:num>
  <w:num w:numId="2" w16cid:durableId="93717873">
    <w:abstractNumId w:val="8"/>
  </w:num>
  <w:num w:numId="3" w16cid:durableId="1098260296">
    <w:abstractNumId w:val="13"/>
  </w:num>
  <w:num w:numId="4" w16cid:durableId="1900744846">
    <w:abstractNumId w:val="16"/>
  </w:num>
  <w:num w:numId="5" w16cid:durableId="449711454">
    <w:abstractNumId w:val="30"/>
  </w:num>
  <w:num w:numId="6" w16cid:durableId="1807119959">
    <w:abstractNumId w:val="21"/>
  </w:num>
  <w:num w:numId="7" w16cid:durableId="227036362">
    <w:abstractNumId w:val="14"/>
  </w:num>
  <w:num w:numId="8" w16cid:durableId="1654792555">
    <w:abstractNumId w:val="25"/>
  </w:num>
  <w:num w:numId="9" w16cid:durableId="1417285494">
    <w:abstractNumId w:val="19"/>
  </w:num>
  <w:num w:numId="10" w16cid:durableId="1093863463">
    <w:abstractNumId w:val="6"/>
  </w:num>
  <w:num w:numId="11" w16cid:durableId="2002006816">
    <w:abstractNumId w:val="32"/>
  </w:num>
  <w:num w:numId="12" w16cid:durableId="46608053">
    <w:abstractNumId w:val="18"/>
  </w:num>
  <w:num w:numId="13" w16cid:durableId="1053044424">
    <w:abstractNumId w:val="31"/>
  </w:num>
  <w:num w:numId="14" w16cid:durableId="1502625535">
    <w:abstractNumId w:val="2"/>
  </w:num>
  <w:num w:numId="15" w16cid:durableId="1322540827">
    <w:abstractNumId w:val="7"/>
  </w:num>
  <w:num w:numId="16" w16cid:durableId="815536741">
    <w:abstractNumId w:val="23"/>
  </w:num>
  <w:num w:numId="17" w16cid:durableId="1958562430">
    <w:abstractNumId w:val="10"/>
  </w:num>
  <w:num w:numId="18" w16cid:durableId="401220925">
    <w:abstractNumId w:val="22"/>
  </w:num>
  <w:num w:numId="19" w16cid:durableId="1739009740">
    <w:abstractNumId w:val="17"/>
  </w:num>
  <w:num w:numId="20" w16cid:durableId="1813329822">
    <w:abstractNumId w:val="24"/>
  </w:num>
  <w:num w:numId="21" w16cid:durableId="1771048418">
    <w:abstractNumId w:val="4"/>
  </w:num>
  <w:num w:numId="22" w16cid:durableId="313531308">
    <w:abstractNumId w:val="0"/>
  </w:num>
  <w:num w:numId="23" w16cid:durableId="436829993">
    <w:abstractNumId w:val="9"/>
  </w:num>
  <w:num w:numId="24" w16cid:durableId="455877005">
    <w:abstractNumId w:val="28"/>
  </w:num>
  <w:num w:numId="25" w16cid:durableId="1339380986">
    <w:abstractNumId w:val="1"/>
  </w:num>
  <w:num w:numId="26" w16cid:durableId="1388214650">
    <w:abstractNumId w:val="11"/>
  </w:num>
  <w:num w:numId="27" w16cid:durableId="1948468949">
    <w:abstractNumId w:val="27"/>
  </w:num>
  <w:num w:numId="28" w16cid:durableId="2116317114">
    <w:abstractNumId w:val="29"/>
  </w:num>
  <w:num w:numId="29" w16cid:durableId="36393810">
    <w:abstractNumId w:val="20"/>
  </w:num>
  <w:num w:numId="30" w16cid:durableId="1152333545">
    <w:abstractNumId w:val="3"/>
  </w:num>
  <w:num w:numId="31" w16cid:durableId="1746755802">
    <w:abstractNumId w:val="5"/>
  </w:num>
  <w:num w:numId="32" w16cid:durableId="669215662">
    <w:abstractNumId w:val="12"/>
  </w:num>
  <w:num w:numId="33" w16cid:durableId="20060060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26F58"/>
    <w:rsid w:val="0003687D"/>
    <w:rsid w:val="00040A84"/>
    <w:rsid w:val="00051A10"/>
    <w:rsid w:val="0007304E"/>
    <w:rsid w:val="0007688D"/>
    <w:rsid w:val="00086998"/>
    <w:rsid w:val="0009149E"/>
    <w:rsid w:val="000B47BB"/>
    <w:rsid w:val="000C3F23"/>
    <w:rsid w:val="000D06C5"/>
    <w:rsid w:val="000E08DB"/>
    <w:rsid w:val="000E7868"/>
    <w:rsid w:val="000F4614"/>
    <w:rsid w:val="00110345"/>
    <w:rsid w:val="00111FD6"/>
    <w:rsid w:val="00133EE2"/>
    <w:rsid w:val="00137259"/>
    <w:rsid w:val="001379CD"/>
    <w:rsid w:val="00142587"/>
    <w:rsid w:val="0017135D"/>
    <w:rsid w:val="00177B51"/>
    <w:rsid w:val="0018493F"/>
    <w:rsid w:val="00190F19"/>
    <w:rsid w:val="001961FB"/>
    <w:rsid w:val="001D13C8"/>
    <w:rsid w:val="001E4736"/>
    <w:rsid w:val="0020130F"/>
    <w:rsid w:val="00222BA4"/>
    <w:rsid w:val="0023096C"/>
    <w:rsid w:val="00232AEC"/>
    <w:rsid w:val="00256711"/>
    <w:rsid w:val="002631A2"/>
    <w:rsid w:val="00264607"/>
    <w:rsid w:val="00267465"/>
    <w:rsid w:val="002701DF"/>
    <w:rsid w:val="002A023E"/>
    <w:rsid w:val="002A63DF"/>
    <w:rsid w:val="002B08F4"/>
    <w:rsid w:val="002C2525"/>
    <w:rsid w:val="002F7794"/>
    <w:rsid w:val="00325003"/>
    <w:rsid w:val="00341C27"/>
    <w:rsid w:val="00343DFF"/>
    <w:rsid w:val="00344543"/>
    <w:rsid w:val="003570BD"/>
    <w:rsid w:val="00366F32"/>
    <w:rsid w:val="00371404"/>
    <w:rsid w:val="003A23BF"/>
    <w:rsid w:val="003B5C5C"/>
    <w:rsid w:val="003C4959"/>
    <w:rsid w:val="003C5E74"/>
    <w:rsid w:val="003E2D60"/>
    <w:rsid w:val="003F5814"/>
    <w:rsid w:val="00432F75"/>
    <w:rsid w:val="00451DB2"/>
    <w:rsid w:val="00471B02"/>
    <w:rsid w:val="00475FF8"/>
    <w:rsid w:val="00487348"/>
    <w:rsid w:val="004A62AB"/>
    <w:rsid w:val="004B4232"/>
    <w:rsid w:val="004C1C04"/>
    <w:rsid w:val="00502DCF"/>
    <w:rsid w:val="00504A32"/>
    <w:rsid w:val="005120B2"/>
    <w:rsid w:val="00524476"/>
    <w:rsid w:val="0055504D"/>
    <w:rsid w:val="005575F0"/>
    <w:rsid w:val="00573C12"/>
    <w:rsid w:val="005835CA"/>
    <w:rsid w:val="0058681B"/>
    <w:rsid w:val="005917EB"/>
    <w:rsid w:val="0059239A"/>
    <w:rsid w:val="00595937"/>
    <w:rsid w:val="005A5427"/>
    <w:rsid w:val="005C6A94"/>
    <w:rsid w:val="005D100A"/>
    <w:rsid w:val="005D3D05"/>
    <w:rsid w:val="005D752A"/>
    <w:rsid w:val="005E0ED4"/>
    <w:rsid w:val="005E398B"/>
    <w:rsid w:val="00600C71"/>
    <w:rsid w:val="00603AEC"/>
    <w:rsid w:val="006101A6"/>
    <w:rsid w:val="0061450E"/>
    <w:rsid w:val="0064457E"/>
    <w:rsid w:val="00647FCD"/>
    <w:rsid w:val="006572EA"/>
    <w:rsid w:val="00661C2E"/>
    <w:rsid w:val="00672BA4"/>
    <w:rsid w:val="0067353D"/>
    <w:rsid w:val="00684CD7"/>
    <w:rsid w:val="0069406F"/>
    <w:rsid w:val="006F768C"/>
    <w:rsid w:val="0071251A"/>
    <w:rsid w:val="007217D2"/>
    <w:rsid w:val="00732545"/>
    <w:rsid w:val="00740C04"/>
    <w:rsid w:val="00742900"/>
    <w:rsid w:val="00761DF4"/>
    <w:rsid w:val="007772C7"/>
    <w:rsid w:val="00785660"/>
    <w:rsid w:val="00787B4C"/>
    <w:rsid w:val="00795E6F"/>
    <w:rsid w:val="007A02B5"/>
    <w:rsid w:val="007E08AD"/>
    <w:rsid w:val="007F1156"/>
    <w:rsid w:val="00813058"/>
    <w:rsid w:val="008139DA"/>
    <w:rsid w:val="00816451"/>
    <w:rsid w:val="00841AE4"/>
    <w:rsid w:val="00856290"/>
    <w:rsid w:val="00864CBA"/>
    <w:rsid w:val="008840B7"/>
    <w:rsid w:val="00890745"/>
    <w:rsid w:val="008931DA"/>
    <w:rsid w:val="008B1F52"/>
    <w:rsid w:val="008E4ED3"/>
    <w:rsid w:val="008E55E6"/>
    <w:rsid w:val="008F5F6A"/>
    <w:rsid w:val="0090134D"/>
    <w:rsid w:val="00906C33"/>
    <w:rsid w:val="009167AF"/>
    <w:rsid w:val="00941C4F"/>
    <w:rsid w:val="00945EF5"/>
    <w:rsid w:val="00956043"/>
    <w:rsid w:val="009623B5"/>
    <w:rsid w:val="00986F45"/>
    <w:rsid w:val="00997F9F"/>
    <w:rsid w:val="009A4FDD"/>
    <w:rsid w:val="009B3AF4"/>
    <w:rsid w:val="009F1BEB"/>
    <w:rsid w:val="009F56D1"/>
    <w:rsid w:val="00A0752D"/>
    <w:rsid w:val="00A07FD1"/>
    <w:rsid w:val="00A20506"/>
    <w:rsid w:val="00A2127E"/>
    <w:rsid w:val="00A278DB"/>
    <w:rsid w:val="00A34CDA"/>
    <w:rsid w:val="00A56207"/>
    <w:rsid w:val="00A82E3B"/>
    <w:rsid w:val="00A86E37"/>
    <w:rsid w:val="00AD573E"/>
    <w:rsid w:val="00AE1B23"/>
    <w:rsid w:val="00AF2985"/>
    <w:rsid w:val="00B050D7"/>
    <w:rsid w:val="00B244F1"/>
    <w:rsid w:val="00B2602A"/>
    <w:rsid w:val="00B26048"/>
    <w:rsid w:val="00B54040"/>
    <w:rsid w:val="00B85DF2"/>
    <w:rsid w:val="00BA421A"/>
    <w:rsid w:val="00BA5B1A"/>
    <w:rsid w:val="00BA695E"/>
    <w:rsid w:val="00BB5B85"/>
    <w:rsid w:val="00BC2279"/>
    <w:rsid w:val="00BC5797"/>
    <w:rsid w:val="00BE085D"/>
    <w:rsid w:val="00BE2A56"/>
    <w:rsid w:val="00BF0AAE"/>
    <w:rsid w:val="00C12B1F"/>
    <w:rsid w:val="00C44302"/>
    <w:rsid w:val="00C774C7"/>
    <w:rsid w:val="00C82EB2"/>
    <w:rsid w:val="00C87626"/>
    <w:rsid w:val="00C87CB5"/>
    <w:rsid w:val="00CC4CF9"/>
    <w:rsid w:val="00CD69C3"/>
    <w:rsid w:val="00D13207"/>
    <w:rsid w:val="00D15173"/>
    <w:rsid w:val="00D17FD6"/>
    <w:rsid w:val="00D2408F"/>
    <w:rsid w:val="00D30B07"/>
    <w:rsid w:val="00D63B20"/>
    <w:rsid w:val="00D90B5D"/>
    <w:rsid w:val="00D919FB"/>
    <w:rsid w:val="00DB35FD"/>
    <w:rsid w:val="00DC1BE6"/>
    <w:rsid w:val="00DD46AA"/>
    <w:rsid w:val="00DE4120"/>
    <w:rsid w:val="00E135EE"/>
    <w:rsid w:val="00E2020F"/>
    <w:rsid w:val="00E31B3E"/>
    <w:rsid w:val="00E36877"/>
    <w:rsid w:val="00E43972"/>
    <w:rsid w:val="00E51DBE"/>
    <w:rsid w:val="00E57CBA"/>
    <w:rsid w:val="00E72A9E"/>
    <w:rsid w:val="00E755A3"/>
    <w:rsid w:val="00E84132"/>
    <w:rsid w:val="00E85E27"/>
    <w:rsid w:val="00E9432F"/>
    <w:rsid w:val="00EA7F5F"/>
    <w:rsid w:val="00EC156A"/>
    <w:rsid w:val="00ED367A"/>
    <w:rsid w:val="00F27083"/>
    <w:rsid w:val="00F3187C"/>
    <w:rsid w:val="00F521C2"/>
    <w:rsid w:val="00F53AD4"/>
    <w:rsid w:val="00F907C1"/>
    <w:rsid w:val="00FA202A"/>
    <w:rsid w:val="00FC6B76"/>
    <w:rsid w:val="00FD22EB"/>
    <w:rsid w:val="00FE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B0C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customStyle="1" w:styleId="Default">
    <w:name w:val="Default"/>
    <w:rsid w:val="00AD57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0C04"/>
    <w:rPr>
      <w:sz w:val="16"/>
      <w:szCs w:val="16"/>
    </w:rPr>
  </w:style>
  <w:style w:type="character" w:customStyle="1" w:styleId="normaltextrun">
    <w:name w:val="normaltextrun"/>
    <w:basedOn w:val="DefaultParagraphFont"/>
    <w:rsid w:val="00BE085D"/>
  </w:style>
  <w:style w:type="paragraph" w:customStyle="1" w:styleId="paragraph">
    <w:name w:val="paragraph"/>
    <w:basedOn w:val="Normal"/>
    <w:rsid w:val="00BE0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085D"/>
  </w:style>
  <w:style w:type="paragraph" w:styleId="Revision">
    <w:name w:val="Revision"/>
    <w:hidden/>
    <w:uiPriority w:val="99"/>
    <w:semiHidden/>
    <w:rsid w:val="009F1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75">
      <w:bodyDiv w:val="1"/>
      <w:marLeft w:val="0"/>
      <w:marRight w:val="0"/>
      <w:marTop w:val="0"/>
      <w:marBottom w:val="0"/>
      <w:divBdr>
        <w:top w:val="none" w:sz="0" w:space="0" w:color="auto"/>
        <w:left w:val="none" w:sz="0" w:space="0" w:color="auto"/>
        <w:bottom w:val="none" w:sz="0" w:space="0" w:color="auto"/>
        <w:right w:val="none" w:sz="0" w:space="0" w:color="auto"/>
      </w:divBdr>
    </w:div>
    <w:div w:id="829716221">
      <w:bodyDiv w:val="1"/>
      <w:marLeft w:val="0"/>
      <w:marRight w:val="0"/>
      <w:marTop w:val="0"/>
      <w:marBottom w:val="0"/>
      <w:divBdr>
        <w:top w:val="none" w:sz="0" w:space="0" w:color="auto"/>
        <w:left w:val="none" w:sz="0" w:space="0" w:color="auto"/>
        <w:bottom w:val="none" w:sz="0" w:space="0" w:color="auto"/>
        <w:right w:val="none" w:sz="0" w:space="0" w:color="auto"/>
      </w:divBdr>
    </w:div>
    <w:div w:id="1537424674">
      <w:bodyDiv w:val="1"/>
      <w:marLeft w:val="0"/>
      <w:marRight w:val="0"/>
      <w:marTop w:val="0"/>
      <w:marBottom w:val="0"/>
      <w:divBdr>
        <w:top w:val="none" w:sz="0" w:space="0" w:color="auto"/>
        <w:left w:val="none" w:sz="0" w:space="0" w:color="auto"/>
        <w:bottom w:val="none" w:sz="0" w:space="0" w:color="auto"/>
        <w:right w:val="none" w:sz="0" w:space="0" w:color="auto"/>
      </w:divBdr>
    </w:div>
    <w:div w:id="18630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dee3e9-9b83-4107-83a2-6793ab378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BA644799B904EA73BAEC82B8C09E9" ma:contentTypeVersion="8" ma:contentTypeDescription="Create a new document." ma:contentTypeScope="" ma:versionID="b68f0debd0966cd8bc0ecb52d26ab43c">
  <xsd:schema xmlns:xsd="http://www.w3.org/2001/XMLSchema" xmlns:xs="http://www.w3.org/2001/XMLSchema" xmlns:p="http://schemas.microsoft.com/office/2006/metadata/properties" xmlns:ns3="6ddee3e9-9b83-4107-83a2-6793ab378c36" xmlns:ns4="4438efc6-6ead-4667-a6b0-0016449b75fc" targetNamespace="http://schemas.microsoft.com/office/2006/metadata/properties" ma:root="true" ma:fieldsID="0b3d256c018941eeb61e20eaae2139c9" ns3:_="" ns4:_="">
    <xsd:import namespace="6ddee3e9-9b83-4107-83a2-6793ab378c36"/>
    <xsd:import namespace="4438efc6-6ead-4667-a6b0-0016449b7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e3e9-9b83-4107-83a2-6793ab378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8efc6-6ead-4667-a6b0-0016449b7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E3BC-38B4-4D04-BF29-23D6FC9443DE}">
  <ds:schemaRefs>
    <ds:schemaRef ds:uri="http://schemas.microsoft.com/office/2006/metadata/properties"/>
    <ds:schemaRef ds:uri="http://schemas.microsoft.com/office/infopath/2007/PartnerControls"/>
    <ds:schemaRef ds:uri="6ddee3e9-9b83-4107-83a2-6793ab378c36"/>
  </ds:schemaRefs>
</ds:datastoreItem>
</file>

<file path=customXml/itemProps2.xml><?xml version="1.0" encoding="utf-8"?>
<ds:datastoreItem xmlns:ds="http://schemas.openxmlformats.org/officeDocument/2006/customXml" ds:itemID="{690BC058-DA4A-495B-96FB-0F7F5AD1CAF2}">
  <ds:schemaRefs>
    <ds:schemaRef ds:uri="http://schemas.microsoft.com/sharepoint/v3/contenttype/forms"/>
  </ds:schemaRefs>
</ds:datastoreItem>
</file>

<file path=customXml/itemProps3.xml><?xml version="1.0" encoding="utf-8"?>
<ds:datastoreItem xmlns:ds="http://schemas.openxmlformats.org/officeDocument/2006/customXml" ds:itemID="{AE757AAE-D7FF-4FCD-84E6-FDB36D62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ee3e9-9b83-4107-83a2-6793ab378c36"/>
    <ds:schemaRef ds:uri="4438efc6-6ead-4667-a6b0-0016449b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3B4A9-F399-41A8-9780-13736682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Lynda Clifford</cp:lastModifiedBy>
  <cp:revision>16</cp:revision>
  <cp:lastPrinted>2023-02-27T12:10:00Z</cp:lastPrinted>
  <dcterms:created xsi:type="dcterms:W3CDTF">2023-03-07T15:34:00Z</dcterms:created>
  <dcterms:modified xsi:type="dcterms:W3CDTF">2023-03-15T15:32:00Z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0x0101005A8BA644799B904EA73BAEC82B8C09E9</vt:lpwstr>
  </property>
</Properties>
</file>