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01" w:rsidRDefault="0062466D">
      <w:pPr>
        <w:spacing w:after="0"/>
        <w:ind w:left="-618"/>
      </w:pPr>
      <w:r>
        <w:rPr>
          <w:noProof/>
        </w:rPr>
        <w:drawing>
          <wp:inline distT="0" distB="0" distL="0" distR="0">
            <wp:extent cx="2286000" cy="594360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01" w:rsidRDefault="0062466D">
      <w:pPr>
        <w:spacing w:after="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A4C01" w:rsidRDefault="0062466D">
      <w:pPr>
        <w:spacing w:after="0"/>
        <w:ind w:right="4"/>
        <w:jc w:val="center"/>
      </w:pPr>
      <w:r>
        <w:rPr>
          <w:rFonts w:ascii="Arial" w:eastAsia="Arial" w:hAnsi="Arial" w:cs="Arial"/>
          <w:b/>
          <w:sz w:val="28"/>
        </w:rPr>
        <w:t xml:space="preserve">Person Specification – Support Assistant Level 3 </w:t>
      </w:r>
    </w:p>
    <w:p w:rsidR="00EA4C01" w:rsidRDefault="0062466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A4C01" w:rsidRDefault="0062466D">
      <w:pPr>
        <w:pStyle w:val="Heading1"/>
        <w:ind w:left="-5"/>
      </w:pPr>
      <w:r>
        <w:t xml:space="preserve">Part A: Application Stage </w:t>
      </w:r>
    </w:p>
    <w:p w:rsidR="00EA4C01" w:rsidRDefault="0062466D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The following criteria (experience, skills and qualifications) will be used to short-list at the application stage: </w:t>
      </w:r>
    </w:p>
    <w:p w:rsidR="00EA4C01" w:rsidRDefault="0062466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A4C01" w:rsidRDefault="0062466D">
      <w:pPr>
        <w:pStyle w:val="Heading1"/>
        <w:ind w:left="-5"/>
      </w:pPr>
      <w:r>
        <w:t xml:space="preserve">Essential </w:t>
      </w:r>
    </w:p>
    <w:tbl>
      <w:tblPr>
        <w:tblStyle w:val="TableGrid"/>
        <w:tblW w:w="9287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Experience of supporting pupils in a learning environment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Knowledge of national and EYFS stage curriculum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Experience of classroom organisation </w:t>
            </w:r>
          </w:p>
        </w:tc>
      </w:tr>
      <w:tr w:rsidR="00EA4C01">
        <w:trPr>
          <w:trHeight w:val="5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Experience of administrative and clerical duties in a school or office environment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NVQ 3 for Teaching Assistants or equivalent qualification or experience </w:t>
            </w:r>
          </w:p>
        </w:tc>
      </w:tr>
      <w:tr w:rsidR="00EA4C01">
        <w:trPr>
          <w:trHeight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Working towards Level 2 Basic Skills (Literacy and Numeracy) or equivalent competency </w:t>
            </w:r>
          </w:p>
        </w:tc>
      </w:tr>
      <w:tr w:rsidR="00EA4C01">
        <w:trPr>
          <w:trHeight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Experience supporting SEND pupils on either 1:1 basis or small group </w:t>
            </w:r>
          </w:p>
        </w:tc>
      </w:tr>
    </w:tbl>
    <w:p w:rsidR="00EA4C01" w:rsidRDefault="0062466D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A4C01" w:rsidRDefault="0062466D">
      <w:pPr>
        <w:pStyle w:val="Heading1"/>
        <w:ind w:left="-5"/>
      </w:pPr>
      <w:r>
        <w:t xml:space="preserve">Desirable </w:t>
      </w:r>
    </w:p>
    <w:tbl>
      <w:tblPr>
        <w:tblStyle w:val="TableGrid"/>
        <w:tblW w:w="9287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EA4C01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Experience of advancing progress of pupils of relevant age within a learning environment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Catholic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Supervision of staff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First Aid Training </w:t>
            </w:r>
          </w:p>
        </w:tc>
      </w:tr>
      <w:tr w:rsidR="00EA4C01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SEND training  </w:t>
            </w:r>
          </w:p>
        </w:tc>
      </w:tr>
    </w:tbl>
    <w:p w:rsidR="00EA4C01" w:rsidRDefault="0062466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6115050</wp:posOffset>
            </wp:positionH>
            <wp:positionV relativeFrom="page">
              <wp:posOffset>324485</wp:posOffset>
            </wp:positionV>
            <wp:extent cx="438150" cy="476250"/>
            <wp:effectExtent l="0" t="0" r="0" b="0"/>
            <wp:wrapTopAndBottom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EA4C01" w:rsidRDefault="0062466D">
      <w:pPr>
        <w:pStyle w:val="Heading1"/>
        <w:ind w:left="-5"/>
      </w:pPr>
      <w:r>
        <w:t xml:space="preserve">Part B: Assessment Stage </w:t>
      </w:r>
    </w:p>
    <w:p w:rsidR="00EA4C01" w:rsidRDefault="0062466D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Items 1 and 2 of the application stage criteria and the criteria below will be further explored at the assessment stage: </w:t>
      </w:r>
    </w:p>
    <w:p w:rsidR="00EA4C01" w:rsidRDefault="0062466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A4C01" w:rsidRDefault="0062466D">
      <w:pPr>
        <w:pStyle w:val="Heading1"/>
        <w:ind w:left="-5"/>
      </w:pPr>
      <w:r>
        <w:t xml:space="preserve">Essential </w:t>
      </w:r>
    </w:p>
    <w:tbl>
      <w:tblPr>
        <w:tblStyle w:val="TableGrid"/>
        <w:tblW w:w="9287" w:type="dxa"/>
        <w:tblInd w:w="-108" w:type="dxa"/>
        <w:tblCellMar>
          <w:top w:w="13" w:type="dxa"/>
          <w:left w:w="108" w:type="dxa"/>
          <w:right w:w="197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Experience of using ICT to support pupils in the classroom </w:t>
            </w:r>
          </w:p>
        </w:tc>
      </w:tr>
      <w:tr w:rsidR="00EA4C01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Able to take an active role in co-ordinating reviews of pupil’s progress including liaising with other agencies as appropriate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Able to produce accurate and up to date records and reports. </w:t>
            </w:r>
          </w:p>
        </w:tc>
      </w:tr>
      <w:tr w:rsidR="00EA4C01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Able to undertake observations and assessments of pupils including those with special educational needs.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Able to undertake routine invigilation and marking </w:t>
            </w:r>
          </w:p>
        </w:tc>
      </w:tr>
      <w:tr w:rsidR="00EA4C01">
        <w:trPr>
          <w:trHeight w:val="5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Able to work within and apply all relevant school policies and schemes of work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Able to contribute effectively to the planning of the teaching programme </w:t>
            </w:r>
          </w:p>
        </w:tc>
      </w:tr>
      <w:tr w:rsidR="00EA4C01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7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Able to lead, organise and motivate a group of Support Assistants Levels 1 and 2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Committed to achieving further professional development </w:t>
            </w:r>
          </w:p>
        </w:tc>
      </w:tr>
      <w:tr w:rsidR="00EA4C01">
        <w:trPr>
          <w:trHeight w:val="13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10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right="149"/>
            </w:pPr>
            <w:r>
              <w:rPr>
                <w:rFonts w:ascii="Arial" w:eastAsia="Arial" w:hAnsi="Arial" w:cs="Arial"/>
                <w:sz w:val="24"/>
              </w:rPr>
              <w:t xml:space="preserve">Appropriate behaviour and attitude towards safeguarding and promoting the welfare of children and young people including:  </w:t>
            </w:r>
            <w:r>
              <w:rPr>
                <w:rFonts w:ascii="Wingdings" w:eastAsia="Wingdings" w:hAnsi="Wingdings" w:cs="Wingdings"/>
                <w:sz w:val="24"/>
              </w:rPr>
              <w:t>▪</w:t>
            </w:r>
            <w:r>
              <w:rPr>
                <w:rFonts w:ascii="Arial" w:eastAsia="Arial" w:hAnsi="Arial" w:cs="Arial"/>
                <w:sz w:val="24"/>
              </w:rPr>
              <w:t xml:space="preserve"> motivation to work with children and young people </w:t>
            </w:r>
          </w:p>
          <w:p w:rsidR="00EA4C01" w:rsidRDefault="0062466D">
            <w:pPr>
              <w:ind w:left="348" w:hanging="343"/>
            </w:pPr>
            <w:r>
              <w:rPr>
                <w:rFonts w:ascii="Wingdings" w:eastAsia="Wingdings" w:hAnsi="Wingdings" w:cs="Wingdings"/>
                <w:sz w:val="24"/>
              </w:rPr>
              <w:t>▪</w:t>
            </w:r>
            <w:r>
              <w:rPr>
                <w:rFonts w:ascii="Arial" w:eastAsia="Arial" w:hAnsi="Arial" w:cs="Arial"/>
                <w:sz w:val="24"/>
              </w:rPr>
              <w:t xml:space="preserve"> ability to form and maintain appropriate relationships and personal boundaries with children and young people  </w:t>
            </w:r>
          </w:p>
        </w:tc>
      </w:tr>
    </w:tbl>
    <w:p w:rsidR="00EA4C01" w:rsidRDefault="0062466D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EA4C01" w:rsidRDefault="006246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EA4C01">
        <w:trPr>
          <w:trHeight w:val="8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EA4C01"/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numPr>
                <w:ilvl w:val="0"/>
                <w:numId w:val="1"/>
              </w:numPr>
              <w:spacing w:line="241" w:lineRule="auto"/>
              <w:ind w:right="732"/>
            </w:pPr>
            <w:r>
              <w:rPr>
                <w:rFonts w:ascii="Arial" w:eastAsia="Arial" w:hAnsi="Arial" w:cs="Arial"/>
                <w:sz w:val="24"/>
              </w:rPr>
              <w:t xml:space="preserve">emotional resilience in working with challenging behaviours </w:t>
            </w:r>
            <w:r>
              <w:rPr>
                <w:rFonts w:ascii="Wingdings" w:eastAsia="Wingdings" w:hAnsi="Wingdings" w:cs="Wingdings"/>
                <w:sz w:val="24"/>
              </w:rPr>
              <w:t>▪</w:t>
            </w:r>
            <w:r>
              <w:rPr>
                <w:rFonts w:ascii="Arial" w:eastAsia="Arial" w:hAnsi="Arial" w:cs="Arial"/>
                <w:sz w:val="24"/>
              </w:rPr>
              <w:t xml:space="preserve"> attitude to use of authority and maintaining discipline. </w:t>
            </w:r>
          </w:p>
          <w:p w:rsidR="00EA4C01" w:rsidRDefault="0062466D">
            <w:pPr>
              <w:numPr>
                <w:ilvl w:val="0"/>
                <w:numId w:val="1"/>
              </w:numPr>
              <w:ind w:right="732"/>
            </w:pPr>
            <w:r>
              <w:rPr>
                <w:rFonts w:ascii="Arial" w:eastAsia="Arial" w:hAnsi="Arial" w:cs="Arial"/>
                <w:sz w:val="24"/>
              </w:rPr>
              <w:t xml:space="preserve">able to work in partnership with other agencies </w:t>
            </w:r>
          </w:p>
        </w:tc>
      </w:tr>
      <w:tr w:rsidR="00EA4C01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No disclosure about criminal convictions or safeguarding concern that makes applicant unsuitable for this post. </w:t>
            </w:r>
          </w:p>
        </w:tc>
      </w:tr>
    </w:tbl>
    <w:p w:rsidR="00EA4C01" w:rsidRDefault="0062466D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A4C01" w:rsidRDefault="0062466D">
      <w:pPr>
        <w:pStyle w:val="Heading1"/>
        <w:ind w:left="-5"/>
      </w:pPr>
      <w:r>
        <w:t xml:space="preserve">Desirable </w:t>
      </w:r>
    </w:p>
    <w:tbl>
      <w:tblPr>
        <w:tblStyle w:val="TableGrid"/>
        <w:tblW w:w="9287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EA4C01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Knowledge of SEN Code of Practice </w:t>
            </w:r>
          </w:p>
        </w:tc>
      </w:tr>
    </w:tbl>
    <w:p w:rsidR="00EA4C01" w:rsidRDefault="0062466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EA4C01" w:rsidRDefault="0062466D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The following methods of assessment will be used: </w:t>
      </w:r>
    </w:p>
    <w:p w:rsidR="00EA4C01" w:rsidRDefault="0062466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50" w:type="dxa"/>
        <w:tblInd w:w="-171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9"/>
        <w:gridCol w:w="1140"/>
        <w:gridCol w:w="3591"/>
        <w:gridCol w:w="1140"/>
      </w:tblGrid>
      <w:tr w:rsidR="00EA4C01">
        <w:trPr>
          <w:trHeight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Method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b/>
                <w:sz w:val="24"/>
              </w:rPr>
              <w:t xml:space="preserve">Method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7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A4C01">
        <w:trPr>
          <w:trHeight w:val="83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Interview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E0738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In person</w:t>
            </w:r>
            <w:r w:rsidR="0062466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Presentation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E07388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Yes</w:t>
            </w:r>
            <w:r w:rsidR="006246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4C01">
        <w:trPr>
          <w:trHeight w:val="56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Lesson Observation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E07388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Yes</w:t>
            </w:r>
            <w:r w:rsidR="006246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Structured discussion with pupils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4C01" w:rsidRDefault="0062466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A4C01" w:rsidRDefault="0062466D">
      <w:pPr>
        <w:pStyle w:val="Heading1"/>
        <w:ind w:left="-5"/>
      </w:pPr>
      <w:r>
        <w:t xml:space="preserve">Part C: Additional Requirements </w:t>
      </w:r>
    </w:p>
    <w:p w:rsidR="00EA4C01" w:rsidRDefault="0062466D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The following criteria must be judged as satisfactory when pre-employment checks are completed: </w:t>
      </w:r>
    </w:p>
    <w:p w:rsidR="00EA4C01" w:rsidRDefault="0062466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Enhanced Certificate of Disclosure from the Disclosure and Barring Service </w:t>
            </w:r>
          </w:p>
        </w:tc>
      </w:tr>
      <w:tr w:rsidR="00EA4C01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Additional criminal record checks if applicant has lived outside the UK within the 5 years prior to appointment </w:t>
            </w:r>
          </w:p>
        </w:tc>
      </w:tr>
      <w:tr w:rsidR="00EA4C01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Barred list check </w:t>
            </w:r>
          </w:p>
        </w:tc>
      </w:tr>
      <w:tr w:rsidR="00EA4C0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Medical clearance </w:t>
            </w:r>
          </w:p>
        </w:tc>
      </w:tr>
      <w:tr w:rsidR="00EA4C01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01" w:rsidRDefault="0062466D">
            <w:r>
              <w:rPr>
                <w:rFonts w:ascii="Arial" w:eastAsia="Arial" w:hAnsi="Arial" w:cs="Arial"/>
                <w:sz w:val="24"/>
              </w:rPr>
              <w:t xml:space="preserve">Two references from current and previous employers (or education establishment if applicant not in employment) </w:t>
            </w:r>
          </w:p>
        </w:tc>
      </w:tr>
    </w:tbl>
    <w:p w:rsidR="00EA4C01" w:rsidRDefault="0062466D" w:rsidP="00EB6AAB">
      <w:pPr>
        <w:spacing w:after="56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EA4C01">
      <w:pgSz w:w="11906" w:h="16838"/>
      <w:pgMar w:top="544" w:right="1416" w:bottom="71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61E"/>
    <w:multiLevelType w:val="hybridMultilevel"/>
    <w:tmpl w:val="CE7A99AA"/>
    <w:lvl w:ilvl="0" w:tplc="BA4C7678">
      <w:start w:val="1"/>
      <w:numFmt w:val="bullet"/>
      <w:lvlText w:val="▪"/>
      <w:lvlJc w:val="left"/>
      <w:pPr>
        <w:ind w:left="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0189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409FA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ECA6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ABFDE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6A84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A885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BC56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66FB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01"/>
    <w:rsid w:val="0062466D"/>
    <w:rsid w:val="00E07388"/>
    <w:rsid w:val="00EA4C01"/>
    <w:rsid w:val="00E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93F3"/>
  <w15:docId w15:val="{9E03549F-79B4-48CA-AED6-D7ADA29C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Newcastle City Council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Stephen Roe</dc:creator>
  <cp:keywords/>
  <cp:lastModifiedBy>Joanne Neal</cp:lastModifiedBy>
  <cp:revision>3</cp:revision>
  <dcterms:created xsi:type="dcterms:W3CDTF">2021-07-21T21:44:00Z</dcterms:created>
  <dcterms:modified xsi:type="dcterms:W3CDTF">2022-01-11T09:44:00Z</dcterms:modified>
</cp:coreProperties>
</file>