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33"/>
        <w:gridCol w:w="1819"/>
        <w:gridCol w:w="3452"/>
      </w:tblGrid>
      <w:tr w:rsidR="004200FA" w:rsidTr="005B15B8">
        <w:trPr>
          <w:trHeight w:val="756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0FA" w:rsidRDefault="004200FA" w:rsidP="005B15B8">
            <w:pPr>
              <w:pStyle w:val="Heading1"/>
              <w:ind w:left="0"/>
              <w:jc w:val="center"/>
              <w:rPr>
                <w:sz w:val="32"/>
                <w:szCs w:val="32"/>
              </w:rPr>
            </w:pPr>
            <w:r w:rsidRPr="00553E99">
              <w:rPr>
                <w:sz w:val="32"/>
                <w:szCs w:val="32"/>
              </w:rPr>
              <w:t>Job Description</w:t>
            </w:r>
          </w:p>
          <w:p w:rsidR="004200FA" w:rsidRDefault="004200FA" w:rsidP="005B15B8">
            <w:pPr>
              <w:pStyle w:val="Heading1"/>
              <w:ind w:left="0"/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0FA" w:rsidRPr="00DE1969" w:rsidRDefault="004200FA" w:rsidP="005B15B8">
            <w:pPr>
              <w:jc w:val="center"/>
            </w:pPr>
          </w:p>
        </w:tc>
      </w:tr>
      <w:tr w:rsidR="004200FA" w:rsidRPr="00083FF2" w:rsidTr="005B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4200FA" w:rsidRPr="007939BF" w:rsidRDefault="004200FA" w:rsidP="005B15B8">
            <w:pPr>
              <w:tabs>
                <w:tab w:val="left" w:pos="5040"/>
                <w:tab w:val="left" w:pos="6300"/>
              </w:tabs>
              <w:spacing w:after="220"/>
              <w:rPr>
                <w:b/>
                <w:sz w:val="28"/>
                <w:szCs w:val="28"/>
              </w:rPr>
            </w:pPr>
            <w:r w:rsidRPr="007939BF">
              <w:rPr>
                <w:b/>
                <w:sz w:val="28"/>
                <w:szCs w:val="28"/>
              </w:rPr>
              <w:t>Post Title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4" w:type="dxa"/>
            <w:gridSpan w:val="3"/>
          </w:tcPr>
          <w:p w:rsidR="005E06CB" w:rsidRDefault="005E06CB" w:rsidP="005B15B8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  <w:r w:rsidRPr="00AB158B">
              <w:rPr>
                <w:rFonts w:ascii="Arial" w:hAnsi="Arial" w:cs="Arial"/>
                <w:sz w:val="24"/>
                <w:szCs w:val="24"/>
              </w:rPr>
              <w:t>Chief Finance Officer</w:t>
            </w:r>
            <w:r>
              <w:rPr>
                <w:rFonts w:ascii="Arial" w:hAnsi="Arial" w:cs="Arial"/>
                <w:sz w:val="24"/>
                <w:szCs w:val="24"/>
              </w:rPr>
              <w:t xml:space="preserve">  - CFO </w:t>
            </w:r>
            <w:r w:rsidR="00022A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A4478</w:t>
            </w:r>
          </w:p>
          <w:p w:rsidR="004200FA" w:rsidRPr="00AB158B" w:rsidRDefault="00022AAB" w:rsidP="005E06CB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(Valour Academy Trust)</w:t>
            </w:r>
            <w:r w:rsidR="0076368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4200FA" w:rsidRPr="00083FF2" w:rsidTr="005B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4200FA" w:rsidRPr="007939BF" w:rsidRDefault="004200FA" w:rsidP="005B15B8">
            <w:pPr>
              <w:tabs>
                <w:tab w:val="left" w:pos="5040"/>
                <w:tab w:val="left" w:pos="6300"/>
              </w:tabs>
              <w:spacing w:after="220"/>
              <w:rPr>
                <w:b/>
                <w:sz w:val="28"/>
                <w:szCs w:val="28"/>
              </w:rPr>
            </w:pPr>
            <w:r w:rsidRPr="007939BF">
              <w:rPr>
                <w:b/>
                <w:sz w:val="28"/>
                <w:szCs w:val="28"/>
              </w:rPr>
              <w:t>Evaluation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52" w:type="dxa"/>
            <w:gridSpan w:val="2"/>
          </w:tcPr>
          <w:p w:rsidR="004200FA" w:rsidRPr="00AB158B" w:rsidRDefault="005E06CB" w:rsidP="005B15B8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  <w:r w:rsidR="004200FA" w:rsidRPr="00AB158B">
              <w:rPr>
                <w:rFonts w:ascii="Arial" w:hAnsi="Arial" w:cs="Arial"/>
                <w:sz w:val="24"/>
                <w:szCs w:val="24"/>
              </w:rPr>
              <w:t xml:space="preserve">    Points</w:t>
            </w:r>
          </w:p>
        </w:tc>
        <w:tc>
          <w:tcPr>
            <w:tcW w:w="3452" w:type="dxa"/>
          </w:tcPr>
          <w:p w:rsidR="004200FA" w:rsidRPr="00AB158B" w:rsidRDefault="004200FA" w:rsidP="005B15B8">
            <w:pPr>
              <w:pStyle w:val="Header"/>
              <w:spacing w:after="220"/>
              <w:rPr>
                <w:rFonts w:ascii="Arial" w:hAnsi="Arial" w:cs="Arial"/>
                <w:b/>
                <w:sz w:val="24"/>
                <w:szCs w:val="24"/>
              </w:rPr>
            </w:pPr>
            <w:r w:rsidRPr="00AB158B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="00022A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06CB">
              <w:rPr>
                <w:rFonts w:ascii="Arial" w:hAnsi="Arial" w:cs="Arial"/>
                <w:sz w:val="24"/>
                <w:szCs w:val="24"/>
              </w:rPr>
              <w:t>N10</w:t>
            </w:r>
            <w:bookmarkStart w:id="0" w:name="_GoBack"/>
            <w:bookmarkEnd w:id="0"/>
          </w:p>
        </w:tc>
      </w:tr>
      <w:tr w:rsidR="004200FA" w:rsidRPr="00083FF2" w:rsidTr="005B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4200FA" w:rsidRPr="007939BF" w:rsidRDefault="004200FA" w:rsidP="005B15B8">
            <w:pPr>
              <w:tabs>
                <w:tab w:val="left" w:pos="5040"/>
                <w:tab w:val="left" w:pos="6300"/>
              </w:tabs>
              <w:spacing w:after="220"/>
              <w:rPr>
                <w:b/>
                <w:sz w:val="28"/>
                <w:szCs w:val="28"/>
              </w:rPr>
            </w:pPr>
            <w:r w:rsidRPr="007939BF">
              <w:rPr>
                <w:b/>
                <w:sz w:val="28"/>
                <w:szCs w:val="28"/>
              </w:rPr>
              <w:t>Responsible to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4" w:type="dxa"/>
            <w:gridSpan w:val="3"/>
          </w:tcPr>
          <w:p w:rsidR="004200FA" w:rsidRPr="00AB158B" w:rsidRDefault="004200FA" w:rsidP="005B15B8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  <w:r w:rsidRPr="00AB158B">
              <w:rPr>
                <w:rFonts w:ascii="Arial" w:hAnsi="Arial" w:cs="Arial"/>
                <w:sz w:val="24"/>
                <w:szCs w:val="24"/>
              </w:rPr>
              <w:t xml:space="preserve">Chief Executive Officer </w:t>
            </w:r>
            <w:r w:rsidR="007358BF">
              <w:rPr>
                <w:rFonts w:ascii="Arial" w:hAnsi="Arial" w:cs="Arial"/>
                <w:sz w:val="24"/>
                <w:szCs w:val="24"/>
              </w:rPr>
              <w:t>- Valour</w:t>
            </w:r>
          </w:p>
        </w:tc>
      </w:tr>
      <w:tr w:rsidR="004200FA" w:rsidRPr="00083FF2" w:rsidTr="005B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4200FA" w:rsidRPr="007939BF" w:rsidRDefault="004200FA" w:rsidP="005B15B8">
            <w:pPr>
              <w:tabs>
                <w:tab w:val="left" w:pos="5040"/>
                <w:tab w:val="left" w:pos="6300"/>
              </w:tabs>
              <w:spacing w:after="220"/>
              <w:rPr>
                <w:b/>
                <w:sz w:val="28"/>
                <w:szCs w:val="28"/>
              </w:rPr>
            </w:pPr>
            <w:r w:rsidRPr="007939BF">
              <w:rPr>
                <w:b/>
                <w:sz w:val="28"/>
                <w:szCs w:val="28"/>
              </w:rPr>
              <w:t>Responsible for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4" w:type="dxa"/>
            <w:gridSpan w:val="3"/>
          </w:tcPr>
          <w:p w:rsidR="004200FA" w:rsidRPr="00AB158B" w:rsidRDefault="008C131F" w:rsidP="004200FA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management</w:t>
            </w:r>
          </w:p>
        </w:tc>
      </w:tr>
      <w:tr w:rsidR="004200FA" w:rsidRPr="00083FF2" w:rsidTr="005B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</w:tcPr>
          <w:p w:rsidR="004200FA" w:rsidRPr="007939BF" w:rsidRDefault="004200FA" w:rsidP="005B15B8">
            <w:pPr>
              <w:tabs>
                <w:tab w:val="left" w:pos="5040"/>
                <w:tab w:val="left" w:pos="6300"/>
              </w:tabs>
              <w:spacing w:after="220"/>
              <w:rPr>
                <w:b/>
                <w:sz w:val="28"/>
                <w:szCs w:val="28"/>
              </w:rPr>
            </w:pPr>
            <w:r w:rsidRPr="007939BF">
              <w:rPr>
                <w:b/>
                <w:sz w:val="28"/>
                <w:szCs w:val="28"/>
              </w:rPr>
              <w:t>Job Purpose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04" w:type="dxa"/>
            <w:gridSpan w:val="3"/>
          </w:tcPr>
          <w:tbl>
            <w:tblPr>
              <w:tblW w:w="6623" w:type="dxa"/>
              <w:tblLayout w:type="fixed"/>
              <w:tblLook w:val="0000" w:firstRow="0" w:lastRow="0" w:firstColumn="0" w:lastColumn="0" w:noHBand="0" w:noVBand="0"/>
            </w:tblPr>
            <w:tblGrid>
              <w:gridCol w:w="6623"/>
            </w:tblGrid>
            <w:tr w:rsidR="004200FA" w:rsidRPr="00AB158B" w:rsidTr="004200FA">
              <w:trPr>
                <w:cantSplit/>
              </w:trPr>
              <w:tc>
                <w:tcPr>
                  <w:tcW w:w="6623" w:type="dxa"/>
                </w:tcPr>
                <w:p w:rsidR="004200FA" w:rsidRPr="00AB158B" w:rsidRDefault="004200FA" w:rsidP="004200FA">
                  <w:pPr>
                    <w:pStyle w:val="Header"/>
                    <w:numPr>
                      <w:ilvl w:val="0"/>
                      <w:numId w:val="6"/>
                    </w:numPr>
                    <w:spacing w:after="2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158B">
                    <w:rPr>
                      <w:rFonts w:ascii="Arial" w:hAnsi="Arial" w:cs="Arial"/>
                      <w:sz w:val="24"/>
                      <w:szCs w:val="24"/>
                    </w:rPr>
                    <w:t xml:space="preserve">To act as accountant and the “Chief Finance Officer” in accordance with </w:t>
                  </w:r>
                  <w:bookmarkStart w:id="1" w:name="_Hlk531270975"/>
                  <w:r w:rsidRPr="00AB158B">
                    <w:rPr>
                      <w:rFonts w:ascii="Arial" w:hAnsi="Arial" w:cs="Arial"/>
                      <w:sz w:val="24"/>
                      <w:szCs w:val="24"/>
                    </w:rPr>
                    <w:t>ESFA</w:t>
                  </w:r>
                  <w:bookmarkEnd w:id="1"/>
                  <w:r w:rsidRPr="00AB158B">
                    <w:rPr>
                      <w:rFonts w:ascii="Arial" w:hAnsi="Arial" w:cs="Arial"/>
                      <w:sz w:val="24"/>
                      <w:szCs w:val="24"/>
                    </w:rPr>
                    <w:t xml:space="preserve"> regulations for Valour Academy Trust. </w:t>
                  </w:r>
                </w:p>
                <w:p w:rsidR="004200FA" w:rsidRPr="00AB158B" w:rsidRDefault="004200FA" w:rsidP="004200FA">
                  <w:pPr>
                    <w:pStyle w:val="Header"/>
                    <w:numPr>
                      <w:ilvl w:val="0"/>
                      <w:numId w:val="6"/>
                    </w:numPr>
                    <w:spacing w:after="2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158B">
                    <w:rPr>
                      <w:rFonts w:ascii="Arial" w:hAnsi="Arial" w:cs="Arial"/>
                      <w:sz w:val="24"/>
                      <w:szCs w:val="24"/>
                    </w:rPr>
                    <w:t>To manage and oversee the provision of the school business management and school admin support functions</w:t>
                  </w:r>
                </w:p>
              </w:tc>
            </w:tr>
          </w:tbl>
          <w:p w:rsidR="004200FA" w:rsidRPr="00AB158B" w:rsidRDefault="004200FA" w:rsidP="005B15B8">
            <w:pPr>
              <w:pStyle w:val="Header"/>
              <w:spacing w:after="2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00FA" w:rsidRDefault="004200FA" w:rsidP="004200FA">
      <w:pPr>
        <w:pStyle w:val="Heading2"/>
        <w:ind w:left="2160" w:right="90" w:hanging="2160"/>
        <w:rPr>
          <w:b w:val="0"/>
          <w:sz w:val="24"/>
          <w:szCs w:val="24"/>
        </w:rPr>
      </w:pPr>
      <w:r>
        <w:rPr>
          <w:sz w:val="24"/>
          <w:szCs w:val="24"/>
        </w:rPr>
        <w:t>Main Duties</w:t>
      </w:r>
      <w:r w:rsidRPr="00D745F8">
        <w:rPr>
          <w:sz w:val="24"/>
          <w:szCs w:val="24"/>
        </w:rPr>
        <w:t>:</w:t>
      </w:r>
      <w:r w:rsidRPr="00D745F8">
        <w:rPr>
          <w:sz w:val="24"/>
          <w:szCs w:val="24"/>
        </w:rPr>
        <w:tab/>
      </w:r>
      <w:r w:rsidRPr="00D745F8">
        <w:rPr>
          <w:b w:val="0"/>
          <w:sz w:val="24"/>
          <w:szCs w:val="24"/>
        </w:rPr>
        <w:t>The following is typical of the duties the post</w:t>
      </w:r>
      <w:r w:rsidR="00B02E50">
        <w:rPr>
          <w:b w:val="0"/>
          <w:sz w:val="24"/>
          <w:szCs w:val="24"/>
        </w:rPr>
        <w:t xml:space="preserve"> </w:t>
      </w:r>
      <w:r w:rsidRPr="00D745F8">
        <w:rPr>
          <w:b w:val="0"/>
          <w:sz w:val="24"/>
          <w:szCs w:val="24"/>
        </w:rPr>
        <w:t xml:space="preserve">holder will be expected to perform.  It is not necessarily exhaustive and other duties of a similar nature and level may be required from time to time. </w:t>
      </w:r>
    </w:p>
    <w:p w:rsidR="006205B0" w:rsidRPr="006205B0" w:rsidRDefault="006205B0" w:rsidP="006205B0"/>
    <w:p w:rsidR="00703A24" w:rsidRPr="00881A65" w:rsidRDefault="007B649E" w:rsidP="00592E9B">
      <w:pPr>
        <w:rPr>
          <w:rFonts w:ascii="Arial" w:hAnsi="Arial" w:cs="Arial"/>
          <w:b/>
          <w:sz w:val="24"/>
          <w:szCs w:val="24"/>
        </w:rPr>
      </w:pPr>
      <w:r w:rsidRPr="00881A65">
        <w:rPr>
          <w:rFonts w:ascii="Arial" w:hAnsi="Arial" w:cs="Arial"/>
          <w:b/>
          <w:sz w:val="24"/>
          <w:szCs w:val="24"/>
        </w:rPr>
        <w:t>Finance / Accountancy</w:t>
      </w:r>
    </w:p>
    <w:p w:rsidR="007B649E" w:rsidRDefault="004200FA" w:rsidP="004200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00FA">
        <w:rPr>
          <w:rFonts w:ascii="Arial" w:hAnsi="Arial" w:cs="Arial"/>
          <w:sz w:val="24"/>
          <w:szCs w:val="24"/>
        </w:rPr>
        <w:t xml:space="preserve">To provide </w:t>
      </w:r>
      <w:r w:rsidR="007358BF">
        <w:rPr>
          <w:rFonts w:ascii="Arial" w:hAnsi="Arial" w:cs="Arial"/>
          <w:sz w:val="24"/>
          <w:szCs w:val="24"/>
        </w:rPr>
        <w:t xml:space="preserve">professional </w:t>
      </w:r>
      <w:r w:rsidRPr="004200FA">
        <w:rPr>
          <w:rFonts w:ascii="Arial" w:hAnsi="Arial" w:cs="Arial"/>
          <w:sz w:val="24"/>
          <w:szCs w:val="24"/>
        </w:rPr>
        <w:t xml:space="preserve">accountancy </w:t>
      </w:r>
      <w:r w:rsidR="00EA085B">
        <w:rPr>
          <w:rFonts w:ascii="Arial" w:hAnsi="Arial" w:cs="Arial"/>
          <w:sz w:val="24"/>
          <w:szCs w:val="24"/>
        </w:rPr>
        <w:t xml:space="preserve">advice and </w:t>
      </w:r>
      <w:r w:rsidRPr="004200FA">
        <w:rPr>
          <w:rFonts w:ascii="Arial" w:hAnsi="Arial" w:cs="Arial"/>
          <w:sz w:val="24"/>
          <w:szCs w:val="24"/>
        </w:rPr>
        <w:t xml:space="preserve">support </w:t>
      </w:r>
      <w:r w:rsidR="007358BF">
        <w:rPr>
          <w:rFonts w:ascii="Arial" w:hAnsi="Arial" w:cs="Arial"/>
          <w:sz w:val="24"/>
          <w:szCs w:val="24"/>
        </w:rPr>
        <w:t>to</w:t>
      </w:r>
      <w:r w:rsidRPr="004200FA">
        <w:rPr>
          <w:rFonts w:ascii="Arial" w:hAnsi="Arial" w:cs="Arial"/>
          <w:sz w:val="24"/>
          <w:szCs w:val="24"/>
        </w:rPr>
        <w:t xml:space="preserve"> the Academy Trust including carrying out a range of accountancy functions and activities from preparing and producing financial reports, balance sheets and management accounts and forecasts.</w:t>
      </w:r>
    </w:p>
    <w:p w:rsidR="004200FA" w:rsidRPr="007358BF" w:rsidRDefault="004200FA" w:rsidP="007B649E">
      <w:pPr>
        <w:pStyle w:val="ListParagraph"/>
        <w:rPr>
          <w:rFonts w:ascii="Arial" w:hAnsi="Arial" w:cs="Arial"/>
          <w:sz w:val="24"/>
          <w:szCs w:val="24"/>
        </w:rPr>
      </w:pPr>
      <w:r w:rsidRPr="007358BF">
        <w:rPr>
          <w:rFonts w:ascii="Arial" w:hAnsi="Arial" w:cs="Arial"/>
          <w:sz w:val="24"/>
          <w:szCs w:val="24"/>
        </w:rPr>
        <w:t xml:space="preserve"> </w:t>
      </w:r>
    </w:p>
    <w:p w:rsidR="00150388" w:rsidRPr="007358BF" w:rsidRDefault="00150388" w:rsidP="00150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358BF">
        <w:rPr>
          <w:rFonts w:ascii="Arial" w:hAnsi="Arial" w:cs="Arial"/>
          <w:bCs/>
          <w:sz w:val="24"/>
          <w:szCs w:val="24"/>
        </w:rPr>
        <w:t xml:space="preserve">Provide </w:t>
      </w:r>
      <w:r w:rsidR="00EA085B">
        <w:rPr>
          <w:rFonts w:ascii="Arial" w:hAnsi="Arial" w:cs="Arial"/>
          <w:bCs/>
          <w:sz w:val="24"/>
          <w:szCs w:val="24"/>
        </w:rPr>
        <w:t xml:space="preserve">strategic </w:t>
      </w:r>
      <w:r w:rsidRPr="007358BF">
        <w:rPr>
          <w:rFonts w:ascii="Arial" w:hAnsi="Arial" w:cs="Arial"/>
          <w:bCs/>
          <w:sz w:val="24"/>
          <w:szCs w:val="24"/>
        </w:rPr>
        <w:t xml:space="preserve">financial advice </w:t>
      </w:r>
      <w:r w:rsidR="00377A30" w:rsidRPr="007358BF">
        <w:rPr>
          <w:rFonts w:ascii="Arial" w:hAnsi="Arial" w:cs="Arial"/>
          <w:bCs/>
          <w:sz w:val="24"/>
          <w:szCs w:val="24"/>
        </w:rPr>
        <w:t xml:space="preserve">and guidance </w:t>
      </w:r>
      <w:r w:rsidRPr="007358BF">
        <w:rPr>
          <w:rFonts w:ascii="Arial" w:hAnsi="Arial" w:cs="Arial"/>
          <w:bCs/>
          <w:sz w:val="24"/>
          <w:szCs w:val="24"/>
        </w:rPr>
        <w:t>to CEO, Head Teacher</w:t>
      </w:r>
      <w:r w:rsidR="00AB158B" w:rsidRPr="007358BF">
        <w:rPr>
          <w:rFonts w:ascii="Arial" w:hAnsi="Arial" w:cs="Arial"/>
          <w:bCs/>
          <w:sz w:val="24"/>
          <w:szCs w:val="24"/>
        </w:rPr>
        <w:t>s / Heads of School</w:t>
      </w:r>
      <w:r w:rsidRPr="007358BF">
        <w:rPr>
          <w:rFonts w:ascii="Arial" w:hAnsi="Arial" w:cs="Arial"/>
          <w:bCs/>
          <w:sz w:val="24"/>
          <w:szCs w:val="24"/>
        </w:rPr>
        <w:t>, and LAB/Trustees</w:t>
      </w:r>
      <w:r w:rsidR="00377A30" w:rsidRPr="007358BF">
        <w:rPr>
          <w:rFonts w:ascii="Arial" w:hAnsi="Arial" w:cs="Arial"/>
          <w:bCs/>
          <w:sz w:val="24"/>
          <w:szCs w:val="24"/>
        </w:rPr>
        <w:t>. Provide financial advice and guidance to budget holders.</w:t>
      </w:r>
    </w:p>
    <w:p w:rsidR="00150388" w:rsidRPr="007358BF" w:rsidRDefault="00150388" w:rsidP="0015038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50388" w:rsidRPr="007358BF" w:rsidRDefault="00150388" w:rsidP="00150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358BF">
        <w:rPr>
          <w:rFonts w:ascii="Arial" w:hAnsi="Arial" w:cs="Arial"/>
          <w:bCs/>
          <w:sz w:val="24"/>
          <w:szCs w:val="24"/>
        </w:rPr>
        <w:t xml:space="preserve">Prepare monthly and annual budget reports </w:t>
      </w:r>
      <w:r w:rsidR="00377A30" w:rsidRPr="007358BF">
        <w:rPr>
          <w:rFonts w:ascii="Arial" w:hAnsi="Arial" w:cs="Arial"/>
          <w:bCs/>
          <w:sz w:val="24"/>
          <w:szCs w:val="24"/>
        </w:rPr>
        <w:t xml:space="preserve">and forecasts </w:t>
      </w:r>
      <w:r w:rsidRPr="007358BF">
        <w:rPr>
          <w:rFonts w:ascii="Arial" w:hAnsi="Arial" w:cs="Arial"/>
          <w:bCs/>
          <w:sz w:val="24"/>
          <w:szCs w:val="24"/>
        </w:rPr>
        <w:t>for CEO, Head</w:t>
      </w:r>
      <w:r w:rsidR="007358BF">
        <w:rPr>
          <w:rFonts w:ascii="Arial" w:hAnsi="Arial" w:cs="Arial"/>
          <w:bCs/>
          <w:sz w:val="24"/>
          <w:szCs w:val="24"/>
        </w:rPr>
        <w:t>s</w:t>
      </w:r>
      <w:r w:rsidRPr="007358BF">
        <w:rPr>
          <w:rFonts w:ascii="Arial" w:hAnsi="Arial" w:cs="Arial"/>
          <w:bCs/>
          <w:sz w:val="24"/>
          <w:szCs w:val="24"/>
        </w:rPr>
        <w:t xml:space="preserve"> </w:t>
      </w:r>
      <w:r w:rsidR="007358BF">
        <w:rPr>
          <w:rFonts w:ascii="Arial" w:hAnsi="Arial" w:cs="Arial"/>
          <w:bCs/>
          <w:sz w:val="24"/>
          <w:szCs w:val="24"/>
        </w:rPr>
        <w:t>of School</w:t>
      </w:r>
      <w:r w:rsidRPr="007358BF">
        <w:rPr>
          <w:rFonts w:ascii="Arial" w:hAnsi="Arial" w:cs="Arial"/>
          <w:bCs/>
          <w:sz w:val="24"/>
          <w:szCs w:val="24"/>
        </w:rPr>
        <w:t>, and LAB/Trustees</w:t>
      </w:r>
      <w:r w:rsidR="00377A30" w:rsidRPr="007358BF">
        <w:rPr>
          <w:rFonts w:ascii="Arial" w:hAnsi="Arial" w:cs="Arial"/>
          <w:bCs/>
          <w:sz w:val="24"/>
          <w:szCs w:val="24"/>
        </w:rPr>
        <w:t xml:space="preserve"> and monitor budget</w:t>
      </w:r>
      <w:r w:rsidR="007D634C" w:rsidRPr="007358BF">
        <w:rPr>
          <w:rFonts w:ascii="Arial" w:hAnsi="Arial" w:cs="Arial"/>
          <w:bCs/>
          <w:sz w:val="24"/>
          <w:szCs w:val="24"/>
        </w:rPr>
        <w:t xml:space="preserve">s and identify potential issues, risks </w:t>
      </w:r>
      <w:proofErr w:type="spellStart"/>
      <w:r w:rsidR="007D634C" w:rsidRPr="007358BF">
        <w:rPr>
          <w:rFonts w:ascii="Arial" w:hAnsi="Arial" w:cs="Arial"/>
          <w:bCs/>
          <w:sz w:val="24"/>
          <w:szCs w:val="24"/>
        </w:rPr>
        <w:t>etc</w:t>
      </w:r>
      <w:proofErr w:type="spellEnd"/>
      <w:r w:rsidR="007D634C" w:rsidRPr="007358BF">
        <w:rPr>
          <w:rFonts w:ascii="Arial" w:hAnsi="Arial" w:cs="Arial"/>
          <w:bCs/>
          <w:sz w:val="24"/>
          <w:szCs w:val="24"/>
        </w:rPr>
        <w:t xml:space="preserve"> </w:t>
      </w:r>
      <w:r w:rsidR="00377A30" w:rsidRPr="007358BF">
        <w:rPr>
          <w:rFonts w:ascii="Arial" w:hAnsi="Arial" w:cs="Arial"/>
          <w:bCs/>
          <w:sz w:val="24"/>
          <w:szCs w:val="24"/>
        </w:rPr>
        <w:t>and provide financial advice, as required</w:t>
      </w:r>
      <w:r w:rsidRPr="007358BF">
        <w:rPr>
          <w:rFonts w:ascii="Arial" w:hAnsi="Arial" w:cs="Arial"/>
          <w:bCs/>
          <w:sz w:val="24"/>
          <w:szCs w:val="24"/>
        </w:rPr>
        <w:t xml:space="preserve">.  </w:t>
      </w:r>
      <w:r w:rsidR="00881A65">
        <w:rPr>
          <w:rFonts w:ascii="Arial" w:hAnsi="Arial" w:cs="Arial"/>
          <w:bCs/>
          <w:sz w:val="24"/>
          <w:szCs w:val="24"/>
        </w:rPr>
        <w:t>Where appropriate produce and/or update relevant policies, procedures and practices.</w:t>
      </w:r>
    </w:p>
    <w:p w:rsidR="00150388" w:rsidRPr="00881A65" w:rsidRDefault="00150388" w:rsidP="0015038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7A30" w:rsidRPr="00881A65" w:rsidRDefault="00377A30" w:rsidP="00150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81A65">
        <w:rPr>
          <w:rFonts w:ascii="Arial" w:hAnsi="Arial" w:cs="Arial"/>
          <w:bCs/>
          <w:sz w:val="24"/>
          <w:szCs w:val="24"/>
        </w:rPr>
        <w:t>Prepare three year budget forecasts for Trust and its schools and identify potential financial or budgetary issues and provide strategic financial advice to the CEO and LAB/Trustees</w:t>
      </w:r>
      <w:r w:rsidR="007D634C" w:rsidRPr="00881A65">
        <w:rPr>
          <w:rFonts w:ascii="Arial" w:hAnsi="Arial" w:cs="Arial"/>
          <w:bCs/>
          <w:sz w:val="24"/>
          <w:szCs w:val="24"/>
        </w:rPr>
        <w:t>, including identifying potential risks, deficits and shortfalls.</w:t>
      </w:r>
    </w:p>
    <w:p w:rsidR="00377A30" w:rsidRPr="00881A65" w:rsidRDefault="00377A30" w:rsidP="00377A3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50388" w:rsidRPr="00881A65" w:rsidRDefault="00150388" w:rsidP="00150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81A65">
        <w:rPr>
          <w:rFonts w:ascii="Arial" w:hAnsi="Arial" w:cs="Arial"/>
          <w:bCs/>
          <w:sz w:val="24"/>
          <w:szCs w:val="24"/>
        </w:rPr>
        <w:t xml:space="preserve">Prepare separate budgets for each academy </w:t>
      </w:r>
      <w:r w:rsidR="00B02E50">
        <w:rPr>
          <w:rFonts w:ascii="Arial" w:hAnsi="Arial" w:cs="Arial"/>
          <w:bCs/>
          <w:sz w:val="24"/>
          <w:szCs w:val="24"/>
        </w:rPr>
        <w:t xml:space="preserve">/ school </w:t>
      </w:r>
      <w:r w:rsidRPr="00881A65">
        <w:rPr>
          <w:rFonts w:ascii="Arial" w:hAnsi="Arial" w:cs="Arial"/>
          <w:bCs/>
          <w:sz w:val="24"/>
          <w:szCs w:val="24"/>
        </w:rPr>
        <w:t xml:space="preserve">and a consolidated budget for </w:t>
      </w:r>
      <w:r w:rsidR="00B02E50">
        <w:rPr>
          <w:rFonts w:ascii="Arial" w:hAnsi="Arial" w:cs="Arial"/>
          <w:bCs/>
          <w:sz w:val="24"/>
          <w:szCs w:val="24"/>
        </w:rPr>
        <w:t>multi academy trust. E</w:t>
      </w:r>
      <w:r w:rsidRPr="00881A65">
        <w:rPr>
          <w:rFonts w:ascii="Arial" w:hAnsi="Arial" w:cs="Arial"/>
          <w:bCs/>
          <w:sz w:val="24"/>
          <w:szCs w:val="24"/>
        </w:rPr>
        <w:t xml:space="preserve">nsure budgets remain ‘healthy’ and sustainable. </w:t>
      </w:r>
      <w:r w:rsidR="00B313A6" w:rsidRPr="00881A65">
        <w:rPr>
          <w:rFonts w:ascii="Arial" w:hAnsi="Arial" w:cs="Arial"/>
          <w:bCs/>
          <w:sz w:val="24"/>
          <w:szCs w:val="24"/>
        </w:rPr>
        <w:lastRenderedPageBreak/>
        <w:t>Support Head Teachers / Heads of School with the monitoring of their budgets, proving financial advice</w:t>
      </w:r>
      <w:r w:rsidR="00B02E50">
        <w:rPr>
          <w:rFonts w:ascii="Arial" w:hAnsi="Arial" w:cs="Arial"/>
          <w:bCs/>
          <w:sz w:val="24"/>
          <w:szCs w:val="24"/>
        </w:rPr>
        <w:t xml:space="preserve"> and guidance,</w:t>
      </w:r>
      <w:r w:rsidR="00B313A6" w:rsidRPr="00881A65">
        <w:rPr>
          <w:rFonts w:ascii="Arial" w:hAnsi="Arial" w:cs="Arial"/>
          <w:bCs/>
          <w:sz w:val="24"/>
          <w:szCs w:val="24"/>
        </w:rPr>
        <w:t xml:space="preserve"> as appropriate.</w:t>
      </w:r>
    </w:p>
    <w:p w:rsidR="00150388" w:rsidRPr="00881A65" w:rsidRDefault="00150388" w:rsidP="0015038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50388" w:rsidRPr="00881A65" w:rsidRDefault="00B02E50" w:rsidP="00150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and e</w:t>
      </w:r>
      <w:r w:rsidR="00150388" w:rsidRPr="00881A65">
        <w:rPr>
          <w:rFonts w:ascii="Arial" w:hAnsi="Arial" w:cs="Arial"/>
          <w:bCs/>
          <w:sz w:val="24"/>
          <w:szCs w:val="24"/>
        </w:rPr>
        <w:t>stablish appropriate accountancy systems and controls within the Trust to ensure as far as possible that there are no overspends or unauthorised overspends on budgets / budget headings.</w:t>
      </w:r>
      <w:r w:rsidR="00B313A6" w:rsidRPr="00881A65">
        <w:rPr>
          <w:rFonts w:ascii="Arial" w:hAnsi="Arial" w:cs="Arial"/>
          <w:bCs/>
          <w:sz w:val="24"/>
          <w:szCs w:val="24"/>
        </w:rPr>
        <w:t xml:space="preserve"> </w:t>
      </w:r>
      <w:r w:rsidR="007358BF" w:rsidRPr="00881A65">
        <w:rPr>
          <w:rFonts w:ascii="Arial" w:hAnsi="Arial" w:cs="Arial"/>
          <w:bCs/>
          <w:sz w:val="24"/>
          <w:szCs w:val="24"/>
        </w:rPr>
        <w:t xml:space="preserve">Where, appropriate use financial performance indicators to monitor financial performance. </w:t>
      </w:r>
      <w:r w:rsidR="00B313A6" w:rsidRPr="00881A65">
        <w:rPr>
          <w:rFonts w:ascii="Arial" w:hAnsi="Arial" w:cs="Arial"/>
          <w:bCs/>
          <w:sz w:val="24"/>
          <w:szCs w:val="24"/>
        </w:rPr>
        <w:t>Ensure that staff comply with the Trust’s financial regulations, provide advice as appropriate.</w:t>
      </w:r>
    </w:p>
    <w:p w:rsidR="00AB158B" w:rsidRPr="00881A65" w:rsidRDefault="00AB158B" w:rsidP="00AB158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2B5FCF" w:rsidRPr="00881A65" w:rsidRDefault="00AB158B" w:rsidP="002B5F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bCs/>
          <w:sz w:val="24"/>
          <w:szCs w:val="24"/>
        </w:rPr>
        <w:t xml:space="preserve">Monitor Trust reserves and provide financial advice to the CEO and LAB/Trustees and ensure the Trust operates in accordance with </w:t>
      </w:r>
      <w:r w:rsidRPr="00881A65">
        <w:rPr>
          <w:rFonts w:ascii="Arial" w:hAnsi="Arial" w:cs="Arial"/>
          <w:sz w:val="24"/>
          <w:szCs w:val="24"/>
        </w:rPr>
        <w:t>ESFA regulations</w:t>
      </w:r>
      <w:r w:rsidRPr="00881A65">
        <w:rPr>
          <w:rFonts w:ascii="Arial" w:hAnsi="Arial" w:cs="Arial"/>
          <w:bCs/>
          <w:sz w:val="24"/>
          <w:szCs w:val="24"/>
        </w:rPr>
        <w:t xml:space="preserve">.  </w:t>
      </w:r>
      <w:r w:rsidR="002B5FCF" w:rsidRPr="00881A65">
        <w:rPr>
          <w:rFonts w:ascii="Arial" w:hAnsi="Arial" w:cs="Arial"/>
          <w:sz w:val="24"/>
          <w:szCs w:val="24"/>
        </w:rPr>
        <w:t xml:space="preserve">To produce management accounts and balance sheets, as required. </w:t>
      </w:r>
    </w:p>
    <w:p w:rsidR="00553C31" w:rsidRPr="00881A65" w:rsidRDefault="00553C31" w:rsidP="00553C3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7A30" w:rsidRPr="00881A65" w:rsidRDefault="00377A30" w:rsidP="00377A3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81A65">
        <w:rPr>
          <w:rFonts w:ascii="Arial" w:hAnsi="Arial" w:cs="Arial"/>
          <w:bCs/>
          <w:sz w:val="24"/>
          <w:szCs w:val="24"/>
        </w:rPr>
        <w:t>To reconcile and input monthly payroll transactions into the finance system</w:t>
      </w:r>
    </w:p>
    <w:p w:rsidR="00553C31" w:rsidRPr="00881A65" w:rsidRDefault="00377A30" w:rsidP="00A24252">
      <w:pPr>
        <w:pStyle w:val="ListParagraph"/>
        <w:ind w:left="426"/>
        <w:rPr>
          <w:rFonts w:ascii="Arial" w:hAnsi="Arial" w:cs="Arial"/>
          <w:bCs/>
          <w:sz w:val="24"/>
          <w:szCs w:val="24"/>
        </w:rPr>
      </w:pPr>
      <w:proofErr w:type="gramStart"/>
      <w:r w:rsidRPr="00881A65">
        <w:rPr>
          <w:rFonts w:ascii="Arial" w:hAnsi="Arial" w:cs="Arial"/>
          <w:bCs/>
          <w:sz w:val="24"/>
          <w:szCs w:val="24"/>
        </w:rPr>
        <w:t>and</w:t>
      </w:r>
      <w:proofErr w:type="gramEnd"/>
      <w:r w:rsidRPr="00881A65">
        <w:rPr>
          <w:rFonts w:ascii="Arial" w:hAnsi="Arial" w:cs="Arial"/>
          <w:bCs/>
          <w:sz w:val="24"/>
          <w:szCs w:val="24"/>
        </w:rPr>
        <w:t xml:space="preserve"> produce exceptions reports and manage the outcomes from resulting queries.</w:t>
      </w:r>
    </w:p>
    <w:p w:rsidR="00150388" w:rsidRPr="00881A65" w:rsidRDefault="00150388" w:rsidP="00150388">
      <w:pPr>
        <w:pStyle w:val="ListParagraph"/>
        <w:rPr>
          <w:rFonts w:ascii="Arial" w:hAnsi="Arial" w:cs="Arial"/>
          <w:sz w:val="24"/>
          <w:szCs w:val="24"/>
        </w:rPr>
      </w:pPr>
    </w:p>
    <w:p w:rsidR="00B55DE0" w:rsidRPr="00881A65" w:rsidRDefault="00377A30" w:rsidP="00B55D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sz w:val="24"/>
          <w:szCs w:val="24"/>
        </w:rPr>
        <w:t xml:space="preserve">To ensure accurate </w:t>
      </w:r>
      <w:r w:rsidR="007D634C" w:rsidRPr="00881A65">
        <w:rPr>
          <w:rFonts w:ascii="Arial" w:hAnsi="Arial" w:cs="Arial"/>
          <w:sz w:val="24"/>
          <w:szCs w:val="24"/>
        </w:rPr>
        <w:t xml:space="preserve">timely </w:t>
      </w:r>
      <w:r w:rsidRPr="00881A65">
        <w:rPr>
          <w:rFonts w:ascii="Arial" w:hAnsi="Arial" w:cs="Arial"/>
          <w:sz w:val="24"/>
          <w:szCs w:val="24"/>
        </w:rPr>
        <w:t>financial information and returns are provided to the ESFA in accordance with relevant regulations.</w:t>
      </w:r>
      <w:r w:rsidR="00B55DE0" w:rsidRPr="00B55DE0">
        <w:rPr>
          <w:rFonts w:ascii="Arial" w:hAnsi="Arial" w:cs="Arial"/>
          <w:sz w:val="24"/>
          <w:szCs w:val="24"/>
        </w:rPr>
        <w:t xml:space="preserve"> </w:t>
      </w:r>
      <w:r w:rsidR="00B55DE0">
        <w:rPr>
          <w:rFonts w:ascii="Arial" w:hAnsi="Arial" w:cs="Arial"/>
          <w:sz w:val="24"/>
          <w:szCs w:val="24"/>
        </w:rPr>
        <w:t>I</w:t>
      </w:r>
      <w:r w:rsidR="00B55DE0" w:rsidRPr="00881A65">
        <w:rPr>
          <w:rFonts w:ascii="Arial" w:hAnsi="Arial" w:cs="Arial"/>
          <w:sz w:val="24"/>
          <w:szCs w:val="24"/>
        </w:rPr>
        <w:t xml:space="preserve">nput financial data, produce reports and reconcile transactions. </w:t>
      </w:r>
    </w:p>
    <w:p w:rsidR="00B313A6" w:rsidRPr="00881A65" w:rsidRDefault="00B313A6" w:rsidP="00B313A6">
      <w:pPr>
        <w:pStyle w:val="ListParagraph"/>
        <w:rPr>
          <w:rFonts w:ascii="Arial" w:hAnsi="Arial" w:cs="Arial"/>
          <w:sz w:val="24"/>
          <w:szCs w:val="24"/>
        </w:rPr>
      </w:pPr>
    </w:p>
    <w:p w:rsidR="00A24252" w:rsidRPr="00881A65" w:rsidRDefault="00B313A6" w:rsidP="00A242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sz w:val="24"/>
          <w:szCs w:val="24"/>
        </w:rPr>
        <w:t>Liaise with and work with external auditors as required. Ensure that budgetary and account information is available, as required.</w:t>
      </w:r>
      <w:r w:rsidR="00A24252" w:rsidRPr="00881A65">
        <w:rPr>
          <w:rFonts w:ascii="Arial" w:hAnsi="Arial" w:cs="Arial"/>
          <w:sz w:val="24"/>
          <w:szCs w:val="24"/>
        </w:rPr>
        <w:t xml:space="preserve"> To operate certain internal audit scrutiny processes as required</w:t>
      </w:r>
    </w:p>
    <w:p w:rsidR="00B313A6" w:rsidRPr="00881A65" w:rsidRDefault="00B313A6" w:rsidP="00B313A6">
      <w:pPr>
        <w:pStyle w:val="ListParagraph"/>
        <w:rPr>
          <w:rFonts w:ascii="Arial" w:hAnsi="Arial" w:cs="Arial"/>
          <w:sz w:val="24"/>
          <w:szCs w:val="24"/>
        </w:rPr>
      </w:pPr>
    </w:p>
    <w:p w:rsidR="009126B8" w:rsidRPr="008C131F" w:rsidRDefault="00AB5B05" w:rsidP="00EA40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131F">
        <w:rPr>
          <w:rFonts w:ascii="Arial" w:hAnsi="Arial" w:cs="Arial"/>
          <w:sz w:val="24"/>
          <w:szCs w:val="24"/>
        </w:rPr>
        <w:t xml:space="preserve">Work with financial software and other related </w:t>
      </w:r>
      <w:r w:rsidR="006205B0" w:rsidRPr="008C131F">
        <w:rPr>
          <w:rFonts w:ascii="Arial" w:hAnsi="Arial" w:cs="Arial"/>
          <w:sz w:val="24"/>
          <w:szCs w:val="24"/>
        </w:rPr>
        <w:t xml:space="preserve">software </w:t>
      </w:r>
      <w:r w:rsidRPr="008C131F">
        <w:rPr>
          <w:rFonts w:ascii="Arial" w:hAnsi="Arial" w:cs="Arial"/>
          <w:sz w:val="24"/>
          <w:szCs w:val="24"/>
        </w:rPr>
        <w:t>program</w:t>
      </w:r>
      <w:r w:rsidR="006205B0" w:rsidRPr="008C131F">
        <w:rPr>
          <w:rFonts w:ascii="Arial" w:hAnsi="Arial" w:cs="Arial"/>
          <w:sz w:val="24"/>
          <w:szCs w:val="24"/>
        </w:rPr>
        <w:t>s</w:t>
      </w:r>
      <w:r w:rsidR="00B55DE0" w:rsidRPr="008C131F">
        <w:rPr>
          <w:rFonts w:ascii="Arial" w:hAnsi="Arial" w:cs="Arial"/>
          <w:sz w:val="24"/>
          <w:szCs w:val="24"/>
        </w:rPr>
        <w:t xml:space="preserve">, (and </w:t>
      </w:r>
      <w:r w:rsidR="006205B0" w:rsidRPr="008C131F">
        <w:rPr>
          <w:rFonts w:ascii="Arial" w:hAnsi="Arial" w:cs="Arial"/>
          <w:sz w:val="24"/>
          <w:szCs w:val="24"/>
        </w:rPr>
        <w:t xml:space="preserve">with the </w:t>
      </w:r>
      <w:r w:rsidR="00B55DE0" w:rsidRPr="008C131F">
        <w:rPr>
          <w:rFonts w:ascii="Arial" w:hAnsi="Arial" w:cs="Arial"/>
          <w:sz w:val="24"/>
          <w:szCs w:val="24"/>
        </w:rPr>
        <w:t xml:space="preserve">software providers </w:t>
      </w:r>
      <w:r w:rsidR="006205B0" w:rsidRPr="008C131F">
        <w:rPr>
          <w:rFonts w:ascii="Arial" w:hAnsi="Arial" w:cs="Arial"/>
          <w:sz w:val="24"/>
          <w:szCs w:val="24"/>
        </w:rPr>
        <w:t>if required</w:t>
      </w:r>
      <w:r w:rsidR="00B55DE0" w:rsidRPr="008C131F">
        <w:rPr>
          <w:rFonts w:ascii="Arial" w:hAnsi="Arial" w:cs="Arial"/>
          <w:sz w:val="24"/>
          <w:szCs w:val="24"/>
        </w:rPr>
        <w:t xml:space="preserve">) </w:t>
      </w:r>
      <w:r w:rsidRPr="008C131F">
        <w:rPr>
          <w:rFonts w:ascii="Arial" w:hAnsi="Arial" w:cs="Arial"/>
          <w:sz w:val="24"/>
          <w:szCs w:val="24"/>
        </w:rPr>
        <w:t xml:space="preserve">to </w:t>
      </w:r>
      <w:r w:rsidR="00B55DE0" w:rsidRPr="008C131F">
        <w:rPr>
          <w:rFonts w:ascii="Arial" w:hAnsi="Arial" w:cs="Arial"/>
          <w:sz w:val="24"/>
          <w:szCs w:val="24"/>
        </w:rPr>
        <w:t xml:space="preserve">design and </w:t>
      </w:r>
      <w:r w:rsidR="00703A24" w:rsidRPr="008C131F">
        <w:rPr>
          <w:rFonts w:ascii="Arial" w:hAnsi="Arial" w:cs="Arial"/>
          <w:sz w:val="24"/>
          <w:szCs w:val="24"/>
        </w:rPr>
        <w:t xml:space="preserve">develop </w:t>
      </w:r>
      <w:r w:rsidR="00B55DE0" w:rsidRPr="008C131F">
        <w:rPr>
          <w:rFonts w:ascii="Arial" w:hAnsi="Arial" w:cs="Arial"/>
          <w:sz w:val="24"/>
          <w:szCs w:val="24"/>
        </w:rPr>
        <w:t>financial s</w:t>
      </w:r>
      <w:r w:rsidR="00703A24" w:rsidRPr="008C131F">
        <w:rPr>
          <w:rFonts w:ascii="Arial" w:hAnsi="Arial" w:cs="Arial"/>
          <w:sz w:val="24"/>
          <w:szCs w:val="24"/>
        </w:rPr>
        <w:t xml:space="preserve">ystems </w:t>
      </w:r>
      <w:r w:rsidR="006205B0" w:rsidRPr="008C131F">
        <w:rPr>
          <w:rFonts w:ascii="Arial" w:hAnsi="Arial" w:cs="Arial"/>
          <w:sz w:val="24"/>
          <w:szCs w:val="24"/>
        </w:rPr>
        <w:t xml:space="preserve">suitable </w:t>
      </w:r>
      <w:r w:rsidR="00B55DE0" w:rsidRPr="008C131F">
        <w:rPr>
          <w:rFonts w:ascii="Arial" w:hAnsi="Arial" w:cs="Arial"/>
          <w:sz w:val="24"/>
          <w:szCs w:val="24"/>
        </w:rPr>
        <w:t>for use by Valour Academy Trust</w:t>
      </w:r>
      <w:r w:rsidR="006205B0" w:rsidRPr="008C131F">
        <w:rPr>
          <w:rFonts w:ascii="Arial" w:hAnsi="Arial" w:cs="Arial"/>
          <w:sz w:val="24"/>
          <w:szCs w:val="24"/>
        </w:rPr>
        <w:t xml:space="preserve"> and its schools</w:t>
      </w:r>
      <w:r w:rsidR="00B55DE0" w:rsidRPr="008C131F">
        <w:rPr>
          <w:rFonts w:ascii="Arial" w:hAnsi="Arial" w:cs="Arial"/>
          <w:sz w:val="24"/>
          <w:szCs w:val="24"/>
        </w:rPr>
        <w:t xml:space="preserve">. </w:t>
      </w:r>
    </w:p>
    <w:p w:rsidR="00B55DE0" w:rsidRPr="008C131F" w:rsidRDefault="00B55DE0" w:rsidP="00B55DE0">
      <w:pPr>
        <w:pStyle w:val="ListParagraph"/>
        <w:rPr>
          <w:rFonts w:ascii="Arial" w:hAnsi="Arial" w:cs="Arial"/>
          <w:sz w:val="24"/>
          <w:szCs w:val="24"/>
        </w:rPr>
      </w:pPr>
    </w:p>
    <w:p w:rsidR="00170769" w:rsidRPr="00881A65" w:rsidRDefault="00703A24" w:rsidP="001707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sz w:val="24"/>
          <w:szCs w:val="24"/>
        </w:rPr>
        <w:t xml:space="preserve">To </w:t>
      </w:r>
      <w:r w:rsidR="00A24252" w:rsidRPr="00881A65">
        <w:rPr>
          <w:rFonts w:ascii="Arial" w:hAnsi="Arial" w:cs="Arial"/>
          <w:sz w:val="24"/>
          <w:szCs w:val="24"/>
        </w:rPr>
        <w:t xml:space="preserve">carry out </w:t>
      </w:r>
      <w:r w:rsidR="007358BF" w:rsidRPr="00881A65">
        <w:rPr>
          <w:rFonts w:ascii="Arial" w:hAnsi="Arial" w:cs="Arial"/>
          <w:sz w:val="24"/>
          <w:szCs w:val="24"/>
        </w:rPr>
        <w:t xml:space="preserve">or oversee </w:t>
      </w:r>
      <w:r w:rsidR="00A24252" w:rsidRPr="00881A65">
        <w:rPr>
          <w:rFonts w:ascii="Arial" w:hAnsi="Arial" w:cs="Arial"/>
          <w:sz w:val="24"/>
          <w:szCs w:val="24"/>
        </w:rPr>
        <w:t xml:space="preserve">financial operations, as required including </w:t>
      </w:r>
      <w:r w:rsidRPr="00881A65">
        <w:rPr>
          <w:rFonts w:ascii="Arial" w:hAnsi="Arial" w:cs="Arial"/>
          <w:sz w:val="24"/>
          <w:szCs w:val="24"/>
        </w:rPr>
        <w:t>operate period end processes including VAT audit and preparation, monthly audit and Trial Balances</w:t>
      </w:r>
      <w:r w:rsidR="00A24252" w:rsidRPr="00881A65">
        <w:rPr>
          <w:rFonts w:ascii="Arial" w:hAnsi="Arial" w:cs="Arial"/>
          <w:sz w:val="24"/>
          <w:szCs w:val="24"/>
        </w:rPr>
        <w:t>,</w:t>
      </w:r>
      <w:r w:rsidRPr="00881A65">
        <w:rPr>
          <w:rFonts w:ascii="Arial" w:hAnsi="Arial" w:cs="Arial"/>
          <w:sz w:val="24"/>
          <w:szCs w:val="24"/>
        </w:rPr>
        <w:t xml:space="preserve"> </w:t>
      </w:r>
      <w:r w:rsidR="00A24252" w:rsidRPr="00881A65">
        <w:rPr>
          <w:rFonts w:ascii="Arial" w:hAnsi="Arial" w:cs="Arial"/>
          <w:sz w:val="24"/>
          <w:szCs w:val="24"/>
        </w:rPr>
        <w:t>account/ledger enquiries and audit transactions, system journals</w:t>
      </w:r>
      <w:r w:rsidR="00C3759C" w:rsidRPr="00881A65">
        <w:rPr>
          <w:rFonts w:ascii="Arial" w:hAnsi="Arial" w:cs="Arial"/>
          <w:sz w:val="24"/>
          <w:szCs w:val="24"/>
        </w:rPr>
        <w:t>, end of year account preparation processes</w:t>
      </w:r>
      <w:r w:rsidR="007358BF" w:rsidRPr="00881A65">
        <w:rPr>
          <w:rFonts w:ascii="Arial" w:hAnsi="Arial" w:cs="Arial"/>
          <w:sz w:val="24"/>
          <w:szCs w:val="24"/>
        </w:rPr>
        <w:t>, including managing debtors, creditors, cash flow and monthly bank reconciliations</w:t>
      </w:r>
      <w:r w:rsidR="00C3759C" w:rsidRPr="00881A65">
        <w:rPr>
          <w:rFonts w:ascii="Arial" w:hAnsi="Arial" w:cs="Arial"/>
          <w:sz w:val="24"/>
          <w:szCs w:val="24"/>
        </w:rPr>
        <w:t xml:space="preserve"> etc. </w:t>
      </w:r>
    </w:p>
    <w:p w:rsidR="007358BF" w:rsidRPr="006205B0" w:rsidRDefault="007358BF" w:rsidP="007358BF">
      <w:pPr>
        <w:pStyle w:val="ListParagraph"/>
        <w:rPr>
          <w:rFonts w:ascii="Arial" w:hAnsi="Arial" w:cs="Arial"/>
          <w:sz w:val="24"/>
          <w:szCs w:val="24"/>
        </w:rPr>
      </w:pPr>
    </w:p>
    <w:p w:rsidR="00906DC8" w:rsidRPr="006205B0" w:rsidRDefault="007358BF" w:rsidP="006205B0">
      <w:pPr>
        <w:pStyle w:val="ListParagraph"/>
        <w:numPr>
          <w:ilvl w:val="0"/>
          <w:numId w:val="1"/>
        </w:numPr>
        <w:spacing w:after="100" w:afterAutospacing="1"/>
        <w:rPr>
          <w:sz w:val="24"/>
          <w:szCs w:val="24"/>
        </w:rPr>
      </w:pPr>
      <w:r w:rsidRPr="006205B0">
        <w:rPr>
          <w:rFonts w:ascii="Arial" w:hAnsi="Arial" w:cs="Arial"/>
          <w:bCs/>
          <w:sz w:val="24"/>
          <w:szCs w:val="24"/>
        </w:rPr>
        <w:t xml:space="preserve">Monitor and review all SLAs and advise the Chief Executive Officer </w:t>
      </w:r>
      <w:proofErr w:type="gramStart"/>
      <w:r w:rsidRPr="006205B0">
        <w:rPr>
          <w:rFonts w:ascii="Arial" w:hAnsi="Arial" w:cs="Arial"/>
          <w:bCs/>
          <w:sz w:val="24"/>
          <w:szCs w:val="24"/>
        </w:rPr>
        <w:t>regarding  best</w:t>
      </w:r>
      <w:proofErr w:type="gramEnd"/>
      <w:r w:rsidRPr="006205B0">
        <w:rPr>
          <w:rFonts w:ascii="Arial" w:hAnsi="Arial" w:cs="Arial"/>
          <w:bCs/>
          <w:sz w:val="24"/>
          <w:szCs w:val="24"/>
        </w:rPr>
        <w:t xml:space="preserve"> value.</w:t>
      </w:r>
      <w:r w:rsidR="00EA085B" w:rsidRPr="006205B0">
        <w:rPr>
          <w:rFonts w:ascii="Arial" w:hAnsi="Arial" w:cs="Arial"/>
          <w:bCs/>
          <w:sz w:val="24"/>
          <w:szCs w:val="24"/>
        </w:rPr>
        <w:t xml:space="preserve"> R</w:t>
      </w:r>
      <w:r w:rsidR="00881A65" w:rsidRPr="006205B0">
        <w:rPr>
          <w:rFonts w:ascii="Arial" w:hAnsi="Arial" w:cs="Arial"/>
          <w:sz w:val="24"/>
          <w:szCs w:val="24"/>
        </w:rPr>
        <w:t>esearch and prepare bids seeking external funding (</w:t>
      </w:r>
      <w:r w:rsidRPr="006205B0">
        <w:rPr>
          <w:rFonts w:ascii="Arial" w:hAnsi="Arial" w:cs="Arial"/>
          <w:sz w:val="24"/>
          <w:szCs w:val="24"/>
        </w:rPr>
        <w:t>capital</w:t>
      </w:r>
      <w:r w:rsidR="00881A65" w:rsidRPr="006205B0">
        <w:rPr>
          <w:rFonts w:ascii="Arial" w:hAnsi="Arial" w:cs="Arial"/>
          <w:sz w:val="24"/>
          <w:szCs w:val="24"/>
        </w:rPr>
        <w:t xml:space="preserve"> &amp; </w:t>
      </w:r>
      <w:r w:rsidRPr="006205B0">
        <w:rPr>
          <w:rFonts w:ascii="Arial" w:hAnsi="Arial" w:cs="Arial"/>
          <w:sz w:val="24"/>
          <w:szCs w:val="24"/>
        </w:rPr>
        <w:t>revenue</w:t>
      </w:r>
      <w:r w:rsidR="00881A65" w:rsidRPr="006205B0">
        <w:rPr>
          <w:rFonts w:ascii="Arial" w:hAnsi="Arial" w:cs="Arial"/>
          <w:sz w:val="24"/>
          <w:szCs w:val="24"/>
        </w:rPr>
        <w:t>) for</w:t>
      </w:r>
      <w:r w:rsidRPr="006205B0">
        <w:rPr>
          <w:rFonts w:ascii="Arial" w:hAnsi="Arial" w:cs="Arial"/>
          <w:sz w:val="24"/>
          <w:szCs w:val="24"/>
        </w:rPr>
        <w:t xml:space="preserve"> projects for the Valour Trust</w:t>
      </w:r>
      <w:r w:rsidR="00B02E50" w:rsidRPr="006205B0">
        <w:rPr>
          <w:rFonts w:ascii="Arial" w:hAnsi="Arial" w:cs="Arial"/>
          <w:sz w:val="24"/>
          <w:szCs w:val="24"/>
        </w:rPr>
        <w:t>, in conjunction with the Chief Executive Officer</w:t>
      </w:r>
      <w:r w:rsidR="00881A65" w:rsidRPr="006205B0">
        <w:rPr>
          <w:rFonts w:ascii="Arial" w:hAnsi="Arial" w:cs="Arial"/>
          <w:sz w:val="24"/>
          <w:szCs w:val="24"/>
        </w:rPr>
        <w:t>.</w:t>
      </w:r>
    </w:p>
    <w:p w:rsidR="00881A65" w:rsidRPr="008C131F" w:rsidRDefault="008C131F" w:rsidP="00EE76CD">
      <w:pPr>
        <w:pStyle w:val="Default"/>
        <w:spacing w:after="100" w:afterAutospacing="1"/>
        <w:rPr>
          <w:b/>
          <w:color w:val="auto"/>
        </w:rPr>
      </w:pPr>
      <w:r>
        <w:rPr>
          <w:b/>
          <w:color w:val="auto"/>
        </w:rPr>
        <w:t>Valour Business Management</w:t>
      </w:r>
    </w:p>
    <w:p w:rsidR="00EE76CD" w:rsidRPr="008C131F" w:rsidRDefault="008C131F" w:rsidP="00EE76CD">
      <w:pPr>
        <w:pStyle w:val="Default"/>
        <w:numPr>
          <w:ilvl w:val="0"/>
          <w:numId w:val="1"/>
        </w:numPr>
        <w:rPr>
          <w:color w:val="auto"/>
        </w:rPr>
      </w:pPr>
      <w:r w:rsidRPr="008C131F">
        <w:rPr>
          <w:color w:val="auto"/>
        </w:rPr>
        <w:t>Work with the CEO and current business managers in</w:t>
      </w:r>
      <w:r w:rsidR="00C500BD" w:rsidRPr="008C131F">
        <w:rPr>
          <w:color w:val="auto"/>
        </w:rPr>
        <w:t xml:space="preserve"> the strategic m</w:t>
      </w:r>
      <w:r w:rsidR="00881A65" w:rsidRPr="008C131F">
        <w:rPr>
          <w:color w:val="auto"/>
        </w:rPr>
        <w:t>anage</w:t>
      </w:r>
      <w:r w:rsidR="00C500BD" w:rsidRPr="008C131F">
        <w:rPr>
          <w:color w:val="auto"/>
        </w:rPr>
        <w:t xml:space="preserve">ment of </w:t>
      </w:r>
      <w:r w:rsidR="00881A65" w:rsidRPr="008C131F">
        <w:rPr>
          <w:color w:val="auto"/>
        </w:rPr>
        <w:t>the school</w:t>
      </w:r>
      <w:r w:rsidR="00EE76CD" w:rsidRPr="008C131F">
        <w:rPr>
          <w:color w:val="auto"/>
        </w:rPr>
        <w:t>s’</w:t>
      </w:r>
      <w:r w:rsidRPr="008C131F">
        <w:rPr>
          <w:color w:val="auto"/>
        </w:rPr>
        <w:t xml:space="preserve"> business</w:t>
      </w:r>
      <w:r w:rsidR="00881A65" w:rsidRPr="008C131F">
        <w:rPr>
          <w:color w:val="auto"/>
        </w:rPr>
        <w:t xml:space="preserve"> management</w:t>
      </w:r>
      <w:r w:rsidR="00C500BD" w:rsidRPr="008C131F">
        <w:rPr>
          <w:color w:val="auto"/>
        </w:rPr>
        <w:t xml:space="preserve">, </w:t>
      </w:r>
      <w:r w:rsidR="00EE76CD" w:rsidRPr="008C131F">
        <w:rPr>
          <w:color w:val="auto"/>
        </w:rPr>
        <w:t xml:space="preserve">school </w:t>
      </w:r>
      <w:r w:rsidR="00881A65" w:rsidRPr="008C131F">
        <w:rPr>
          <w:color w:val="auto"/>
        </w:rPr>
        <w:t xml:space="preserve">admin </w:t>
      </w:r>
      <w:r w:rsidR="00C500BD" w:rsidRPr="008C131F">
        <w:rPr>
          <w:color w:val="auto"/>
        </w:rPr>
        <w:t>and</w:t>
      </w:r>
      <w:r w:rsidR="00B55DE0" w:rsidRPr="008C131F">
        <w:rPr>
          <w:color w:val="auto"/>
        </w:rPr>
        <w:t xml:space="preserve"> facility service</w:t>
      </w:r>
      <w:r w:rsidR="00C500BD" w:rsidRPr="008C131F">
        <w:rPr>
          <w:color w:val="auto"/>
        </w:rPr>
        <w:t xml:space="preserve"> functions</w:t>
      </w:r>
      <w:r w:rsidR="00EE76CD" w:rsidRPr="008C131F">
        <w:rPr>
          <w:color w:val="auto"/>
        </w:rPr>
        <w:t>.</w:t>
      </w:r>
    </w:p>
    <w:p w:rsidR="00EE76CD" w:rsidRPr="006205B0" w:rsidRDefault="00EE76CD" w:rsidP="00EE76CD">
      <w:pPr>
        <w:pStyle w:val="Default"/>
        <w:ind w:left="360"/>
        <w:rPr>
          <w:color w:val="FF0000"/>
        </w:rPr>
      </w:pPr>
    </w:p>
    <w:p w:rsidR="00B55DE0" w:rsidRPr="008C131F" w:rsidRDefault="00B55DE0" w:rsidP="008C131F">
      <w:pPr>
        <w:pStyle w:val="Default"/>
        <w:rPr>
          <w:color w:val="FF0000"/>
        </w:rPr>
      </w:pPr>
    </w:p>
    <w:p w:rsidR="00881A65" w:rsidRPr="00B55DE0" w:rsidRDefault="00881A65" w:rsidP="006205B0">
      <w:pPr>
        <w:pStyle w:val="Default"/>
        <w:spacing w:after="100" w:afterAutospacing="1"/>
        <w:rPr>
          <w:b/>
        </w:rPr>
      </w:pPr>
      <w:r w:rsidRPr="00B55DE0">
        <w:rPr>
          <w:b/>
        </w:rPr>
        <w:lastRenderedPageBreak/>
        <w:t>General</w:t>
      </w:r>
    </w:p>
    <w:p w:rsidR="00881A65" w:rsidRPr="00881A65" w:rsidRDefault="00881A65" w:rsidP="00881A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sz w:val="24"/>
          <w:szCs w:val="24"/>
        </w:rPr>
        <w:t>To promote and implement the Valour’s Equality Policy in all aspects of employment and service delivery.</w:t>
      </w:r>
    </w:p>
    <w:p w:rsidR="00881A65" w:rsidRPr="00881A65" w:rsidRDefault="00881A65" w:rsidP="00881A6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1A65" w:rsidRPr="00881A65" w:rsidRDefault="00881A65" w:rsidP="00881A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A65">
        <w:rPr>
          <w:rFonts w:ascii="Arial" w:hAnsi="Arial" w:cs="Arial"/>
          <w:sz w:val="24"/>
          <w:szCs w:val="24"/>
        </w:rPr>
        <w:t>Assist in maintaining a healthy, safe and secure environment and to act in accordance with the school’s policies and procedures.</w:t>
      </w:r>
    </w:p>
    <w:p w:rsidR="00881A65" w:rsidRPr="00881A65" w:rsidRDefault="00881A65" w:rsidP="00881A6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1A65" w:rsidRPr="00953443" w:rsidRDefault="00881A65" w:rsidP="00881A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53443">
        <w:rPr>
          <w:rFonts w:ascii="Arial" w:hAnsi="Arial" w:cs="Arial"/>
          <w:sz w:val="24"/>
          <w:szCs w:val="24"/>
        </w:rPr>
        <w:t xml:space="preserve">Promote and safeguard the welfare of children and young </w:t>
      </w:r>
      <w:proofErr w:type="spellStart"/>
      <w:r w:rsidRPr="00953443">
        <w:rPr>
          <w:rFonts w:ascii="Arial" w:hAnsi="Arial" w:cs="Arial"/>
          <w:sz w:val="24"/>
          <w:szCs w:val="24"/>
        </w:rPr>
        <w:t>persons</w:t>
      </w:r>
      <w:proofErr w:type="spellEnd"/>
      <w:r w:rsidRPr="00953443">
        <w:rPr>
          <w:rFonts w:ascii="Arial" w:hAnsi="Arial" w:cs="Arial"/>
          <w:sz w:val="24"/>
          <w:szCs w:val="24"/>
        </w:rPr>
        <w:t xml:space="preserve"> s/he is responsible for, or comes into contact with, in accordance with the trust’s safeguarding p</w:t>
      </w:r>
      <w:r w:rsidR="00EA085B">
        <w:rPr>
          <w:rFonts w:ascii="Arial" w:hAnsi="Arial" w:cs="Arial"/>
          <w:sz w:val="24"/>
          <w:szCs w:val="24"/>
        </w:rPr>
        <w:t xml:space="preserve">olicy. </w:t>
      </w:r>
    </w:p>
    <w:p w:rsidR="00881A65" w:rsidRDefault="00881A65" w:rsidP="00881A65">
      <w:pPr>
        <w:pStyle w:val="Default"/>
        <w:spacing w:after="100" w:afterAutospacing="1"/>
        <w:ind w:left="360"/>
        <w:rPr>
          <w:color w:val="auto"/>
        </w:rPr>
      </w:pPr>
    </w:p>
    <w:p w:rsidR="00881A65" w:rsidRPr="008C131F" w:rsidRDefault="008C131F" w:rsidP="00881A65">
      <w:pPr>
        <w:pStyle w:val="Default"/>
        <w:spacing w:after="100" w:afterAutospacing="1"/>
        <w:ind w:left="360"/>
        <w:rPr>
          <w:color w:val="auto"/>
        </w:rPr>
      </w:pPr>
      <w:r w:rsidRPr="008C131F">
        <w:rPr>
          <w:color w:val="auto"/>
        </w:rPr>
        <w:t>March 2024</w:t>
      </w:r>
    </w:p>
    <w:p w:rsidR="00EE6020" w:rsidRDefault="00EE6020" w:rsidP="00EE6020">
      <w:pPr>
        <w:tabs>
          <w:tab w:val="left" w:pos="300"/>
        </w:tabs>
        <w:ind w:left="426"/>
        <w:rPr>
          <w:rFonts w:ascii="Arial" w:eastAsia="Calibri" w:hAnsi="Arial" w:cs="Arial"/>
          <w:sz w:val="24"/>
          <w:szCs w:val="24"/>
        </w:rPr>
      </w:pPr>
    </w:p>
    <w:p w:rsidR="00881A65" w:rsidRDefault="00881A65" w:rsidP="00EE6020">
      <w:pPr>
        <w:tabs>
          <w:tab w:val="left" w:pos="300"/>
        </w:tabs>
        <w:ind w:left="426"/>
        <w:rPr>
          <w:rFonts w:ascii="Arial" w:eastAsia="Calibri" w:hAnsi="Arial" w:cs="Arial"/>
          <w:sz w:val="24"/>
          <w:szCs w:val="24"/>
        </w:rPr>
      </w:pPr>
    </w:p>
    <w:p w:rsidR="00881A65" w:rsidRPr="00EE6020" w:rsidRDefault="00881A65" w:rsidP="00EE6020">
      <w:pPr>
        <w:tabs>
          <w:tab w:val="left" w:pos="300"/>
        </w:tabs>
        <w:ind w:left="426"/>
        <w:rPr>
          <w:rFonts w:ascii="Arial" w:eastAsia="Calibri" w:hAnsi="Arial" w:cs="Arial"/>
          <w:sz w:val="24"/>
          <w:szCs w:val="24"/>
        </w:rPr>
      </w:pPr>
    </w:p>
    <w:p w:rsidR="0013390F" w:rsidRPr="00EE6020" w:rsidRDefault="0013390F" w:rsidP="00592E9B">
      <w:pPr>
        <w:rPr>
          <w:rFonts w:ascii="Arial" w:hAnsi="Arial" w:cs="Arial"/>
          <w:sz w:val="24"/>
          <w:szCs w:val="24"/>
        </w:rPr>
      </w:pPr>
    </w:p>
    <w:p w:rsidR="0013390F" w:rsidRPr="00EE6020" w:rsidRDefault="0013390F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p w:rsidR="00592E9B" w:rsidRPr="00EE6020" w:rsidRDefault="00592E9B" w:rsidP="00592E9B">
      <w:pPr>
        <w:rPr>
          <w:rFonts w:ascii="Arial" w:hAnsi="Arial" w:cs="Arial"/>
          <w:sz w:val="24"/>
          <w:szCs w:val="24"/>
        </w:rPr>
      </w:pPr>
    </w:p>
    <w:sectPr w:rsidR="00592E9B" w:rsidRPr="00EE6020" w:rsidSect="00906DC8">
      <w:headerReference w:type="default" r:id="rId10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69" w:rsidRDefault="00200A69" w:rsidP="000B295F">
      <w:pPr>
        <w:spacing w:after="0" w:line="240" w:lineRule="auto"/>
      </w:pPr>
      <w:r>
        <w:separator/>
      </w:r>
    </w:p>
  </w:endnote>
  <w:endnote w:type="continuationSeparator" w:id="0">
    <w:p w:rsidR="00200A69" w:rsidRDefault="00200A69" w:rsidP="000B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69" w:rsidRDefault="00200A69" w:rsidP="000B295F">
      <w:pPr>
        <w:spacing w:after="0" w:line="240" w:lineRule="auto"/>
      </w:pPr>
      <w:r>
        <w:separator/>
      </w:r>
    </w:p>
  </w:footnote>
  <w:footnote w:type="continuationSeparator" w:id="0">
    <w:p w:rsidR="00200A69" w:rsidRDefault="00200A69" w:rsidP="000B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08" w:rsidRDefault="00584C08" w:rsidP="00B54DF2">
    <w:pPr>
      <w:pStyle w:val="Header"/>
      <w:jc w:val="right"/>
    </w:pPr>
  </w:p>
  <w:p w:rsidR="00584C08" w:rsidRDefault="00584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10D"/>
    <w:multiLevelType w:val="hybridMultilevel"/>
    <w:tmpl w:val="7172B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8A6"/>
    <w:multiLevelType w:val="hybridMultilevel"/>
    <w:tmpl w:val="377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D0D"/>
    <w:multiLevelType w:val="hybridMultilevel"/>
    <w:tmpl w:val="C728E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168"/>
    <w:multiLevelType w:val="hybridMultilevel"/>
    <w:tmpl w:val="00CA9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31F4A"/>
    <w:multiLevelType w:val="hybridMultilevel"/>
    <w:tmpl w:val="5762C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8D3"/>
    <w:multiLevelType w:val="hybridMultilevel"/>
    <w:tmpl w:val="3E24344E"/>
    <w:lvl w:ilvl="0" w:tplc="8D1A8D9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64375"/>
    <w:multiLevelType w:val="hybridMultilevel"/>
    <w:tmpl w:val="06B8275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3CB3307"/>
    <w:multiLevelType w:val="hybridMultilevel"/>
    <w:tmpl w:val="C8785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2"/>
    <w:rsid w:val="000139D0"/>
    <w:rsid w:val="00022AAB"/>
    <w:rsid w:val="000801F4"/>
    <w:rsid w:val="000A5942"/>
    <w:rsid w:val="000B06BF"/>
    <w:rsid w:val="000B295F"/>
    <w:rsid w:val="000E0B4F"/>
    <w:rsid w:val="000E23A1"/>
    <w:rsid w:val="00101ADC"/>
    <w:rsid w:val="00127EF1"/>
    <w:rsid w:val="0013390F"/>
    <w:rsid w:val="00150388"/>
    <w:rsid w:val="00170769"/>
    <w:rsid w:val="00200A69"/>
    <w:rsid w:val="00205B4D"/>
    <w:rsid w:val="002929EA"/>
    <w:rsid w:val="002B5FCF"/>
    <w:rsid w:val="002E72F9"/>
    <w:rsid w:val="003108D1"/>
    <w:rsid w:val="003601C0"/>
    <w:rsid w:val="0037087C"/>
    <w:rsid w:val="003757C3"/>
    <w:rsid w:val="00376128"/>
    <w:rsid w:val="00377A30"/>
    <w:rsid w:val="003B035B"/>
    <w:rsid w:val="003D57DA"/>
    <w:rsid w:val="004200FA"/>
    <w:rsid w:val="00432745"/>
    <w:rsid w:val="00442C28"/>
    <w:rsid w:val="00484F0C"/>
    <w:rsid w:val="00496E1C"/>
    <w:rsid w:val="004E44B6"/>
    <w:rsid w:val="0052701F"/>
    <w:rsid w:val="00553C31"/>
    <w:rsid w:val="00572362"/>
    <w:rsid w:val="00584C08"/>
    <w:rsid w:val="00591F2E"/>
    <w:rsid w:val="00592E9B"/>
    <w:rsid w:val="005E06CB"/>
    <w:rsid w:val="006205B0"/>
    <w:rsid w:val="00635016"/>
    <w:rsid w:val="00637A3C"/>
    <w:rsid w:val="00681E48"/>
    <w:rsid w:val="006A3B54"/>
    <w:rsid w:val="006B47BB"/>
    <w:rsid w:val="006C2CC3"/>
    <w:rsid w:val="006F1D1A"/>
    <w:rsid w:val="00703A24"/>
    <w:rsid w:val="00735044"/>
    <w:rsid w:val="007358BF"/>
    <w:rsid w:val="00740552"/>
    <w:rsid w:val="00763689"/>
    <w:rsid w:val="00787C27"/>
    <w:rsid w:val="007B649E"/>
    <w:rsid w:val="007D634C"/>
    <w:rsid w:val="00881A65"/>
    <w:rsid w:val="008C131F"/>
    <w:rsid w:val="008C3154"/>
    <w:rsid w:val="008F443C"/>
    <w:rsid w:val="00906DC8"/>
    <w:rsid w:val="009126B8"/>
    <w:rsid w:val="009474C6"/>
    <w:rsid w:val="00967C0E"/>
    <w:rsid w:val="00972F1F"/>
    <w:rsid w:val="009A4BFC"/>
    <w:rsid w:val="009F096C"/>
    <w:rsid w:val="00A24252"/>
    <w:rsid w:val="00A47B0D"/>
    <w:rsid w:val="00A5018E"/>
    <w:rsid w:val="00A60706"/>
    <w:rsid w:val="00A6766F"/>
    <w:rsid w:val="00A833F2"/>
    <w:rsid w:val="00A9596B"/>
    <w:rsid w:val="00AA1185"/>
    <w:rsid w:val="00AB158B"/>
    <w:rsid w:val="00AB5B05"/>
    <w:rsid w:val="00AE151F"/>
    <w:rsid w:val="00B02E50"/>
    <w:rsid w:val="00B313A6"/>
    <w:rsid w:val="00B54DF2"/>
    <w:rsid w:val="00B55DE0"/>
    <w:rsid w:val="00B7491E"/>
    <w:rsid w:val="00B93CA0"/>
    <w:rsid w:val="00BD68D4"/>
    <w:rsid w:val="00BF2563"/>
    <w:rsid w:val="00C3759C"/>
    <w:rsid w:val="00C500BD"/>
    <w:rsid w:val="00C62F00"/>
    <w:rsid w:val="00C63F49"/>
    <w:rsid w:val="00CC5FAF"/>
    <w:rsid w:val="00D0146C"/>
    <w:rsid w:val="00D112FD"/>
    <w:rsid w:val="00D73C1A"/>
    <w:rsid w:val="00E40768"/>
    <w:rsid w:val="00E57BCA"/>
    <w:rsid w:val="00EA085B"/>
    <w:rsid w:val="00EB2EBF"/>
    <w:rsid w:val="00EC5E45"/>
    <w:rsid w:val="00ED68B4"/>
    <w:rsid w:val="00EE6020"/>
    <w:rsid w:val="00EE76CD"/>
    <w:rsid w:val="00F2586F"/>
    <w:rsid w:val="00FB6378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639A8"/>
  <w15:docId w15:val="{BD6C6AD8-A280-4B30-A897-A89516F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00FA"/>
    <w:pPr>
      <w:keepNext/>
      <w:spacing w:after="0" w:line="240" w:lineRule="auto"/>
      <w:ind w:left="3686"/>
      <w:outlineLvl w:val="0"/>
    </w:pPr>
    <w:rPr>
      <w:rFonts w:ascii="Arial" w:eastAsia="Times New Roman" w:hAnsi="Arial" w:cs="Times New Roman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200F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5F"/>
  </w:style>
  <w:style w:type="paragraph" w:styleId="Footer">
    <w:name w:val="footer"/>
    <w:basedOn w:val="Normal"/>
    <w:link w:val="FooterChar"/>
    <w:uiPriority w:val="99"/>
    <w:unhideWhenUsed/>
    <w:rsid w:val="000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5F"/>
  </w:style>
  <w:style w:type="paragraph" w:styleId="NormalWeb">
    <w:name w:val="Normal (Web)"/>
    <w:basedOn w:val="Normal"/>
    <w:uiPriority w:val="99"/>
    <w:unhideWhenUsed/>
    <w:rsid w:val="003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B05"/>
    <w:pPr>
      <w:ind w:left="720"/>
      <w:contextualSpacing/>
    </w:pPr>
  </w:style>
  <w:style w:type="paragraph" w:customStyle="1" w:styleId="Default">
    <w:name w:val="Default"/>
    <w:rsid w:val="00EE6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00FA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200FA"/>
    <w:rPr>
      <w:rFonts w:ascii="Arial" w:eastAsia="Times New Roman" w:hAnsi="Arial" w:cs="Times New Roman"/>
      <w:b/>
      <w:kern w:val="28"/>
      <w:szCs w:val="20"/>
    </w:rPr>
  </w:style>
  <w:style w:type="paragraph" w:styleId="BodyTextIndent">
    <w:name w:val="Body Text Indent"/>
    <w:basedOn w:val="Normal"/>
    <w:link w:val="BodyTextIndentChar"/>
    <w:rsid w:val="00881A65"/>
    <w:pPr>
      <w:spacing w:after="0" w:line="240" w:lineRule="auto"/>
      <w:ind w:left="360"/>
    </w:pPr>
    <w:rPr>
      <w:rFonts w:ascii="Arial" w:eastAsia="Times New Roman" w:hAnsi="Arial" w:cs="Times New Roman"/>
      <w:b/>
      <w:kern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1A65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8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2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4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0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38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7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158cc1-c6bc-4567-b1d1-d86e1b2fbb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9BD206D669540AF09FF2E9C428865" ma:contentTypeVersion="16" ma:contentTypeDescription="Create a new document." ma:contentTypeScope="" ma:versionID="82135d4e82305c2786b1873c26a79be8">
  <xsd:schema xmlns:xsd="http://www.w3.org/2001/XMLSchema" xmlns:xs="http://www.w3.org/2001/XMLSchema" xmlns:p="http://schemas.microsoft.com/office/2006/metadata/properties" xmlns:ns3="74158cc1-c6bc-4567-b1d1-d86e1b2fbbcd" xmlns:ns4="3fac74bd-bbeb-4121-b2d1-3b8a58bd0966" targetNamespace="http://schemas.microsoft.com/office/2006/metadata/properties" ma:root="true" ma:fieldsID="5d72b0375fb21e5ce08959e9d666a82c" ns3:_="" ns4:_="">
    <xsd:import namespace="74158cc1-c6bc-4567-b1d1-d86e1b2fbbcd"/>
    <xsd:import namespace="3fac74bd-bbeb-4121-b2d1-3b8a58bd0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8cc1-c6bc-4567-b1d1-d86e1b2fb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c74bd-bbeb-4121-b2d1-3b8a58bd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64899-38E1-4C14-9F46-1F017CC4CC62}">
  <ds:schemaRefs>
    <ds:schemaRef ds:uri="http://purl.org/dc/terms/"/>
    <ds:schemaRef ds:uri="http://schemas.openxmlformats.org/package/2006/metadata/core-properties"/>
    <ds:schemaRef ds:uri="74158cc1-c6bc-4567-b1d1-d86e1b2fbbc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fac74bd-bbeb-4121-b2d1-3b8a58bd09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3A1D6-751B-486E-80B1-0D16164A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8cc1-c6bc-4567-b1d1-d86e1b2fbbcd"/>
    <ds:schemaRef ds:uri="3fac74bd-bbeb-4121-b2d1-3b8a58bd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4FABC-B446-43CF-9F55-86BA6DCB5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Thackray, Danielle</cp:lastModifiedBy>
  <cp:revision>2</cp:revision>
  <cp:lastPrinted>2018-12-07T15:56:00Z</cp:lastPrinted>
  <dcterms:created xsi:type="dcterms:W3CDTF">2024-03-12T14:07:00Z</dcterms:created>
  <dcterms:modified xsi:type="dcterms:W3CDTF">2024-03-12T14:07:00Z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0x0101008CE9BD206D669540AF09FF2E9C428865</vt:lpwstr>
  </property>
</Properties>
</file>