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5842" w14:textId="66C87088" w:rsidR="003A0FD4" w:rsidRPr="004E3A52" w:rsidRDefault="007D37F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1610F" wp14:editId="6A816971">
            <wp:simplePos x="0" y="0"/>
            <wp:positionH relativeFrom="page">
              <wp:posOffset>610235</wp:posOffset>
            </wp:positionH>
            <wp:positionV relativeFrom="page">
              <wp:posOffset>57150</wp:posOffset>
            </wp:positionV>
            <wp:extent cx="7555230" cy="1009650"/>
            <wp:effectExtent l="0" t="0" r="7620" b="0"/>
            <wp:wrapTopAndBottom/>
            <wp:docPr id="691312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12480" name="Picture 69131248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14"/>
                    <a:stretch/>
                  </pic:blipFill>
                  <pic:spPr bwMode="auto">
                    <a:xfrm>
                      <a:off x="0" y="0"/>
                      <a:ext cx="755523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B78"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3A0FD4" w:rsidRPr="00E30234" w14:paraId="4747AE1D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6CD1F9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6AC02B60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08519101" w:rsidR="003A0FD4" w:rsidRPr="00CF1DB7" w:rsidRDefault="0019491C" w:rsidP="0018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35B16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enior </w:t>
            </w: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</w:t>
            </w:r>
            <w:r w:rsidR="009C09C7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Enabling </w:t>
            </w:r>
            <w:r w:rsidR="00B35785" w:rsidRPr="00CF1DB7">
              <w:rPr>
                <w:rFonts w:ascii="Arial" w:hAnsi="Arial" w:cs="Arial"/>
                <w:color w:val="000000"/>
                <w:sz w:val="20"/>
                <w:szCs w:val="20"/>
              </w:rPr>
              <w:t>Service</w:t>
            </w:r>
            <w:r w:rsidR="009C09C7" w:rsidRPr="00CF1D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35785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5B16" w:rsidRPr="00CF1DB7"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  <w:r w:rsidR="00E16CBC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70E2" w:rsidRPr="00E30234" w14:paraId="4FB9098F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AD2B06" w14:textId="77777777" w:rsidR="002A70E2" w:rsidRPr="00E30234" w:rsidRDefault="002A70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  <w:p w14:paraId="252768A1" w14:textId="60F31658" w:rsidR="002A70E2" w:rsidRPr="00E30234" w:rsidRDefault="002A70E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3E5BE0E" w14:textId="14AA1656" w:rsidR="002A70E2" w:rsidRPr="00CF1DB7" w:rsidRDefault="00557582" w:rsidP="0018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10</w:t>
            </w:r>
          </w:p>
        </w:tc>
      </w:tr>
      <w:tr w:rsidR="003A0FD4" w:rsidRPr="00E30234" w14:paraId="781E7AF7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E30234" w:rsidRDefault="00BB7F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Service/Team</w:t>
            </w:r>
          </w:p>
          <w:p w14:paraId="33B4AED7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A438A9" w14:textId="66CFDB00" w:rsidR="003A0FD4" w:rsidRPr="00CF1DB7" w:rsidRDefault="00A11726" w:rsidP="0018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Smart Cities &amp; Enabling Services </w:t>
            </w:r>
            <w:r w:rsidR="0013769D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612A3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</w:t>
            </w:r>
            <w:r w:rsidR="00CB6E45" w:rsidRPr="00CF1DB7">
              <w:rPr>
                <w:rFonts w:ascii="Arial" w:hAnsi="Arial" w:cs="Arial"/>
                <w:color w:val="000000"/>
                <w:sz w:val="20"/>
                <w:szCs w:val="20"/>
              </w:rPr>
              <w:t>Enabling</w:t>
            </w:r>
            <w:r w:rsidR="00D612A3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6CBC" w:rsidRPr="00CF1D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0708" w:rsidRPr="00CF1DB7">
              <w:rPr>
                <w:rFonts w:ascii="Arial" w:hAnsi="Arial" w:cs="Arial"/>
                <w:color w:val="000000"/>
                <w:sz w:val="20"/>
                <w:szCs w:val="20"/>
              </w:rPr>
              <w:t>ervice</w:t>
            </w:r>
            <w:r w:rsidR="005E203D" w:rsidRPr="00CF1D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0708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 (C</w:t>
            </w:r>
            <w:r w:rsidR="00CB6E45" w:rsidRPr="00CF1DB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60708" w:rsidRPr="00CF1DB7"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</w:tc>
      </w:tr>
      <w:tr w:rsidR="009518B1" w:rsidRPr="00E30234" w14:paraId="1FB138E1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F958B85" w14:textId="3BE834DD" w:rsidR="009518B1" w:rsidRDefault="009518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to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7165B17" w14:textId="2ECFD506" w:rsidR="009518B1" w:rsidRPr="00CF1DB7" w:rsidRDefault="005832BD" w:rsidP="0018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</w:t>
            </w:r>
            <w:r w:rsidR="00CA0954" w:rsidRPr="00CF1DB7">
              <w:rPr>
                <w:rFonts w:ascii="Arial" w:hAnsi="Arial" w:cs="Arial"/>
                <w:color w:val="000000"/>
                <w:sz w:val="20"/>
                <w:szCs w:val="20"/>
              </w:rPr>
              <w:t>Customer</w:t>
            </w: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 Enabling Services Lead </w:t>
            </w:r>
          </w:p>
        </w:tc>
      </w:tr>
      <w:tr w:rsidR="00EB5C73" w:rsidRPr="00E30234" w14:paraId="373EA929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ECF00C6" w14:textId="6F848112" w:rsidR="00EB5C73" w:rsidRDefault="00EB5C73" w:rsidP="00EB5C7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Responsible for staff/equipment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5D6028" w14:textId="200B103B" w:rsidR="00EB5C73" w:rsidRPr="00CF1DB7" w:rsidRDefault="00EB5C73" w:rsidP="0018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Deputise for the Strategic Customer Enabling </w:t>
            </w:r>
            <w:r w:rsidR="00E07720"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Services </w:t>
            </w:r>
            <w:r w:rsidRPr="00CF1DB7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to ensure business continuity </w:t>
            </w:r>
          </w:p>
        </w:tc>
      </w:tr>
      <w:tr w:rsidR="00EB5C73" w:rsidRPr="00E30234" w14:paraId="112442D8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3C0CD50" w14:textId="49C4B056" w:rsidR="00EB5C73" w:rsidRPr="000C64FE" w:rsidRDefault="00EB5C73" w:rsidP="00EB5C73">
            <w:pPr>
              <w:spacing w:line="276" w:lineRule="auto"/>
              <w:ind w:right="180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Main purpose of job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9157C4" w14:textId="77777777" w:rsidR="00EB5C73" w:rsidRPr="00E30234" w:rsidRDefault="00EB5C73" w:rsidP="00EB5C73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0E0F503" w14:textId="7C376334" w:rsidR="00EB5C73" w:rsidRPr="00CF1DB7" w:rsidRDefault="00F7279D" w:rsidP="00182E4B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towards </w:t>
            </w:r>
            <w:r w:rsidR="00A51720">
              <w:rPr>
                <w:rFonts w:ascii="Arial" w:hAnsi="Arial" w:cs="Arial"/>
                <w:sz w:val="20"/>
                <w:szCs w:val="20"/>
              </w:rPr>
              <w:t>the leadership a</w:t>
            </w:r>
            <w:r w:rsidR="00771B5B" w:rsidRPr="00CF1DB7">
              <w:rPr>
                <w:rFonts w:ascii="Arial" w:hAnsi="Arial" w:cs="Arial"/>
                <w:sz w:val="20"/>
                <w:szCs w:val="20"/>
              </w:rPr>
              <w:t>nd coordinat</w:t>
            </w:r>
            <w:r w:rsidR="00A51720">
              <w:rPr>
                <w:rFonts w:ascii="Arial" w:hAnsi="Arial" w:cs="Arial"/>
                <w:sz w:val="20"/>
                <w:szCs w:val="20"/>
              </w:rPr>
              <w:t xml:space="preserve">ion of </w:t>
            </w:r>
            <w:r w:rsidR="00FB014F" w:rsidRPr="00CF1DB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75F27" w:rsidRPr="00CF1DB7">
              <w:rPr>
                <w:rFonts w:ascii="Arial" w:hAnsi="Arial" w:cs="Arial"/>
                <w:sz w:val="20"/>
                <w:szCs w:val="20"/>
              </w:rPr>
              <w:t xml:space="preserve">successful </w:t>
            </w:r>
            <w:r w:rsidR="00D75F27">
              <w:rPr>
                <w:rFonts w:ascii="Arial" w:hAnsi="Arial" w:cs="Arial"/>
                <w:sz w:val="20"/>
                <w:szCs w:val="20"/>
              </w:rPr>
              <w:t>delivery</w:t>
            </w:r>
            <w:r w:rsidR="00FB014F" w:rsidRPr="00CF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9BE" w:rsidRPr="00CF1DB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1660D" w:rsidRPr="00CF1DB7">
              <w:rPr>
                <w:rFonts w:ascii="Arial" w:hAnsi="Arial" w:cs="Arial"/>
                <w:sz w:val="20"/>
                <w:szCs w:val="20"/>
              </w:rPr>
              <w:t>the</w:t>
            </w:r>
            <w:r w:rsidR="00A16E55" w:rsidRPr="00CF1DB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21660D" w:rsidRPr="00CF1DB7">
              <w:rPr>
                <w:rFonts w:ascii="Arial" w:hAnsi="Arial" w:cs="Arial"/>
                <w:sz w:val="20"/>
                <w:szCs w:val="20"/>
              </w:rPr>
              <w:t xml:space="preserve">ustomer Enabling Service </w:t>
            </w:r>
            <w:r w:rsidR="00AD29A5" w:rsidRPr="00CF1DB7">
              <w:rPr>
                <w:rFonts w:ascii="Arial" w:hAnsi="Arial" w:cs="Arial"/>
                <w:sz w:val="20"/>
                <w:szCs w:val="20"/>
              </w:rPr>
              <w:t>(CES)</w:t>
            </w:r>
            <w:r w:rsidR="0079179D" w:rsidRPr="00CF1D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545D5" w:rsidRPr="00CF1DB7">
              <w:rPr>
                <w:rFonts w:ascii="Arial" w:hAnsi="Arial" w:cs="Arial"/>
                <w:sz w:val="20"/>
                <w:szCs w:val="20"/>
              </w:rPr>
              <w:t xml:space="preserve">a revised </w:t>
            </w:r>
            <w:r w:rsidR="005253C9" w:rsidRPr="00CF1DB7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 w:rsidR="00D7715B" w:rsidRPr="00CF1DB7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 w:rsidR="0079179D" w:rsidRPr="00CF1DB7">
              <w:rPr>
                <w:rFonts w:ascii="Arial" w:hAnsi="Arial" w:cs="Arial"/>
                <w:sz w:val="20"/>
                <w:szCs w:val="20"/>
              </w:rPr>
              <w:t>for t</w:t>
            </w:r>
            <w:r w:rsidR="005253C9" w:rsidRPr="00CF1DB7">
              <w:rPr>
                <w:rFonts w:ascii="Arial" w:hAnsi="Arial" w:cs="Arial"/>
                <w:sz w:val="20"/>
                <w:szCs w:val="20"/>
              </w:rPr>
              <w:t>he Council incorporating the external Customer Service Network and the internal Corporate Support</w:t>
            </w:r>
            <w:r w:rsidR="00D378D7" w:rsidRPr="00CF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C9" w:rsidRPr="00CF1DB7">
              <w:rPr>
                <w:rFonts w:ascii="Arial" w:hAnsi="Arial" w:cs="Arial"/>
                <w:sz w:val="20"/>
                <w:szCs w:val="20"/>
              </w:rPr>
              <w:t>Service</w:t>
            </w:r>
            <w:r w:rsidR="00F96BAD" w:rsidRPr="00CF1DB7">
              <w:rPr>
                <w:rFonts w:ascii="Arial" w:hAnsi="Arial" w:cs="Arial"/>
                <w:sz w:val="20"/>
                <w:szCs w:val="20"/>
              </w:rPr>
              <w:t>,</w:t>
            </w:r>
            <w:r w:rsidR="00342123" w:rsidRPr="00CF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7A3" w:rsidRPr="00CF1DB7">
              <w:rPr>
                <w:rFonts w:ascii="Arial" w:hAnsi="Arial" w:cs="Arial"/>
                <w:sz w:val="20"/>
                <w:szCs w:val="20"/>
              </w:rPr>
              <w:t xml:space="preserve">driving </w:t>
            </w:r>
            <w:r w:rsidR="00F340F8" w:rsidRPr="00CF1DB7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 w:rsidR="00CB39F7" w:rsidRPr="00CF1DB7">
              <w:rPr>
                <w:rFonts w:ascii="Arial" w:hAnsi="Arial" w:cs="Arial"/>
                <w:sz w:val="20"/>
                <w:szCs w:val="20"/>
              </w:rPr>
              <w:t>for</w:t>
            </w:r>
            <w:r w:rsidR="00742805" w:rsidRPr="00CF1DB7">
              <w:rPr>
                <w:rFonts w:ascii="Arial" w:hAnsi="Arial" w:cs="Arial"/>
                <w:sz w:val="20"/>
                <w:szCs w:val="20"/>
              </w:rPr>
              <w:t xml:space="preserve"> improved ways of working and </w:t>
            </w:r>
            <w:r w:rsidR="00DA00B5" w:rsidRPr="00CF1DB7">
              <w:rPr>
                <w:rFonts w:ascii="Arial" w:hAnsi="Arial" w:cs="Arial"/>
                <w:sz w:val="20"/>
                <w:szCs w:val="20"/>
              </w:rPr>
              <w:t>benefit realisation across the service</w:t>
            </w:r>
            <w:r w:rsidR="00D378D7" w:rsidRPr="00CF1D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C73" w:rsidRPr="00E30234" w14:paraId="40A8B52A" w14:textId="77777777" w:rsidTr="00FE69BF">
        <w:trPr>
          <w:trHeight w:val="835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250846" w14:textId="19ADA0DF" w:rsidR="00EB5C73" w:rsidRPr="00E30234" w:rsidRDefault="00EB5C73" w:rsidP="00EB5C7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>
              <w:rPr>
                <w:rFonts w:ascii="Arial" w:hAnsi="Arial" w:cs="Arial"/>
                <w:b/>
                <w:bCs/>
              </w:rPr>
              <w:t xml:space="preserve">responsibilities </w:t>
            </w:r>
          </w:p>
          <w:p w14:paraId="180BE56B" w14:textId="54D9E1CA" w:rsidR="00EB5C73" w:rsidRPr="00E30234" w:rsidRDefault="00EB5C73" w:rsidP="00EB5C73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21CBC25" w14:textId="78F68FDD" w:rsidR="00D626FC" w:rsidRPr="00676D39" w:rsidRDefault="000248B6" w:rsidP="00283CA5">
            <w:pPr>
              <w:pStyle w:val="BB-SLevel4Legal"/>
              <w:numPr>
                <w:ilvl w:val="0"/>
                <w:numId w:val="12"/>
              </w:numPr>
              <w:jc w:val="left"/>
            </w:pPr>
            <w:r w:rsidRPr="00676D39">
              <w:t>Responsible</w:t>
            </w:r>
            <w:r w:rsidR="00FD37FC" w:rsidRPr="00676D39">
              <w:t xml:space="preserve"> for </w:t>
            </w:r>
            <w:r w:rsidR="00D626FC" w:rsidRPr="00676D39">
              <w:t>deliver</w:t>
            </w:r>
            <w:r w:rsidR="00B4679B" w:rsidRPr="00676D39">
              <w:t xml:space="preserve">ing </w:t>
            </w:r>
            <w:r w:rsidR="00D626FC" w:rsidRPr="00676D39">
              <w:t xml:space="preserve">the required change agenda to </w:t>
            </w:r>
            <w:r w:rsidR="006D4C0B">
              <w:t xml:space="preserve">     </w:t>
            </w:r>
            <w:r w:rsidR="00D626FC" w:rsidRPr="00676D39">
              <w:t xml:space="preserve">successfully merge these two key service areas, </w:t>
            </w:r>
            <w:r w:rsidR="004D7EFD" w:rsidRPr="00676D39">
              <w:t>coordinating,</w:t>
            </w:r>
            <w:r w:rsidR="005523B5" w:rsidRPr="00676D39">
              <w:t xml:space="preserve"> </w:t>
            </w:r>
            <w:r w:rsidR="00D626FC" w:rsidRPr="00676D39">
              <w:t xml:space="preserve">and realising synergies </w:t>
            </w:r>
            <w:r w:rsidR="00F07764" w:rsidRPr="00676D39">
              <w:t xml:space="preserve">to </w:t>
            </w:r>
            <w:r w:rsidR="00D626FC" w:rsidRPr="00676D39">
              <w:t>delive</w:t>
            </w:r>
            <w:r w:rsidR="00F7217E" w:rsidRPr="00676D39">
              <w:t>r</w:t>
            </w:r>
            <w:r w:rsidR="00D626FC" w:rsidRPr="00676D39">
              <w:t xml:space="preserve"> improved high-quality services to customers and</w:t>
            </w:r>
            <w:r w:rsidR="004D7EFD" w:rsidRPr="00676D39">
              <w:t xml:space="preserve"> </w:t>
            </w:r>
            <w:r w:rsidR="00D626FC" w:rsidRPr="00676D39">
              <w:t>internal colleagues.</w:t>
            </w:r>
          </w:p>
          <w:p w14:paraId="5226CE19" w14:textId="0AB9771F" w:rsidR="00EB5C73" w:rsidRPr="00676D39" w:rsidRDefault="00EB5C73" w:rsidP="00283CA5">
            <w:pPr>
              <w:pStyle w:val="BB-SLevel4Legal"/>
              <w:numPr>
                <w:ilvl w:val="0"/>
                <w:numId w:val="12"/>
              </w:numPr>
              <w:spacing w:before="240"/>
              <w:jc w:val="left"/>
            </w:pPr>
            <w:r w:rsidRPr="00676D39">
              <w:t xml:space="preserve">Responsible for </w:t>
            </w:r>
            <w:r w:rsidR="00617779" w:rsidRPr="00676D39">
              <w:t>e</w:t>
            </w:r>
            <w:r w:rsidRPr="00676D39">
              <w:t>nsur</w:t>
            </w:r>
            <w:r w:rsidR="00617779" w:rsidRPr="00676D39">
              <w:t xml:space="preserve">ing the </w:t>
            </w:r>
            <w:r w:rsidRPr="00676D39">
              <w:t xml:space="preserve">combined service achieves its </w:t>
            </w:r>
            <w:r w:rsidR="006D4C0B">
              <w:t xml:space="preserve">   </w:t>
            </w:r>
            <w:r w:rsidRPr="00676D39">
              <w:t xml:space="preserve">purpose aligned with the </w:t>
            </w:r>
            <w:r w:rsidR="00047874" w:rsidRPr="00676D39">
              <w:t>organisations operating</w:t>
            </w:r>
            <w:r w:rsidRPr="00676D39">
              <w:t xml:space="preserve"> model</w:t>
            </w:r>
            <w:r w:rsidR="00C63CAE">
              <w:t xml:space="preserve"> and the future </w:t>
            </w:r>
            <w:r w:rsidR="00744259">
              <w:t>council’s</w:t>
            </w:r>
            <w:r w:rsidR="00C63CAE">
              <w:t xml:space="preserve"> direction of travel</w:t>
            </w:r>
            <w:r w:rsidRPr="00676D39">
              <w:t xml:space="preserve">. </w:t>
            </w:r>
          </w:p>
          <w:p w14:paraId="2A32B6F0" w14:textId="4EA5F6B2" w:rsidR="0087744F" w:rsidRPr="00676D39" w:rsidRDefault="0087744F" w:rsidP="00283CA5">
            <w:pPr>
              <w:pStyle w:val="BB-SLevel4Legal"/>
              <w:numPr>
                <w:ilvl w:val="0"/>
                <w:numId w:val="12"/>
              </w:numPr>
              <w:jc w:val="left"/>
            </w:pPr>
            <w:r w:rsidRPr="00676D39">
              <w:t>Assist in delivery and continuous development of the Service Plan, i</w:t>
            </w:r>
            <w:r w:rsidRPr="00676D39">
              <w:rPr>
                <w:color w:val="000000"/>
              </w:rPr>
              <w:t xml:space="preserve">nitiating innovative ways of working to ensure the team </w:t>
            </w:r>
            <w:r w:rsidR="006D4C0B">
              <w:rPr>
                <w:color w:val="000000"/>
              </w:rPr>
              <w:t xml:space="preserve">  </w:t>
            </w:r>
            <w:r w:rsidRPr="00676D39">
              <w:rPr>
                <w:color w:val="000000"/>
              </w:rPr>
              <w:t xml:space="preserve">remains </w:t>
            </w:r>
            <w:r w:rsidR="00D3385C" w:rsidRPr="00676D39">
              <w:rPr>
                <w:color w:val="000000"/>
              </w:rPr>
              <w:t>client-driven</w:t>
            </w:r>
            <w:r w:rsidRPr="00676D39">
              <w:rPr>
                <w:color w:val="000000"/>
              </w:rPr>
              <w:t xml:space="preserve"> and forward thinking.</w:t>
            </w:r>
          </w:p>
          <w:p w14:paraId="630B80DC" w14:textId="0F77C98D" w:rsidR="004B23C8" w:rsidRPr="00676D39" w:rsidRDefault="004B23C8" w:rsidP="00283CA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Responsible for service reporting and overall service governance arrangements</w:t>
            </w:r>
            <w:r w:rsidR="004B3CAD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ensuring stakeholder expectations are managed </w:t>
            </w:r>
            <w:r w:rsidR="00C80B68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appropriately and objectives are achieved</w:t>
            </w: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14:paraId="2AD41767" w14:textId="77777777" w:rsidR="004B23C8" w:rsidRPr="00676D39" w:rsidRDefault="004B23C8" w:rsidP="00F53353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393BE2" w14:textId="1F78B10E" w:rsidR="00A72DEC" w:rsidRPr="00676D39" w:rsidRDefault="007D4942" w:rsidP="00283C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specialist advice and expertise </w:t>
            </w:r>
            <w:r w:rsidR="0073325B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6266AA" w:rsidRPr="00676D39">
              <w:rPr>
                <w:rFonts w:ascii="Arial" w:hAnsi="Arial" w:cs="Arial"/>
                <w:color w:val="000000"/>
                <w:sz w:val="20"/>
                <w:szCs w:val="20"/>
              </w:rPr>
              <w:t>a wide range of stakeholders</w:t>
            </w:r>
            <w:r w:rsidR="00C65E4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F37CB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 w:rsidR="002F47C8" w:rsidRPr="00676D39">
              <w:rPr>
                <w:rFonts w:ascii="Arial" w:hAnsi="Arial" w:cs="Arial"/>
                <w:color w:val="000000"/>
                <w:sz w:val="20"/>
                <w:szCs w:val="20"/>
              </w:rPr>
              <w:t>CES</w:t>
            </w:r>
            <w:r w:rsidR="000019A5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3C8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deliverables and </w:t>
            </w:r>
            <w:r w:rsidR="000019A5" w:rsidRPr="00676D39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r w:rsidR="00F53353" w:rsidRPr="00676D3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019A5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3C8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including </w:t>
            </w:r>
            <w:r w:rsidR="00A72DEC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r w:rsidR="002F47C8" w:rsidRPr="00676D39">
              <w:rPr>
                <w:rFonts w:ascii="Arial" w:hAnsi="Arial" w:cs="Arial"/>
                <w:color w:val="000000"/>
                <w:sz w:val="20"/>
                <w:szCs w:val="20"/>
              </w:rPr>
              <w:t>delivery</w:t>
            </w:r>
            <w:r w:rsidR="006266AA" w:rsidRPr="00676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2CE38F" w14:textId="6E26D134" w:rsidR="007D4942" w:rsidRPr="00676D39" w:rsidRDefault="007D4942" w:rsidP="00283CA5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EA57F" w14:textId="4EF94B92" w:rsidR="00710B29" w:rsidRPr="00676D39" w:rsidRDefault="00710B29" w:rsidP="00283CA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Assist in developing strong and influential networks and partnerships that drive forward innovation and improvement, internally and externally</w:t>
            </w:r>
            <w:r w:rsidR="00B54784"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. </w:t>
            </w:r>
          </w:p>
          <w:p w14:paraId="071BEF83" w14:textId="77777777" w:rsidR="00590F20" w:rsidRPr="00676D39" w:rsidRDefault="00590F20" w:rsidP="00590F20">
            <w:pPr>
              <w:pStyle w:val="ListParagraph"/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</w:p>
          <w:p w14:paraId="03BFA247" w14:textId="09BB4445" w:rsidR="00710B29" w:rsidRPr="00676D39" w:rsidRDefault="00590F20" w:rsidP="00710B2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Work closely with CES Operational Managers </w:t>
            </w:r>
            <w:r w:rsidR="00DF0D7D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and staff </w:t>
            </w:r>
            <w:r w:rsidR="006E1F40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by </w:t>
            </w:r>
            <w:r w:rsidR="00A268DE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providing </w:t>
            </w:r>
            <w:r w:rsidR="002D5C8E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specialist advice and expertise </w:t>
            </w:r>
            <w:r w:rsidR="00AB7DBB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including </w:t>
            </w: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the necessary support </w:t>
            </w:r>
            <w:r w:rsidR="00276DFE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with complex </w:t>
            </w:r>
            <w:r w:rsidR="00C311B5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issues and </w:t>
            </w:r>
            <w:r w:rsidR="00DE01F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operational changes </w:t>
            </w: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to ensure individuals maximise their contribution.</w:t>
            </w:r>
          </w:p>
          <w:p w14:paraId="1B6D06C0" w14:textId="6D9C9C73" w:rsidR="00710B29" w:rsidRPr="00676D39" w:rsidRDefault="00710B29" w:rsidP="00590F20">
            <w:pPr>
              <w:ind w:left="360"/>
              <w:rPr>
                <w:sz w:val="20"/>
                <w:szCs w:val="20"/>
              </w:rPr>
            </w:pPr>
          </w:p>
        </w:tc>
      </w:tr>
      <w:tr w:rsidR="00EB5C73" w:rsidRPr="00E30234" w14:paraId="4989EF5A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44A9AC5" w14:textId="58A2428F" w:rsidR="00EB5C73" w:rsidRPr="00E30234" w:rsidRDefault="00EB5C73" w:rsidP="00EB5C7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</w:rPr>
              <w:t>Key tasks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D583CBE" w14:textId="77BB9303" w:rsidR="00F04221" w:rsidRDefault="00F04221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closely with the Strategic Customer Enabling Services Lead </w:t>
            </w:r>
            <w:r w:rsidR="00DE2963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to define and deliver </w:t>
            </w:r>
            <w:r w:rsidR="00A52A9B" w:rsidRPr="00676D39">
              <w:rPr>
                <w:rFonts w:ascii="Arial" w:hAnsi="Arial" w:cs="Arial"/>
                <w:color w:val="000000"/>
                <w:sz w:val="20"/>
                <w:szCs w:val="20"/>
              </w:rPr>
              <w:t>the vision for CES.</w:t>
            </w:r>
          </w:p>
          <w:p w14:paraId="15F203F3" w14:textId="77777777" w:rsidR="001E7D78" w:rsidRPr="001E7D78" w:rsidRDefault="001E7D78" w:rsidP="001E7D78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A341AC" w14:textId="38F8F176" w:rsidR="00664765" w:rsidRDefault="00893153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Take a lead on </w:t>
            </w:r>
            <w:r w:rsidR="00E201D4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cross </w:t>
            </w:r>
            <w:r w:rsidR="00A973E5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cutting </w:t>
            </w:r>
            <w:r w:rsidR="003C5C62" w:rsidRPr="00676D39">
              <w:rPr>
                <w:rFonts w:ascii="Arial" w:hAnsi="Arial" w:cs="Arial"/>
                <w:color w:val="000000"/>
                <w:sz w:val="20"/>
                <w:szCs w:val="20"/>
              </w:rPr>
              <w:t>service delivery</w:t>
            </w:r>
            <w:r w:rsidR="00F1541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77A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providing option appraisals and </w:t>
            </w:r>
            <w:r w:rsidR="003C5C62" w:rsidRPr="00676D39">
              <w:rPr>
                <w:rFonts w:ascii="Arial" w:hAnsi="Arial" w:cs="Arial"/>
                <w:color w:val="000000"/>
                <w:sz w:val="20"/>
                <w:szCs w:val="20"/>
              </w:rPr>
              <w:t>efficiency planning.</w:t>
            </w:r>
          </w:p>
          <w:p w14:paraId="741B3DFF" w14:textId="77777777" w:rsidR="00664765" w:rsidRPr="00664765" w:rsidRDefault="00664765" w:rsidP="0066476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895554" w14:textId="538BB5A7" w:rsidR="002906A7" w:rsidRDefault="00A537C7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Take a lead </w:t>
            </w:r>
            <w:r w:rsidR="002906A7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in effective resource management and quality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  <w:r w:rsidR="002906A7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planning. </w:t>
            </w:r>
          </w:p>
          <w:p w14:paraId="4F20AAB0" w14:textId="77777777" w:rsidR="001E7D78" w:rsidRPr="001E7D78" w:rsidRDefault="001E7D78" w:rsidP="001E7D78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7FA8DB" w14:textId="7C4131A0" w:rsidR="003B6827" w:rsidRDefault="00F6283A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key </w:t>
            </w:r>
            <w:r w:rsidR="0070572B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</w:t>
            </w: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r w:rsidR="00832BC3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B87F3C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in line with </w:t>
            </w:r>
            <w:r w:rsidR="00F57C04" w:rsidRPr="00676D39">
              <w:rPr>
                <w:rFonts w:ascii="Arial" w:hAnsi="Arial" w:cs="Arial"/>
                <w:color w:val="000000"/>
                <w:sz w:val="20"/>
                <w:szCs w:val="20"/>
              </w:rPr>
              <w:t>the Transformation Project Team</w:t>
            </w:r>
            <w:r w:rsidR="00C21316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their </w:t>
            </w:r>
            <w:r w:rsidR="00F57C04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</w:t>
            </w:r>
            <w:r w:rsidR="003C5C62" w:rsidRPr="00676D39">
              <w:rPr>
                <w:rFonts w:ascii="Arial" w:hAnsi="Arial" w:cs="Arial"/>
                <w:color w:val="000000"/>
                <w:sz w:val="20"/>
                <w:szCs w:val="20"/>
              </w:rPr>
              <w:t>priorities</w:t>
            </w:r>
            <w:r w:rsidR="00B54784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5203018" w14:textId="77777777" w:rsidR="00EF6600" w:rsidRPr="0095233D" w:rsidRDefault="00EF6600" w:rsidP="0095233D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0776B3" w14:textId="7034FCC7" w:rsidR="00EB5C73" w:rsidRDefault="00EB5C73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Collaborate with senior managers to establish effective high-quality </w:t>
            </w:r>
            <w:r w:rsidR="006D3FEC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</w:t>
            </w: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>service</w:t>
            </w:r>
            <w:r w:rsidR="00A52A9B" w:rsidRPr="00676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DFBB65A" w14:textId="77777777" w:rsidR="00772D0A" w:rsidRPr="00772D0A" w:rsidRDefault="00772D0A" w:rsidP="00772D0A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1F6875" w14:textId="77777777" w:rsidR="00634E51" w:rsidRDefault="00634E51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>Ensure all key success measures and performance outcomes are achieved.</w:t>
            </w:r>
          </w:p>
          <w:p w14:paraId="440CE236" w14:textId="77777777" w:rsidR="00664765" w:rsidRPr="00664765" w:rsidRDefault="00664765" w:rsidP="0066476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AC2B2" w14:textId="77777777" w:rsidR="00664765" w:rsidRDefault="00BA2120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34E51" w:rsidRPr="00676D39">
              <w:rPr>
                <w:rFonts w:ascii="Arial" w:hAnsi="Arial" w:cs="Arial"/>
                <w:sz w:val="20"/>
                <w:szCs w:val="20"/>
              </w:rPr>
              <w:t xml:space="preserve">romote and drive efficient </w:t>
            </w:r>
            <w:r w:rsidRPr="00676D39">
              <w:rPr>
                <w:rFonts w:ascii="Arial" w:hAnsi="Arial" w:cs="Arial"/>
                <w:sz w:val="20"/>
                <w:szCs w:val="20"/>
              </w:rPr>
              <w:t>w</w:t>
            </w:r>
            <w:r w:rsidR="00634E51" w:rsidRPr="00676D39">
              <w:rPr>
                <w:rFonts w:ascii="Arial" w:hAnsi="Arial" w:cs="Arial"/>
                <w:sz w:val="20"/>
                <w:szCs w:val="20"/>
              </w:rPr>
              <w:t xml:space="preserve">ays of working </w:t>
            </w:r>
            <w:r w:rsidR="00047874" w:rsidRPr="00676D39">
              <w:rPr>
                <w:rFonts w:ascii="Arial" w:hAnsi="Arial" w:cs="Arial"/>
                <w:sz w:val="20"/>
                <w:szCs w:val="20"/>
              </w:rPr>
              <w:t>including maximising</w:t>
            </w:r>
            <w:r w:rsidR="00634E51" w:rsidRPr="00676D39">
              <w:rPr>
                <w:rFonts w:ascii="Arial" w:hAnsi="Arial" w:cs="Arial"/>
                <w:sz w:val="20"/>
                <w:szCs w:val="20"/>
              </w:rPr>
              <w:t xml:space="preserve"> opportunities for cross functional approaches</w:t>
            </w:r>
            <w:r w:rsidR="00EB5C73" w:rsidRPr="00676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89BD438" w14:textId="77777777" w:rsidR="00664765" w:rsidRPr="00664765" w:rsidRDefault="00664765" w:rsidP="0066476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D0B836" w14:textId="3279A21D" w:rsidR="00EB5C73" w:rsidRDefault="0003088A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</w:t>
            </w:r>
            <w:r w:rsidR="00572E79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stakeholder engagement activities </w:t>
            </w:r>
            <w:r w:rsidR="008853D3" w:rsidRPr="00676D39">
              <w:rPr>
                <w:rFonts w:ascii="Arial" w:hAnsi="Arial" w:cs="Arial"/>
                <w:color w:val="000000"/>
                <w:sz w:val="20"/>
                <w:szCs w:val="20"/>
              </w:rPr>
              <w:t>to support Joint Working Protocols</w:t>
            </w:r>
            <w:r w:rsidR="00FB5771" w:rsidRPr="00676D39">
              <w:rPr>
                <w:rFonts w:ascii="Arial" w:hAnsi="Arial" w:cs="Arial"/>
                <w:color w:val="000000"/>
                <w:sz w:val="20"/>
                <w:szCs w:val="20"/>
              </w:rPr>
              <w:t>/ SLEs to e</w:t>
            </w:r>
            <w:r w:rsidR="00EB5C73" w:rsidRPr="00676D39">
              <w:rPr>
                <w:rFonts w:ascii="Arial" w:hAnsi="Arial" w:cs="Arial"/>
                <w:color w:val="000000"/>
                <w:sz w:val="20"/>
                <w:szCs w:val="20"/>
              </w:rPr>
              <w:t>nsure effective and positive relationship management</w:t>
            </w:r>
            <w:r w:rsidR="00C45934" w:rsidRPr="00676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3FBC17C" w14:textId="77777777" w:rsidR="00664765" w:rsidRPr="00664765" w:rsidRDefault="00664765" w:rsidP="0066476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80C1BD" w14:textId="68B5BE95" w:rsidR="00B53371" w:rsidRDefault="00B53371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focus </w:t>
            </w:r>
            <w:r w:rsidR="001F5C0A"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on continuous development and improvement. </w:t>
            </w:r>
          </w:p>
          <w:p w14:paraId="6ED6F5AA" w14:textId="77777777" w:rsidR="00664765" w:rsidRPr="00664765" w:rsidRDefault="00664765" w:rsidP="0066476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268DAC" w14:textId="354B4477" w:rsidR="00664765" w:rsidRPr="00664765" w:rsidRDefault="005D5227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Drive forward a culture of continuous learning for managers in line with ‘Leading with Purpose’ </w:t>
            </w:r>
            <w:r w:rsidR="00345313"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skills and behaviours</w:t>
            </w:r>
            <w:r w:rsidR="00B54784" w:rsidRPr="00676D3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. </w:t>
            </w:r>
          </w:p>
          <w:p w14:paraId="0D15D2A9" w14:textId="77777777" w:rsidR="00664765" w:rsidRPr="00664765" w:rsidRDefault="00664765" w:rsidP="00664765">
            <w:pPr>
              <w:pStyle w:val="ListParagraph"/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</w:p>
          <w:p w14:paraId="296A1B79" w14:textId="77777777" w:rsidR="007C065B" w:rsidRDefault="00EB5C73" w:rsidP="00A014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39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Deputise for the </w:t>
            </w:r>
            <w:r w:rsidR="006947CA" w:rsidRPr="00676D39">
              <w:rPr>
                <w:rFonts w:ascii="Arial" w:hAnsi="Arial" w:cs="Arial"/>
                <w:color w:val="000000"/>
                <w:sz w:val="20"/>
                <w:szCs w:val="20"/>
              </w:rPr>
              <w:t>Strategic Customer Enabling Services Lead</w:t>
            </w:r>
            <w:r w:rsidR="00B53371" w:rsidRPr="00676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D2041D2" w14:textId="27ED7F20" w:rsidR="00EF6600" w:rsidRPr="00EF6600" w:rsidRDefault="00EF6600" w:rsidP="00EF660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C73" w:rsidRPr="00E30234" w14:paraId="31342879" w14:textId="77777777" w:rsidTr="00E349A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1EF717C6" w:rsidR="00EB5C73" w:rsidRPr="00E30234" w:rsidRDefault="00EB5C73" w:rsidP="00FE69B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lastRenderedPageBreak/>
              <w:t>Other duties</w:t>
            </w:r>
            <w:r>
              <w:rPr>
                <w:rFonts w:ascii="Arial" w:hAnsi="Arial" w:cs="Arial"/>
                <w:b/>
                <w:bCs/>
              </w:rPr>
              <w:t>/specific policies e.g., DBS</w:t>
            </w:r>
          </w:p>
          <w:p w14:paraId="7A1DBFF4" w14:textId="1AD03A2A" w:rsidR="00EB5C73" w:rsidRPr="00E30234" w:rsidRDefault="00EB5C73" w:rsidP="00FE69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9C1AC8" w14:textId="77777777" w:rsidR="00EF6600" w:rsidRDefault="00EF6600" w:rsidP="00EF660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3DAA5" w14:textId="23F4A298" w:rsidR="00EB5C73" w:rsidRPr="00EE7011" w:rsidRDefault="00EB5C73" w:rsidP="00EE701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 holder must </w:t>
            </w:r>
            <w:r w:rsidR="00F33D5F" w:rsidRPr="00EE7011">
              <w:rPr>
                <w:rFonts w:ascii="Arial" w:hAnsi="Arial" w:cs="Arial"/>
                <w:color w:val="000000"/>
                <w:sz w:val="20"/>
                <w:szCs w:val="20"/>
              </w:rPr>
              <w:t>perform</w:t>
            </w: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their duties with full regard to the Council’s Equal Opportunities Policy, Code of Conduct, and all other Council Policies.</w:t>
            </w:r>
          </w:p>
          <w:p w14:paraId="6E97C960" w14:textId="77777777" w:rsidR="00EB5C73" w:rsidRPr="00EF6600" w:rsidRDefault="00EB5C73" w:rsidP="00EF660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15551F" w14:textId="290E9983" w:rsidR="00EB5C73" w:rsidRPr="00EE7011" w:rsidRDefault="00EB5C73" w:rsidP="00EE701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B5C73" w:rsidRPr="00EF6600" w:rsidRDefault="00EB5C73" w:rsidP="00EF660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D21B14" w14:textId="611EE97D" w:rsidR="00EB5C73" w:rsidRPr="00EE7011" w:rsidRDefault="00EB5C73" w:rsidP="00EE701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B5C73" w:rsidRPr="00EF6600" w:rsidRDefault="00EB5C73" w:rsidP="00EF660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59FC62" w14:textId="3BCB0000" w:rsidR="00EB5C73" w:rsidRPr="00EE7011" w:rsidRDefault="00EB5C73" w:rsidP="00EE701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comply with the principles and requirements of the Data Protection Act 2018 and GDPR in relation to the management of Council records and </w:t>
            </w:r>
            <w:r w:rsidR="002C611F" w:rsidRPr="00EE7011">
              <w:rPr>
                <w:rFonts w:ascii="Arial" w:hAnsi="Arial" w:cs="Arial"/>
                <w:color w:val="000000"/>
                <w:sz w:val="20"/>
                <w:szCs w:val="20"/>
              </w:rPr>
              <w:t>information and</w:t>
            </w:r>
            <w:r w:rsidRPr="00EE7011">
              <w:rPr>
                <w:rFonts w:ascii="Arial" w:hAnsi="Arial" w:cs="Arial"/>
                <w:color w:val="000000"/>
                <w:sz w:val="20"/>
                <w:szCs w:val="20"/>
              </w:rPr>
              <w:t xml:space="preserve"> respect the privacy of personal information held by the Council</w:t>
            </w:r>
            <w:r w:rsidR="008C0A06" w:rsidRPr="00EE701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AEE32A" w14:textId="77777777" w:rsidR="00976C58" w:rsidRDefault="00976C58" w:rsidP="00976C58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605947FA" w14:textId="5D3AFEEB" w:rsidR="00E0455C" w:rsidRDefault="00E0455C" w:rsidP="00E0455C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 w:rsidRPr="00334367">
        <w:rPr>
          <w:rFonts w:ascii="Arial" w:hAnsi="Arial" w:cs="Arial"/>
          <w:b/>
          <w:bCs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 xml:space="preserve">: Wendy Anderson </w:t>
      </w:r>
    </w:p>
    <w:p w14:paraId="5C2B1DAE" w14:textId="77777777" w:rsidR="00E0455C" w:rsidRDefault="00E0455C" w:rsidP="00E0455C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 w:rsidRPr="00334367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12 February 2024 </w:t>
      </w:r>
    </w:p>
    <w:p w14:paraId="7D1E9092" w14:textId="77777777" w:rsidR="00E0455C" w:rsidRPr="003613A7" w:rsidRDefault="00E0455C" w:rsidP="00E0455C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V1 </w:t>
      </w:r>
    </w:p>
    <w:p w14:paraId="3A7B80CA" w14:textId="189D349E" w:rsidR="00976C58" w:rsidRPr="003613A7" w:rsidRDefault="00976C58" w:rsidP="00976C58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p w14:paraId="007E6329" w14:textId="77777777" w:rsidR="00976C58" w:rsidRDefault="00976C58" w:rsidP="00FE69BF">
      <w:pPr>
        <w:suppressAutoHyphens w:val="0"/>
        <w:overflowPunct/>
        <w:autoSpaceDE/>
        <w:autoSpaceDN/>
        <w:spacing w:after="200" w:line="276" w:lineRule="auto"/>
        <w:textAlignment w:val="auto"/>
      </w:pPr>
    </w:p>
    <w:sectPr w:rsidR="00976C58" w:rsidSect="004E3A52"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A8EA" w14:textId="77777777" w:rsidR="00DC5FB2" w:rsidRDefault="00DC5FB2" w:rsidP="00245B78">
      <w:r>
        <w:separator/>
      </w:r>
    </w:p>
  </w:endnote>
  <w:endnote w:type="continuationSeparator" w:id="0">
    <w:p w14:paraId="236EC421" w14:textId="77777777" w:rsidR="00DC5FB2" w:rsidRDefault="00DC5FB2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2FED" w14:textId="77777777" w:rsidR="00DC5FB2" w:rsidRDefault="00DC5FB2" w:rsidP="00245B78">
      <w:r>
        <w:separator/>
      </w:r>
    </w:p>
  </w:footnote>
  <w:footnote w:type="continuationSeparator" w:id="0">
    <w:p w14:paraId="545BA662" w14:textId="77777777" w:rsidR="00DC5FB2" w:rsidRDefault="00DC5FB2" w:rsidP="0024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3FB"/>
    <w:multiLevelType w:val="hybridMultilevel"/>
    <w:tmpl w:val="12443E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E2B6D"/>
    <w:multiLevelType w:val="hybridMultilevel"/>
    <w:tmpl w:val="90B0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A20"/>
    <w:multiLevelType w:val="hybridMultilevel"/>
    <w:tmpl w:val="9EE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1CCC"/>
    <w:multiLevelType w:val="hybridMultilevel"/>
    <w:tmpl w:val="9BE4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1CA9"/>
    <w:multiLevelType w:val="multilevel"/>
    <w:tmpl w:val="313E9E8A"/>
    <w:lvl w:ilvl="0">
      <w:start w:val="1"/>
      <w:numFmt w:val="decimal"/>
      <w:pStyle w:val="BB-SHeadingLeg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BB-PartHeadingLegal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lvlRestart w:val="1"/>
      <w:pStyle w:val="BB-AppendixHeadingLegal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3">
      <w:start w:val="1"/>
      <w:numFmt w:val="decimal"/>
      <w:lvlRestart w:val="2"/>
      <w:pStyle w:val="BB-SLevel1Legal"/>
      <w:lvlText w:val="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pStyle w:val="BB-SLevel2Legal"/>
      <w:lvlText w:val="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pStyle w:val="BB-SLevel3Legal"/>
      <w:lvlText w:val="%4.%5.%6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6">
      <w:start w:val="1"/>
      <w:numFmt w:val="lowerLetter"/>
      <w:pStyle w:val="BB-SLevel4Leg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pStyle w:val="BB-SLevel5Legal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BA3F4A"/>
    <w:multiLevelType w:val="hybridMultilevel"/>
    <w:tmpl w:val="8556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4675CB"/>
    <w:multiLevelType w:val="hybridMultilevel"/>
    <w:tmpl w:val="91E20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43892"/>
    <w:multiLevelType w:val="hybridMultilevel"/>
    <w:tmpl w:val="E9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1032"/>
    <w:multiLevelType w:val="hybridMultilevel"/>
    <w:tmpl w:val="E8EE8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17607">
    <w:abstractNumId w:val="5"/>
  </w:num>
  <w:num w:numId="2" w16cid:durableId="1738165310">
    <w:abstractNumId w:val="9"/>
  </w:num>
  <w:num w:numId="3" w16cid:durableId="1380669309">
    <w:abstractNumId w:val="8"/>
  </w:num>
  <w:num w:numId="4" w16cid:durableId="480197383">
    <w:abstractNumId w:val="7"/>
  </w:num>
  <w:num w:numId="5" w16cid:durableId="12198140">
    <w:abstractNumId w:val="4"/>
  </w:num>
  <w:num w:numId="6" w16cid:durableId="1478499548">
    <w:abstractNumId w:val="3"/>
  </w:num>
  <w:num w:numId="7" w16cid:durableId="1587686541">
    <w:abstractNumId w:val="10"/>
  </w:num>
  <w:num w:numId="8" w16cid:durableId="1962421589">
    <w:abstractNumId w:val="12"/>
  </w:num>
  <w:num w:numId="9" w16cid:durableId="690650323">
    <w:abstractNumId w:val="0"/>
  </w:num>
  <w:num w:numId="10" w16cid:durableId="95443474">
    <w:abstractNumId w:val="13"/>
  </w:num>
  <w:num w:numId="11" w16cid:durableId="1372342216">
    <w:abstractNumId w:val="2"/>
  </w:num>
  <w:num w:numId="12" w16cid:durableId="1097140629">
    <w:abstractNumId w:val="1"/>
  </w:num>
  <w:num w:numId="13" w16cid:durableId="2054848260">
    <w:abstractNumId w:val="11"/>
  </w:num>
  <w:num w:numId="14" w16cid:durableId="2077775505">
    <w:abstractNumId w:val="6"/>
  </w:num>
  <w:num w:numId="15" w16cid:durableId="7347451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019A5"/>
    <w:rsid w:val="00003018"/>
    <w:rsid w:val="00012483"/>
    <w:rsid w:val="00012D50"/>
    <w:rsid w:val="00022BFC"/>
    <w:rsid w:val="000248B6"/>
    <w:rsid w:val="0003088A"/>
    <w:rsid w:val="00035F1B"/>
    <w:rsid w:val="00041AC9"/>
    <w:rsid w:val="00047874"/>
    <w:rsid w:val="0005092C"/>
    <w:rsid w:val="000533DA"/>
    <w:rsid w:val="00056CAE"/>
    <w:rsid w:val="00057071"/>
    <w:rsid w:val="00074195"/>
    <w:rsid w:val="00076BDA"/>
    <w:rsid w:val="00084079"/>
    <w:rsid w:val="0009764F"/>
    <w:rsid w:val="000A0787"/>
    <w:rsid w:val="000B08BF"/>
    <w:rsid w:val="000C3DB9"/>
    <w:rsid w:val="000C60A5"/>
    <w:rsid w:val="000C64FE"/>
    <w:rsid w:val="000D0F4D"/>
    <w:rsid w:val="000E2BB8"/>
    <w:rsid w:val="000E6D6D"/>
    <w:rsid w:val="000F18E0"/>
    <w:rsid w:val="00104E8F"/>
    <w:rsid w:val="00110999"/>
    <w:rsid w:val="00112BB1"/>
    <w:rsid w:val="001163F2"/>
    <w:rsid w:val="00134975"/>
    <w:rsid w:val="001349BE"/>
    <w:rsid w:val="0013769D"/>
    <w:rsid w:val="00141DA8"/>
    <w:rsid w:val="001461BD"/>
    <w:rsid w:val="00154ECE"/>
    <w:rsid w:val="00156C0B"/>
    <w:rsid w:val="001622B3"/>
    <w:rsid w:val="0016506E"/>
    <w:rsid w:val="00182E4B"/>
    <w:rsid w:val="0018744A"/>
    <w:rsid w:val="00190F78"/>
    <w:rsid w:val="0019491C"/>
    <w:rsid w:val="00194F97"/>
    <w:rsid w:val="001A0046"/>
    <w:rsid w:val="001A014B"/>
    <w:rsid w:val="001A66B9"/>
    <w:rsid w:val="001B3BFD"/>
    <w:rsid w:val="001C14A2"/>
    <w:rsid w:val="001D4893"/>
    <w:rsid w:val="001D75D5"/>
    <w:rsid w:val="001E1236"/>
    <w:rsid w:val="001E1712"/>
    <w:rsid w:val="001E776B"/>
    <w:rsid w:val="001E7D78"/>
    <w:rsid w:val="001F0BCA"/>
    <w:rsid w:val="001F5C0A"/>
    <w:rsid w:val="0020037A"/>
    <w:rsid w:val="00202527"/>
    <w:rsid w:val="0021660D"/>
    <w:rsid w:val="002239C3"/>
    <w:rsid w:val="002267BB"/>
    <w:rsid w:val="002376B7"/>
    <w:rsid w:val="002429F0"/>
    <w:rsid w:val="00245B78"/>
    <w:rsid w:val="00251A94"/>
    <w:rsid w:val="00260B49"/>
    <w:rsid w:val="00276DFE"/>
    <w:rsid w:val="00277536"/>
    <w:rsid w:val="0027759C"/>
    <w:rsid w:val="00283CA5"/>
    <w:rsid w:val="002906A7"/>
    <w:rsid w:val="002919F3"/>
    <w:rsid w:val="002A13FC"/>
    <w:rsid w:val="002A1D60"/>
    <w:rsid w:val="002A70E2"/>
    <w:rsid w:val="002B2063"/>
    <w:rsid w:val="002B62B9"/>
    <w:rsid w:val="002B6608"/>
    <w:rsid w:val="002C5CA2"/>
    <w:rsid w:val="002C611F"/>
    <w:rsid w:val="002C7C86"/>
    <w:rsid w:val="002D5C8E"/>
    <w:rsid w:val="002D5CA2"/>
    <w:rsid w:val="002F4448"/>
    <w:rsid w:val="002F47C8"/>
    <w:rsid w:val="002F5C79"/>
    <w:rsid w:val="00304B8B"/>
    <w:rsid w:val="00306D8D"/>
    <w:rsid w:val="00311761"/>
    <w:rsid w:val="00314C9B"/>
    <w:rsid w:val="003332C1"/>
    <w:rsid w:val="003359E0"/>
    <w:rsid w:val="00342123"/>
    <w:rsid w:val="00345313"/>
    <w:rsid w:val="00355281"/>
    <w:rsid w:val="0036167D"/>
    <w:rsid w:val="003737DC"/>
    <w:rsid w:val="00383256"/>
    <w:rsid w:val="00384270"/>
    <w:rsid w:val="00391EC3"/>
    <w:rsid w:val="003A0FD4"/>
    <w:rsid w:val="003A2F9E"/>
    <w:rsid w:val="003A3A2B"/>
    <w:rsid w:val="003B321B"/>
    <w:rsid w:val="003B6827"/>
    <w:rsid w:val="003C5C62"/>
    <w:rsid w:val="003D66C8"/>
    <w:rsid w:val="003D6917"/>
    <w:rsid w:val="003D731B"/>
    <w:rsid w:val="003E4B67"/>
    <w:rsid w:val="003E779A"/>
    <w:rsid w:val="00446D5C"/>
    <w:rsid w:val="004549D9"/>
    <w:rsid w:val="00455690"/>
    <w:rsid w:val="00455B36"/>
    <w:rsid w:val="00470840"/>
    <w:rsid w:val="00471720"/>
    <w:rsid w:val="00476EAB"/>
    <w:rsid w:val="004778D6"/>
    <w:rsid w:val="00482D26"/>
    <w:rsid w:val="0048519F"/>
    <w:rsid w:val="004855EC"/>
    <w:rsid w:val="004977B8"/>
    <w:rsid w:val="004A7FE7"/>
    <w:rsid w:val="004B23C8"/>
    <w:rsid w:val="004B3CAD"/>
    <w:rsid w:val="004B4073"/>
    <w:rsid w:val="004B6A86"/>
    <w:rsid w:val="004C1D2F"/>
    <w:rsid w:val="004C4C88"/>
    <w:rsid w:val="004D23D0"/>
    <w:rsid w:val="004D3355"/>
    <w:rsid w:val="004D3613"/>
    <w:rsid w:val="004D3DD5"/>
    <w:rsid w:val="004D79A6"/>
    <w:rsid w:val="004D7D10"/>
    <w:rsid w:val="004D7EFD"/>
    <w:rsid w:val="004E2B39"/>
    <w:rsid w:val="004E3A52"/>
    <w:rsid w:val="004F37CB"/>
    <w:rsid w:val="00500EC7"/>
    <w:rsid w:val="00503C2D"/>
    <w:rsid w:val="00506A34"/>
    <w:rsid w:val="00512D4B"/>
    <w:rsid w:val="005253C9"/>
    <w:rsid w:val="005333BD"/>
    <w:rsid w:val="00541ADD"/>
    <w:rsid w:val="00550C2F"/>
    <w:rsid w:val="005523B5"/>
    <w:rsid w:val="00557582"/>
    <w:rsid w:val="0057012A"/>
    <w:rsid w:val="00572E79"/>
    <w:rsid w:val="00581721"/>
    <w:rsid w:val="00583080"/>
    <w:rsid w:val="005832BD"/>
    <w:rsid w:val="0059037B"/>
    <w:rsid w:val="00590F20"/>
    <w:rsid w:val="005A03C8"/>
    <w:rsid w:val="005A7548"/>
    <w:rsid w:val="005B6FFA"/>
    <w:rsid w:val="005C206D"/>
    <w:rsid w:val="005C2475"/>
    <w:rsid w:val="005D2597"/>
    <w:rsid w:val="005D5227"/>
    <w:rsid w:val="005E0DFB"/>
    <w:rsid w:val="005E203D"/>
    <w:rsid w:val="005F35A5"/>
    <w:rsid w:val="00604414"/>
    <w:rsid w:val="00617779"/>
    <w:rsid w:val="006227DD"/>
    <w:rsid w:val="006266AA"/>
    <w:rsid w:val="00630277"/>
    <w:rsid w:val="00633F8A"/>
    <w:rsid w:val="00634E51"/>
    <w:rsid w:val="00635B16"/>
    <w:rsid w:val="00637DA3"/>
    <w:rsid w:val="00643A08"/>
    <w:rsid w:val="00651A93"/>
    <w:rsid w:val="00661914"/>
    <w:rsid w:val="00664765"/>
    <w:rsid w:val="006747EC"/>
    <w:rsid w:val="00676D39"/>
    <w:rsid w:val="006922A4"/>
    <w:rsid w:val="006947CA"/>
    <w:rsid w:val="006A6F2C"/>
    <w:rsid w:val="006B3F83"/>
    <w:rsid w:val="006B7D04"/>
    <w:rsid w:val="006D085E"/>
    <w:rsid w:val="006D3FEC"/>
    <w:rsid w:val="006D4C0B"/>
    <w:rsid w:val="006E1F40"/>
    <w:rsid w:val="006F4C3E"/>
    <w:rsid w:val="006F7C45"/>
    <w:rsid w:val="007020A3"/>
    <w:rsid w:val="0070572B"/>
    <w:rsid w:val="00710B29"/>
    <w:rsid w:val="00711A89"/>
    <w:rsid w:val="00712735"/>
    <w:rsid w:val="00732995"/>
    <w:rsid w:val="0073325B"/>
    <w:rsid w:val="00733D5C"/>
    <w:rsid w:val="007420F5"/>
    <w:rsid w:val="00742805"/>
    <w:rsid w:val="00744259"/>
    <w:rsid w:val="00754306"/>
    <w:rsid w:val="00756B0A"/>
    <w:rsid w:val="00771252"/>
    <w:rsid w:val="00771B5B"/>
    <w:rsid w:val="00772D0A"/>
    <w:rsid w:val="00781DA4"/>
    <w:rsid w:val="0079179D"/>
    <w:rsid w:val="007920D3"/>
    <w:rsid w:val="007A0C61"/>
    <w:rsid w:val="007A3B66"/>
    <w:rsid w:val="007C065B"/>
    <w:rsid w:val="007C0685"/>
    <w:rsid w:val="007C1CA0"/>
    <w:rsid w:val="007C6B85"/>
    <w:rsid w:val="007D2630"/>
    <w:rsid w:val="007D37F8"/>
    <w:rsid w:val="007D4942"/>
    <w:rsid w:val="00803213"/>
    <w:rsid w:val="0081762E"/>
    <w:rsid w:val="00824C9E"/>
    <w:rsid w:val="008256D7"/>
    <w:rsid w:val="00831610"/>
    <w:rsid w:val="00832820"/>
    <w:rsid w:val="00832BC3"/>
    <w:rsid w:val="008503B3"/>
    <w:rsid w:val="008511F9"/>
    <w:rsid w:val="00856650"/>
    <w:rsid w:val="00860DEF"/>
    <w:rsid w:val="008748AB"/>
    <w:rsid w:val="0087611A"/>
    <w:rsid w:val="0087744F"/>
    <w:rsid w:val="00877AA7"/>
    <w:rsid w:val="008853D3"/>
    <w:rsid w:val="00893153"/>
    <w:rsid w:val="0089613D"/>
    <w:rsid w:val="008B1CAD"/>
    <w:rsid w:val="008B3DC4"/>
    <w:rsid w:val="008C0A06"/>
    <w:rsid w:val="008C50E0"/>
    <w:rsid w:val="008E740E"/>
    <w:rsid w:val="00912DAF"/>
    <w:rsid w:val="00922B66"/>
    <w:rsid w:val="009240A9"/>
    <w:rsid w:val="00925BCB"/>
    <w:rsid w:val="0094795B"/>
    <w:rsid w:val="009518B1"/>
    <w:rsid w:val="0095233D"/>
    <w:rsid w:val="00957248"/>
    <w:rsid w:val="00976C58"/>
    <w:rsid w:val="009878D3"/>
    <w:rsid w:val="009A7400"/>
    <w:rsid w:val="009C05A3"/>
    <w:rsid w:val="009C09C7"/>
    <w:rsid w:val="009C15BA"/>
    <w:rsid w:val="009C544E"/>
    <w:rsid w:val="009C69F2"/>
    <w:rsid w:val="009C7292"/>
    <w:rsid w:val="009D6841"/>
    <w:rsid w:val="009E16A9"/>
    <w:rsid w:val="009E228E"/>
    <w:rsid w:val="00A014F2"/>
    <w:rsid w:val="00A11726"/>
    <w:rsid w:val="00A140FB"/>
    <w:rsid w:val="00A15E9D"/>
    <w:rsid w:val="00A16E55"/>
    <w:rsid w:val="00A17B47"/>
    <w:rsid w:val="00A268DE"/>
    <w:rsid w:val="00A2774B"/>
    <w:rsid w:val="00A3093F"/>
    <w:rsid w:val="00A32336"/>
    <w:rsid w:val="00A348DB"/>
    <w:rsid w:val="00A36EFE"/>
    <w:rsid w:val="00A43154"/>
    <w:rsid w:val="00A51720"/>
    <w:rsid w:val="00A519F7"/>
    <w:rsid w:val="00A52A9B"/>
    <w:rsid w:val="00A537C7"/>
    <w:rsid w:val="00A60F08"/>
    <w:rsid w:val="00A65F56"/>
    <w:rsid w:val="00A66FEE"/>
    <w:rsid w:val="00A72DEC"/>
    <w:rsid w:val="00A770A0"/>
    <w:rsid w:val="00A9129F"/>
    <w:rsid w:val="00A93EE8"/>
    <w:rsid w:val="00A973E5"/>
    <w:rsid w:val="00AA2EBA"/>
    <w:rsid w:val="00AA7554"/>
    <w:rsid w:val="00AB7DBB"/>
    <w:rsid w:val="00AC1033"/>
    <w:rsid w:val="00AC5F0D"/>
    <w:rsid w:val="00AD29A5"/>
    <w:rsid w:val="00AF4681"/>
    <w:rsid w:val="00B35785"/>
    <w:rsid w:val="00B42C2C"/>
    <w:rsid w:val="00B44459"/>
    <w:rsid w:val="00B4679B"/>
    <w:rsid w:val="00B50EF1"/>
    <w:rsid w:val="00B53371"/>
    <w:rsid w:val="00B54784"/>
    <w:rsid w:val="00B5717D"/>
    <w:rsid w:val="00B573C4"/>
    <w:rsid w:val="00B61AAE"/>
    <w:rsid w:val="00B61B67"/>
    <w:rsid w:val="00B71E73"/>
    <w:rsid w:val="00B73EF7"/>
    <w:rsid w:val="00B82694"/>
    <w:rsid w:val="00B85DAA"/>
    <w:rsid w:val="00B87F3C"/>
    <w:rsid w:val="00BA2120"/>
    <w:rsid w:val="00BA58D5"/>
    <w:rsid w:val="00BA59D1"/>
    <w:rsid w:val="00BB7FAA"/>
    <w:rsid w:val="00BC5F27"/>
    <w:rsid w:val="00BD7D63"/>
    <w:rsid w:val="00BE111F"/>
    <w:rsid w:val="00BF4418"/>
    <w:rsid w:val="00C06B78"/>
    <w:rsid w:val="00C13570"/>
    <w:rsid w:val="00C164C3"/>
    <w:rsid w:val="00C21316"/>
    <w:rsid w:val="00C311B5"/>
    <w:rsid w:val="00C333A6"/>
    <w:rsid w:val="00C45539"/>
    <w:rsid w:val="00C45934"/>
    <w:rsid w:val="00C546FF"/>
    <w:rsid w:val="00C60708"/>
    <w:rsid w:val="00C63CAE"/>
    <w:rsid w:val="00C65E4B"/>
    <w:rsid w:val="00C80B68"/>
    <w:rsid w:val="00CA0954"/>
    <w:rsid w:val="00CA3240"/>
    <w:rsid w:val="00CA445E"/>
    <w:rsid w:val="00CB0B16"/>
    <w:rsid w:val="00CB0CA3"/>
    <w:rsid w:val="00CB39F7"/>
    <w:rsid w:val="00CB6E45"/>
    <w:rsid w:val="00CD482D"/>
    <w:rsid w:val="00CE1E96"/>
    <w:rsid w:val="00CE673F"/>
    <w:rsid w:val="00CE6D8D"/>
    <w:rsid w:val="00CF0EF1"/>
    <w:rsid w:val="00CF1DB7"/>
    <w:rsid w:val="00CF5A2F"/>
    <w:rsid w:val="00CF5E17"/>
    <w:rsid w:val="00D06E15"/>
    <w:rsid w:val="00D21B81"/>
    <w:rsid w:val="00D33790"/>
    <w:rsid w:val="00D3385C"/>
    <w:rsid w:val="00D378D7"/>
    <w:rsid w:val="00D409E3"/>
    <w:rsid w:val="00D44FEF"/>
    <w:rsid w:val="00D45393"/>
    <w:rsid w:val="00D545D5"/>
    <w:rsid w:val="00D576CA"/>
    <w:rsid w:val="00D612A3"/>
    <w:rsid w:val="00D626FC"/>
    <w:rsid w:val="00D75F27"/>
    <w:rsid w:val="00D7715B"/>
    <w:rsid w:val="00D802B2"/>
    <w:rsid w:val="00D80F23"/>
    <w:rsid w:val="00DA00B5"/>
    <w:rsid w:val="00DA319D"/>
    <w:rsid w:val="00DA52AD"/>
    <w:rsid w:val="00DC1CC0"/>
    <w:rsid w:val="00DC5906"/>
    <w:rsid w:val="00DC5FB2"/>
    <w:rsid w:val="00DD0ACF"/>
    <w:rsid w:val="00DE01F9"/>
    <w:rsid w:val="00DE2963"/>
    <w:rsid w:val="00DE33B6"/>
    <w:rsid w:val="00DE5BCF"/>
    <w:rsid w:val="00DF0D7D"/>
    <w:rsid w:val="00DF1AAB"/>
    <w:rsid w:val="00E03847"/>
    <w:rsid w:val="00E0455C"/>
    <w:rsid w:val="00E07720"/>
    <w:rsid w:val="00E14E84"/>
    <w:rsid w:val="00E14F44"/>
    <w:rsid w:val="00E16CBC"/>
    <w:rsid w:val="00E201D4"/>
    <w:rsid w:val="00E202C7"/>
    <w:rsid w:val="00E20FA1"/>
    <w:rsid w:val="00E25EAD"/>
    <w:rsid w:val="00E30234"/>
    <w:rsid w:val="00E33EA7"/>
    <w:rsid w:val="00E33FC6"/>
    <w:rsid w:val="00E349AD"/>
    <w:rsid w:val="00E5159D"/>
    <w:rsid w:val="00E54C1F"/>
    <w:rsid w:val="00E63858"/>
    <w:rsid w:val="00E7499F"/>
    <w:rsid w:val="00E94446"/>
    <w:rsid w:val="00EB06B3"/>
    <w:rsid w:val="00EB1E98"/>
    <w:rsid w:val="00EB23DD"/>
    <w:rsid w:val="00EB5C73"/>
    <w:rsid w:val="00EB723E"/>
    <w:rsid w:val="00EC3040"/>
    <w:rsid w:val="00EE2F79"/>
    <w:rsid w:val="00EE59A2"/>
    <w:rsid w:val="00EE7011"/>
    <w:rsid w:val="00EF6600"/>
    <w:rsid w:val="00EF67A3"/>
    <w:rsid w:val="00EF7698"/>
    <w:rsid w:val="00F04221"/>
    <w:rsid w:val="00F07764"/>
    <w:rsid w:val="00F116ED"/>
    <w:rsid w:val="00F12052"/>
    <w:rsid w:val="00F12BE5"/>
    <w:rsid w:val="00F15414"/>
    <w:rsid w:val="00F15B2B"/>
    <w:rsid w:val="00F1750E"/>
    <w:rsid w:val="00F24579"/>
    <w:rsid w:val="00F33D5F"/>
    <w:rsid w:val="00F340F8"/>
    <w:rsid w:val="00F405FD"/>
    <w:rsid w:val="00F47FB8"/>
    <w:rsid w:val="00F53353"/>
    <w:rsid w:val="00F57C04"/>
    <w:rsid w:val="00F6283A"/>
    <w:rsid w:val="00F67F21"/>
    <w:rsid w:val="00F7217E"/>
    <w:rsid w:val="00F7279D"/>
    <w:rsid w:val="00F73B07"/>
    <w:rsid w:val="00F756C4"/>
    <w:rsid w:val="00F7704D"/>
    <w:rsid w:val="00F7791E"/>
    <w:rsid w:val="00F90306"/>
    <w:rsid w:val="00F96BAD"/>
    <w:rsid w:val="00FB00CB"/>
    <w:rsid w:val="00FB014F"/>
    <w:rsid w:val="00FB0796"/>
    <w:rsid w:val="00FB3BD4"/>
    <w:rsid w:val="00FB5771"/>
    <w:rsid w:val="00FD37FC"/>
    <w:rsid w:val="00FE3FC6"/>
    <w:rsid w:val="00FE69BF"/>
    <w:rsid w:val="00FF45ED"/>
    <w:rsid w:val="14298EAB"/>
    <w:rsid w:val="15F3F9DA"/>
    <w:rsid w:val="1C83EF4E"/>
    <w:rsid w:val="22DA0875"/>
    <w:rsid w:val="2FCFAC91"/>
    <w:rsid w:val="33E3EF32"/>
    <w:rsid w:val="457DDE41"/>
    <w:rsid w:val="51F6F899"/>
    <w:rsid w:val="521C2EB3"/>
    <w:rsid w:val="55AA7C5E"/>
    <w:rsid w:val="677663FE"/>
    <w:rsid w:val="6D57BC90"/>
    <w:rsid w:val="70326CF6"/>
    <w:rsid w:val="7750AD4F"/>
    <w:rsid w:val="78729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  <w:style w:type="paragraph" w:customStyle="1" w:styleId="BB-AppendixHeadingLegal">
    <w:name w:val="BB-AppendixHeading(Legal)"/>
    <w:next w:val="Normal"/>
    <w:uiPriority w:val="13"/>
    <w:rsid w:val="00E202C7"/>
    <w:pPr>
      <w:pageBreakBefore/>
      <w:numPr>
        <w:ilvl w:val="2"/>
        <w:numId w:val="7"/>
      </w:numPr>
      <w:suppressAutoHyphens w:val="0"/>
      <w:overflowPunct/>
      <w:autoSpaceDE/>
      <w:autoSpaceDN/>
      <w:spacing w:after="240"/>
      <w:jc w:val="center"/>
      <w:textAlignment w:val="auto"/>
    </w:pPr>
    <w:rPr>
      <w:rFonts w:ascii="Arial" w:eastAsia="Arial" w:hAnsi="Arial" w:cs="Arial"/>
      <w:b/>
      <w:caps/>
      <w:kern w:val="0"/>
      <w:lang w:eastAsia="en-US"/>
    </w:rPr>
  </w:style>
  <w:style w:type="paragraph" w:customStyle="1" w:styleId="BB-PartHeadingLegal">
    <w:name w:val="BB-PartHeading(Legal)"/>
    <w:next w:val="Normal"/>
    <w:uiPriority w:val="12"/>
    <w:rsid w:val="00E202C7"/>
    <w:pPr>
      <w:numPr>
        <w:ilvl w:val="1"/>
        <w:numId w:val="7"/>
      </w:numPr>
      <w:suppressAutoHyphens w:val="0"/>
      <w:overflowPunct/>
      <w:autoSpaceDE/>
      <w:autoSpaceDN/>
      <w:spacing w:after="240"/>
      <w:jc w:val="center"/>
      <w:textAlignment w:val="auto"/>
    </w:pPr>
    <w:rPr>
      <w:rFonts w:ascii="Arial" w:eastAsia="Arial" w:hAnsi="Arial" w:cs="Arial"/>
      <w:b/>
      <w:kern w:val="0"/>
      <w:lang w:eastAsia="en-US"/>
    </w:rPr>
  </w:style>
  <w:style w:type="paragraph" w:customStyle="1" w:styleId="BB-SHeadingLegal">
    <w:name w:val="BB-SHeading(Legal)"/>
    <w:next w:val="Normal"/>
    <w:uiPriority w:val="11"/>
    <w:rsid w:val="00E202C7"/>
    <w:pPr>
      <w:pageBreakBefore/>
      <w:numPr>
        <w:numId w:val="7"/>
      </w:numPr>
      <w:suppressAutoHyphens w:val="0"/>
      <w:overflowPunct/>
      <w:autoSpaceDE/>
      <w:autoSpaceDN/>
      <w:spacing w:after="240"/>
      <w:jc w:val="center"/>
      <w:textAlignment w:val="auto"/>
    </w:pPr>
    <w:rPr>
      <w:rFonts w:ascii="Arial" w:eastAsia="Arial" w:hAnsi="Arial" w:cs="Arial"/>
      <w:b/>
      <w:caps/>
      <w:kern w:val="0"/>
      <w:lang w:eastAsia="en-US"/>
    </w:rPr>
  </w:style>
  <w:style w:type="paragraph" w:customStyle="1" w:styleId="BB-SLevel1Legal">
    <w:name w:val="BB-SLevel1(Legal)"/>
    <w:next w:val="Normal"/>
    <w:uiPriority w:val="14"/>
    <w:rsid w:val="00E202C7"/>
    <w:pPr>
      <w:numPr>
        <w:ilvl w:val="3"/>
        <w:numId w:val="7"/>
      </w:numPr>
      <w:suppressAutoHyphens w:val="0"/>
      <w:overflowPunct/>
      <w:autoSpaceDE/>
      <w:autoSpaceDN/>
      <w:spacing w:after="240"/>
      <w:jc w:val="both"/>
      <w:textAlignment w:val="auto"/>
    </w:pPr>
    <w:rPr>
      <w:rFonts w:ascii="Arial" w:eastAsia="Arial" w:hAnsi="Arial" w:cs="Arial"/>
      <w:kern w:val="0"/>
      <w:lang w:eastAsia="en-US"/>
    </w:rPr>
  </w:style>
  <w:style w:type="paragraph" w:customStyle="1" w:styleId="BB-SLevel2Legal">
    <w:name w:val="BB-SLevel2(Legal)"/>
    <w:next w:val="Normal"/>
    <w:uiPriority w:val="15"/>
    <w:rsid w:val="00E202C7"/>
    <w:pPr>
      <w:numPr>
        <w:ilvl w:val="4"/>
        <w:numId w:val="7"/>
      </w:numPr>
      <w:suppressAutoHyphens w:val="0"/>
      <w:overflowPunct/>
      <w:autoSpaceDE/>
      <w:autoSpaceDN/>
      <w:spacing w:after="240"/>
      <w:jc w:val="both"/>
      <w:textAlignment w:val="auto"/>
    </w:pPr>
    <w:rPr>
      <w:rFonts w:ascii="Arial" w:eastAsia="Arial" w:hAnsi="Arial" w:cs="Arial"/>
      <w:kern w:val="0"/>
      <w:lang w:eastAsia="en-US"/>
    </w:rPr>
  </w:style>
  <w:style w:type="paragraph" w:customStyle="1" w:styleId="BB-SLevel3Legal">
    <w:name w:val="BB-SLevel3(Legal)"/>
    <w:next w:val="Normal"/>
    <w:uiPriority w:val="16"/>
    <w:rsid w:val="00E202C7"/>
    <w:pPr>
      <w:numPr>
        <w:ilvl w:val="5"/>
        <w:numId w:val="7"/>
      </w:numPr>
      <w:suppressAutoHyphens w:val="0"/>
      <w:overflowPunct/>
      <w:autoSpaceDE/>
      <w:autoSpaceDN/>
      <w:spacing w:after="240"/>
      <w:jc w:val="both"/>
      <w:textAlignment w:val="auto"/>
    </w:pPr>
    <w:rPr>
      <w:rFonts w:ascii="Arial" w:eastAsia="Arial" w:hAnsi="Arial" w:cs="Arial"/>
      <w:kern w:val="0"/>
      <w:lang w:eastAsia="en-US"/>
    </w:rPr>
  </w:style>
  <w:style w:type="paragraph" w:customStyle="1" w:styleId="BB-SLevel4Legal">
    <w:name w:val="BB-SLevel4(Legal)"/>
    <w:next w:val="Normal"/>
    <w:uiPriority w:val="17"/>
    <w:rsid w:val="00E202C7"/>
    <w:pPr>
      <w:numPr>
        <w:ilvl w:val="6"/>
        <w:numId w:val="7"/>
      </w:numPr>
      <w:suppressAutoHyphens w:val="0"/>
      <w:overflowPunct/>
      <w:autoSpaceDE/>
      <w:autoSpaceDN/>
      <w:spacing w:after="240"/>
      <w:jc w:val="both"/>
      <w:textAlignment w:val="auto"/>
    </w:pPr>
    <w:rPr>
      <w:rFonts w:ascii="Arial" w:eastAsia="Arial" w:hAnsi="Arial" w:cs="Arial"/>
      <w:kern w:val="0"/>
      <w:lang w:eastAsia="en-US"/>
    </w:rPr>
  </w:style>
  <w:style w:type="paragraph" w:customStyle="1" w:styleId="BB-SLevel5Legal">
    <w:name w:val="BB-SLevel5(Legal)"/>
    <w:next w:val="Normal"/>
    <w:uiPriority w:val="18"/>
    <w:rsid w:val="00E202C7"/>
    <w:pPr>
      <w:numPr>
        <w:ilvl w:val="7"/>
        <w:numId w:val="7"/>
      </w:numPr>
      <w:suppressAutoHyphens w:val="0"/>
      <w:overflowPunct/>
      <w:autoSpaceDE/>
      <w:autoSpaceDN/>
      <w:spacing w:after="240"/>
      <w:jc w:val="both"/>
      <w:textAlignment w:val="auto"/>
    </w:pPr>
    <w:rPr>
      <w:rFonts w:ascii="Arial" w:eastAsia="Arial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7" ma:contentTypeDescription="Create a new document." ma:contentTypeScope="" ma:versionID="9a25c9fd81b06e4c5d6c3d80c9b50e5e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05676eaeeb011d5dddfc539ab4bc4970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34E1-8D90-4586-9C4A-F26C2C90AE7B}">
  <ds:schemaRefs>
    <ds:schemaRef ds:uri="http://schemas.microsoft.com/office/2006/metadata/properties"/>
    <ds:schemaRef ds:uri="http://schemas.microsoft.com/office/infopath/2007/PartnerControls"/>
    <ds:schemaRef ds:uri="f32d62f9-52f6-4a3e-887e-ef5316ef5522"/>
    <ds:schemaRef ds:uri="9f8b2057-8571-43f1-89d8-04dcb45c61d7"/>
    <ds:schemaRef ds:uri="0862de27-bf98-42c3-9af4-81ee2ef416fb"/>
  </ds:schemaRefs>
</ds:datastoreItem>
</file>

<file path=customXml/itemProps2.xml><?xml version="1.0" encoding="utf-8"?>
<ds:datastoreItem xmlns:ds="http://schemas.openxmlformats.org/officeDocument/2006/customXml" ds:itemID="{4C44A106-4169-42E6-95AE-027353BE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DD0F1-6B40-428B-98B5-35A9A83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Deborah Carney</cp:lastModifiedBy>
  <cp:revision>56</cp:revision>
  <dcterms:created xsi:type="dcterms:W3CDTF">2024-02-12T14:32:00Z</dcterms:created>
  <dcterms:modified xsi:type="dcterms:W3CDTF">2024-03-27T16:31:00Z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0x010100076627600B115A498D2213EED897EB28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</Properties>
</file>