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7E67" w14:textId="1E7CAABE" w:rsidR="00314939" w:rsidRDefault="00314939" w:rsidP="00314939">
      <w:pPr>
        <w:spacing w:after="0"/>
      </w:pPr>
      <w:r w:rsidRPr="00176BA1">
        <w:rPr>
          <w:rFonts w:ascii="Arial" w:hAnsi="Arial" w:cs="Arial"/>
          <w:b/>
          <w:sz w:val="32"/>
          <w:szCs w:val="40"/>
        </w:rPr>
        <w:t xml:space="preserve">Career Progression Scheme </w:t>
      </w:r>
      <w:r>
        <w:rPr>
          <w:rFonts w:ascii="Arial" w:hAnsi="Arial" w:cs="Arial"/>
          <w:b/>
          <w:sz w:val="32"/>
          <w:szCs w:val="40"/>
        </w:rPr>
        <w:t xml:space="preserve">for Port </w:t>
      </w:r>
      <w:r w:rsidRPr="00A70DFF">
        <w:rPr>
          <w:rFonts w:ascii="Arial" w:hAnsi="Arial" w:cs="Arial"/>
          <w:b/>
          <w:sz w:val="32"/>
          <w:szCs w:val="40"/>
        </w:rPr>
        <w:t>Commercial</w:t>
      </w:r>
      <w:r w:rsidR="00A70DFF">
        <w:rPr>
          <w:rFonts w:ascii="Arial" w:hAnsi="Arial" w:cs="Arial"/>
          <w:b/>
          <w:sz w:val="32"/>
          <w:szCs w:val="40"/>
        </w:rPr>
        <w:t xml:space="preserve"> </w:t>
      </w:r>
      <w:r>
        <w:rPr>
          <w:rFonts w:ascii="Arial" w:hAnsi="Arial" w:cs="Arial"/>
          <w:b/>
          <w:sz w:val="32"/>
          <w:szCs w:val="40"/>
        </w:rPr>
        <w:t>Officer</w:t>
      </w:r>
    </w:p>
    <w:p w14:paraId="75A5E808" w14:textId="77777777" w:rsidR="00314939" w:rsidRDefault="00314939" w:rsidP="00100E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612255" w14:textId="26D55458" w:rsidR="006607A1" w:rsidRDefault="00D01928" w:rsidP="00100E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55D0">
        <w:rPr>
          <w:rFonts w:ascii="Arial" w:hAnsi="Arial" w:cs="Arial"/>
          <w:sz w:val="24"/>
          <w:szCs w:val="24"/>
        </w:rPr>
        <w:t>There are t</w:t>
      </w:r>
      <w:r w:rsidR="00100E58">
        <w:rPr>
          <w:rFonts w:ascii="Arial" w:hAnsi="Arial" w:cs="Arial"/>
          <w:sz w:val="24"/>
          <w:szCs w:val="24"/>
        </w:rPr>
        <w:t>wo</w:t>
      </w:r>
      <w:r w:rsidRPr="000855D0">
        <w:rPr>
          <w:rFonts w:ascii="Arial" w:hAnsi="Arial" w:cs="Arial"/>
          <w:sz w:val="24"/>
          <w:szCs w:val="24"/>
        </w:rPr>
        <w:t xml:space="preserve"> stages within the </w:t>
      </w:r>
      <w:r w:rsidR="005B2F05" w:rsidRPr="000855D0">
        <w:rPr>
          <w:rFonts w:ascii="Arial" w:hAnsi="Arial" w:cs="Arial"/>
          <w:sz w:val="24"/>
          <w:szCs w:val="24"/>
        </w:rPr>
        <w:t>C</w:t>
      </w:r>
      <w:r w:rsidRPr="000855D0">
        <w:rPr>
          <w:rFonts w:ascii="Arial" w:hAnsi="Arial" w:cs="Arial"/>
          <w:sz w:val="24"/>
          <w:szCs w:val="24"/>
        </w:rPr>
        <w:t xml:space="preserve">areer </w:t>
      </w:r>
      <w:r w:rsidR="005B2F05" w:rsidRPr="000855D0">
        <w:rPr>
          <w:rFonts w:ascii="Arial" w:hAnsi="Arial" w:cs="Arial"/>
          <w:sz w:val="24"/>
          <w:szCs w:val="24"/>
        </w:rPr>
        <w:t>P</w:t>
      </w:r>
      <w:r w:rsidRPr="000855D0">
        <w:rPr>
          <w:rFonts w:ascii="Arial" w:hAnsi="Arial" w:cs="Arial"/>
          <w:sz w:val="24"/>
          <w:szCs w:val="24"/>
        </w:rPr>
        <w:t xml:space="preserve">rogression </w:t>
      </w:r>
      <w:r w:rsidR="005B2F05" w:rsidRPr="000855D0">
        <w:rPr>
          <w:rFonts w:ascii="Arial" w:hAnsi="Arial" w:cs="Arial"/>
          <w:sz w:val="24"/>
          <w:szCs w:val="24"/>
        </w:rPr>
        <w:t>S</w:t>
      </w:r>
      <w:r w:rsidRPr="000855D0">
        <w:rPr>
          <w:rFonts w:ascii="Arial" w:hAnsi="Arial" w:cs="Arial"/>
          <w:sz w:val="24"/>
          <w:szCs w:val="24"/>
        </w:rPr>
        <w:t>cheme</w:t>
      </w:r>
      <w:r w:rsidR="005B2F05" w:rsidRPr="000855D0">
        <w:rPr>
          <w:rFonts w:ascii="Arial" w:hAnsi="Arial" w:cs="Arial"/>
          <w:sz w:val="24"/>
          <w:szCs w:val="24"/>
        </w:rPr>
        <w:t xml:space="preserve"> for </w:t>
      </w:r>
      <w:r w:rsidR="00AF5639">
        <w:rPr>
          <w:rFonts w:ascii="Arial" w:hAnsi="Arial" w:cs="Arial"/>
          <w:sz w:val="24"/>
          <w:szCs w:val="24"/>
        </w:rPr>
        <w:t xml:space="preserve">the Port </w:t>
      </w:r>
      <w:r w:rsidR="00AF5639" w:rsidRPr="00A70DFF">
        <w:rPr>
          <w:rFonts w:ascii="Arial" w:hAnsi="Arial" w:cs="Arial"/>
          <w:sz w:val="24"/>
          <w:szCs w:val="24"/>
        </w:rPr>
        <w:t>Commercial/Business Development</w:t>
      </w:r>
      <w:r w:rsidR="00AF5639">
        <w:rPr>
          <w:rFonts w:ascii="Arial" w:hAnsi="Arial" w:cs="Arial"/>
          <w:sz w:val="24"/>
          <w:szCs w:val="24"/>
        </w:rPr>
        <w:t xml:space="preserve"> Officer</w:t>
      </w:r>
      <w:r w:rsidRPr="000855D0">
        <w:rPr>
          <w:rFonts w:ascii="Arial" w:hAnsi="Arial" w:cs="Arial"/>
          <w:sz w:val="24"/>
          <w:szCs w:val="24"/>
        </w:rPr>
        <w:t>. The table below shows the pay grades</w:t>
      </w:r>
      <w:r w:rsidR="005B2F05" w:rsidRPr="000855D0">
        <w:rPr>
          <w:rFonts w:ascii="Arial" w:hAnsi="Arial" w:cs="Arial"/>
          <w:sz w:val="24"/>
          <w:szCs w:val="24"/>
        </w:rPr>
        <w:t xml:space="preserve"> </w:t>
      </w:r>
      <w:r w:rsidRPr="000855D0">
        <w:rPr>
          <w:rFonts w:ascii="Arial" w:hAnsi="Arial" w:cs="Arial"/>
          <w:sz w:val="24"/>
          <w:szCs w:val="24"/>
        </w:rPr>
        <w:t>applicable to each stage of the scheme.</w:t>
      </w:r>
      <w:r w:rsidR="006607A1" w:rsidRPr="000855D0">
        <w:rPr>
          <w:rFonts w:ascii="Arial" w:hAnsi="Arial" w:cs="Arial"/>
          <w:sz w:val="24"/>
          <w:szCs w:val="24"/>
        </w:rPr>
        <w:t xml:space="preserve"> </w:t>
      </w:r>
      <w:r w:rsidR="005B2F05" w:rsidRPr="000855D0">
        <w:rPr>
          <w:rFonts w:ascii="Arial" w:hAnsi="Arial" w:cs="Arial"/>
          <w:sz w:val="24"/>
          <w:szCs w:val="24"/>
        </w:rPr>
        <w:t>A</w:t>
      </w:r>
      <w:r w:rsidRPr="000855D0">
        <w:rPr>
          <w:rFonts w:ascii="Arial" w:hAnsi="Arial" w:cs="Arial"/>
          <w:sz w:val="24"/>
          <w:szCs w:val="24"/>
        </w:rPr>
        <w:t xml:space="preserve">t each stage the minimum requirements </w:t>
      </w:r>
      <w:r w:rsidR="005B2F05" w:rsidRPr="000855D0">
        <w:rPr>
          <w:rFonts w:ascii="Arial" w:hAnsi="Arial" w:cs="Arial"/>
          <w:sz w:val="24"/>
          <w:szCs w:val="24"/>
        </w:rPr>
        <w:t>of qualifications,</w:t>
      </w:r>
      <w:r w:rsidRPr="000855D0">
        <w:rPr>
          <w:rFonts w:ascii="Arial" w:hAnsi="Arial" w:cs="Arial"/>
          <w:sz w:val="24"/>
          <w:szCs w:val="24"/>
        </w:rPr>
        <w:t xml:space="preserve"> knowledge, skills and experience that </w:t>
      </w:r>
      <w:r w:rsidR="00D26C82">
        <w:rPr>
          <w:rFonts w:ascii="Arial" w:hAnsi="Arial" w:cs="Arial"/>
          <w:sz w:val="24"/>
          <w:szCs w:val="24"/>
        </w:rPr>
        <w:t xml:space="preserve">an </w:t>
      </w:r>
      <w:r w:rsidRPr="000855D0">
        <w:rPr>
          <w:rFonts w:ascii="Arial" w:hAnsi="Arial" w:cs="Arial"/>
          <w:sz w:val="24"/>
          <w:szCs w:val="24"/>
        </w:rPr>
        <w:t>individual need</w:t>
      </w:r>
      <w:r w:rsidR="005B2F05" w:rsidRPr="000855D0">
        <w:rPr>
          <w:rFonts w:ascii="Arial" w:hAnsi="Arial" w:cs="Arial"/>
          <w:sz w:val="24"/>
          <w:szCs w:val="24"/>
        </w:rPr>
        <w:t>s</w:t>
      </w:r>
      <w:r w:rsidRPr="000855D0">
        <w:rPr>
          <w:rFonts w:ascii="Arial" w:hAnsi="Arial" w:cs="Arial"/>
          <w:sz w:val="24"/>
          <w:szCs w:val="24"/>
        </w:rPr>
        <w:t xml:space="preserve"> to meet</w:t>
      </w:r>
      <w:r w:rsidR="005B2F05" w:rsidRPr="000855D0">
        <w:rPr>
          <w:rFonts w:ascii="Arial" w:hAnsi="Arial" w:cs="Arial"/>
          <w:sz w:val="24"/>
          <w:szCs w:val="24"/>
        </w:rPr>
        <w:t xml:space="preserve"> is described</w:t>
      </w:r>
      <w:r w:rsidRPr="000855D0">
        <w:rPr>
          <w:rFonts w:ascii="Arial" w:hAnsi="Arial" w:cs="Arial"/>
          <w:sz w:val="24"/>
          <w:szCs w:val="24"/>
        </w:rPr>
        <w:t>.</w:t>
      </w:r>
      <w:r w:rsidR="00945D9F" w:rsidRPr="000855D0">
        <w:rPr>
          <w:rFonts w:ascii="Arial" w:hAnsi="Arial" w:cs="Arial"/>
          <w:sz w:val="24"/>
          <w:szCs w:val="24"/>
        </w:rPr>
        <w:t xml:space="preserve"> Normal incremental progression will apply t</w:t>
      </w:r>
      <w:r w:rsidR="005B2F05" w:rsidRPr="000855D0">
        <w:rPr>
          <w:rFonts w:ascii="Arial" w:hAnsi="Arial" w:cs="Arial"/>
          <w:sz w:val="24"/>
          <w:szCs w:val="24"/>
        </w:rPr>
        <w:t xml:space="preserve">o pay </w:t>
      </w:r>
      <w:r w:rsidR="00945D9F" w:rsidRPr="000855D0">
        <w:rPr>
          <w:rFonts w:ascii="Arial" w:hAnsi="Arial" w:cs="Arial"/>
          <w:sz w:val="24"/>
          <w:szCs w:val="24"/>
        </w:rPr>
        <w:t>grades</w:t>
      </w:r>
      <w:r w:rsidR="005B2F05" w:rsidRPr="000855D0">
        <w:rPr>
          <w:rFonts w:ascii="Arial" w:hAnsi="Arial" w:cs="Arial"/>
          <w:sz w:val="24"/>
          <w:szCs w:val="24"/>
        </w:rPr>
        <w:t>,</w:t>
      </w:r>
      <w:r w:rsidR="00945D9F" w:rsidRPr="000855D0">
        <w:rPr>
          <w:rFonts w:ascii="Arial" w:hAnsi="Arial" w:cs="Arial"/>
          <w:sz w:val="24"/>
          <w:szCs w:val="24"/>
        </w:rPr>
        <w:t xml:space="preserve"> subject to the grade bars. Performance and competence will be reviewed as set out in the Council’s Appraisal process. </w:t>
      </w:r>
    </w:p>
    <w:p w14:paraId="1CEBE9FB" w14:textId="77777777" w:rsidR="00100E58" w:rsidRPr="008D7044" w:rsidRDefault="00100E58" w:rsidP="00100E5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122" w:type="dxa"/>
        <w:tblLook w:val="04A0" w:firstRow="1" w:lastRow="0" w:firstColumn="1" w:lastColumn="0" w:noHBand="0" w:noVBand="1"/>
      </w:tblPr>
      <w:tblGrid>
        <w:gridCol w:w="1606"/>
        <w:gridCol w:w="277"/>
        <w:gridCol w:w="2991"/>
        <w:gridCol w:w="280"/>
        <w:gridCol w:w="6323"/>
        <w:gridCol w:w="280"/>
        <w:gridCol w:w="3365"/>
      </w:tblGrid>
      <w:tr w:rsidR="00BC313B" w:rsidRPr="00BC313B" w14:paraId="5BCC14AC" w14:textId="77777777" w:rsidTr="00BC313B"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86F235E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Career Level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CBD2B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FE1E34E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Experience and Qualifications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7D9E227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CC5E290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Ability, Skills and Knowledge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E917379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D07B588" w14:textId="77777777" w:rsidR="000855D0" w:rsidRPr="00BC313B" w:rsidRDefault="000855D0" w:rsidP="000855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</w:tr>
      <w:tr w:rsidR="000855D0" w:rsidRPr="008D7044" w14:paraId="1CED259A" w14:textId="77777777" w:rsidTr="002A4D50">
        <w:tc>
          <w:tcPr>
            <w:tcW w:w="1606" w:type="dxa"/>
            <w:shd w:val="clear" w:color="auto" w:fill="E5B8B7" w:themeFill="accent2" w:themeFillTint="66"/>
          </w:tcPr>
          <w:p w14:paraId="3BECC339" w14:textId="3055A4E0" w:rsidR="000855D0" w:rsidRPr="003A08F8" w:rsidRDefault="003A08F8" w:rsidP="00100E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08F8">
              <w:rPr>
                <w:rFonts w:ascii="Arial" w:hAnsi="Arial" w:cs="Arial"/>
                <w:sz w:val="20"/>
                <w:szCs w:val="20"/>
              </w:rPr>
              <w:t>Grade 6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50A40B8" w14:textId="77777777" w:rsidR="000855D0" w:rsidRPr="008D7044" w:rsidRDefault="000855D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C2D69B" w:themeFill="accent3" w:themeFillTint="99"/>
          </w:tcPr>
          <w:p w14:paraId="75DB6379" w14:textId="6935F34A" w:rsidR="000855D0" w:rsidRPr="008D7044" w:rsidRDefault="00A70DFF" w:rsidP="00A70DFF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4"/>
              </w:rPr>
              <w:t>Hold a degree relevant to the role.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C840C32" w14:textId="77777777" w:rsidR="000855D0" w:rsidRPr="008D7044" w:rsidRDefault="000855D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3" w:type="dxa"/>
            <w:shd w:val="clear" w:color="auto" w:fill="B6DDE8" w:themeFill="accent5" w:themeFillTint="66"/>
          </w:tcPr>
          <w:p w14:paraId="2CA3F6FA" w14:textId="77777777" w:rsidR="00A70DFF" w:rsidRPr="00A70DFF" w:rsidRDefault="00A70DFF" w:rsidP="00A70DFF">
            <w:pPr>
              <w:pStyle w:val="ListParagraph"/>
              <w:numPr>
                <w:ilvl w:val="0"/>
                <w:numId w:val="3"/>
              </w:numPr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Working knowledge of the UK port industry and their commercial management.</w:t>
            </w:r>
          </w:p>
          <w:p w14:paraId="2946B135" w14:textId="77777777" w:rsidR="00A70DFF" w:rsidRPr="00A70DFF" w:rsidRDefault="00A70DFF" w:rsidP="00A70DFF">
            <w:pPr>
              <w:pStyle w:val="ListParagraph"/>
              <w:numPr>
                <w:ilvl w:val="0"/>
                <w:numId w:val="3"/>
              </w:numPr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Ability to communicate through various means (Written and verbally) with existing and new stakeholders adapting communication style as appropriate.</w:t>
            </w:r>
          </w:p>
          <w:p w14:paraId="180916AC" w14:textId="6A379FA7" w:rsidR="00A70DFF" w:rsidRPr="00A70DFF" w:rsidRDefault="00A70DFF" w:rsidP="00A70DFF">
            <w:pPr>
              <w:pStyle w:val="ListParagraph"/>
              <w:numPr>
                <w:ilvl w:val="0"/>
                <w:numId w:val="3"/>
              </w:numPr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Ability to build effective and professional relationships with varied port partners.</w:t>
            </w:r>
          </w:p>
          <w:p w14:paraId="2FB784D9" w14:textId="318A1D5C" w:rsidR="00A70DFF" w:rsidRPr="00A70DFF" w:rsidRDefault="00A70DFF" w:rsidP="00A70DFF">
            <w:pPr>
              <w:pStyle w:val="ListParagraph"/>
              <w:numPr>
                <w:ilvl w:val="0"/>
                <w:numId w:val="3"/>
              </w:numPr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develop skills in order to delight customers by delivering a high-quality tailored services to meet needs and exceed expectations.</w:t>
            </w:r>
          </w:p>
          <w:p w14:paraId="2E7053CC" w14:textId="0051CDCC" w:rsidR="00A70DFF" w:rsidRPr="00A70DFF" w:rsidRDefault="00A70DFF" w:rsidP="00A70DFF">
            <w:pPr>
              <w:pStyle w:val="ListParagraph"/>
              <w:numPr>
                <w:ilvl w:val="0"/>
                <w:numId w:val="3"/>
              </w:numPr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develop skill in problem solving in order to analyse assess and determine appropriate solutions to specific problems and deliver.</w:t>
            </w:r>
          </w:p>
          <w:p w14:paraId="264B8038" w14:textId="77777777" w:rsidR="00A70DFF" w:rsidRPr="00A70DFF" w:rsidRDefault="00A70DFF" w:rsidP="00A70DFF">
            <w:pPr>
              <w:pStyle w:val="ListParagraph"/>
              <w:numPr>
                <w:ilvl w:val="0"/>
                <w:numId w:val="3"/>
              </w:numPr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work effectively with a busy team environment or independently.</w:t>
            </w:r>
          </w:p>
          <w:p w14:paraId="461D64A2" w14:textId="7B424DF8" w:rsidR="000855D0" w:rsidRPr="00100E58" w:rsidRDefault="00A70DFF" w:rsidP="00A70DFF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315"/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demonstrate a competent level of IT skills.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0AA6494" w14:textId="77777777" w:rsidR="000855D0" w:rsidRPr="008D7044" w:rsidRDefault="000855D0" w:rsidP="000855D0">
            <w:pPr>
              <w:pStyle w:val="ListParagraph"/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ABF8F" w:themeFill="accent6" w:themeFillTint="99"/>
          </w:tcPr>
          <w:p w14:paraId="53E177C7" w14:textId="77777777" w:rsidR="000855D0" w:rsidRPr="008D7044" w:rsidRDefault="000855D0" w:rsidP="000855D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8D7044">
              <w:rPr>
                <w:rFonts w:ascii="Arial" w:hAnsi="Arial" w:cs="Arial"/>
                <w:sz w:val="20"/>
                <w:szCs w:val="20"/>
              </w:rPr>
              <w:t>To demonstrate the Council’s values.</w:t>
            </w:r>
          </w:p>
          <w:p w14:paraId="368EC82F" w14:textId="6984E8C2" w:rsidR="00E76874" w:rsidRPr="00BF5CAB" w:rsidRDefault="000855D0" w:rsidP="00E76874">
            <w:pPr>
              <w:pStyle w:val="BodyTextIndent"/>
              <w:numPr>
                <w:ilvl w:val="0"/>
                <w:numId w:val="10"/>
              </w:numPr>
              <w:spacing w:line="276" w:lineRule="auto"/>
              <w:ind w:left="274" w:hanging="283"/>
              <w:rPr>
                <w:rFonts w:ascii="Arial" w:hAnsi="Arial" w:cs="Arial"/>
                <w:sz w:val="20"/>
                <w:szCs w:val="20"/>
              </w:rPr>
            </w:pPr>
            <w:r w:rsidRPr="004E2D84">
              <w:rPr>
                <w:rFonts w:ascii="Arial" w:hAnsi="Arial" w:cs="Arial"/>
                <w:sz w:val="20"/>
                <w:szCs w:val="20"/>
              </w:rPr>
              <w:t xml:space="preserve">Commitment to work towards attaining </w:t>
            </w:r>
            <w:r w:rsidR="00E76874">
              <w:rPr>
                <w:rFonts w:ascii="Arial" w:hAnsi="Arial" w:cs="Arial"/>
                <w:sz w:val="20"/>
                <w:szCs w:val="20"/>
              </w:rPr>
              <w:t>a p</w:t>
            </w:r>
            <w:r w:rsidR="00E76874" w:rsidRPr="00BF5CAB">
              <w:rPr>
                <w:rFonts w:ascii="Arial" w:hAnsi="Arial" w:cs="Arial"/>
                <w:sz w:val="20"/>
                <w:szCs w:val="20"/>
              </w:rPr>
              <w:t xml:space="preserve">rofessional qualification in the Institute of Chartered Shipbrokers.  </w:t>
            </w:r>
          </w:p>
          <w:p w14:paraId="6CF771D1" w14:textId="1EA27F81" w:rsidR="007B3E45" w:rsidRPr="004E2D84" w:rsidRDefault="007B3E45" w:rsidP="00E76874">
            <w:pPr>
              <w:pStyle w:val="ListParagraph"/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  <w:p w14:paraId="4F94182F" w14:textId="77777777" w:rsidR="000524C5" w:rsidRDefault="000524C5" w:rsidP="000855D0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70B3B0" w14:textId="77777777" w:rsidR="000524C5" w:rsidRPr="000524C5" w:rsidRDefault="000524C5" w:rsidP="000524C5"/>
          <w:p w14:paraId="21AA675E" w14:textId="77777777" w:rsidR="000524C5" w:rsidRPr="000524C5" w:rsidRDefault="000524C5" w:rsidP="000524C5"/>
          <w:p w14:paraId="214C4184" w14:textId="77777777" w:rsidR="000524C5" w:rsidRDefault="000524C5" w:rsidP="000524C5"/>
          <w:p w14:paraId="6A72D1E9" w14:textId="77777777" w:rsidR="000855D0" w:rsidRDefault="000855D0" w:rsidP="000524C5"/>
          <w:p w14:paraId="5E93BF36" w14:textId="77777777" w:rsidR="001C2DF4" w:rsidRDefault="001C2DF4" w:rsidP="000524C5"/>
          <w:p w14:paraId="66ABC558" w14:textId="77777777" w:rsidR="001C2DF4" w:rsidRDefault="001C2DF4" w:rsidP="000524C5"/>
          <w:p w14:paraId="72E73F5B" w14:textId="77777777" w:rsidR="001C2DF4" w:rsidRDefault="001C2DF4" w:rsidP="000524C5"/>
          <w:p w14:paraId="577FE750" w14:textId="77777777" w:rsidR="001C2DF4" w:rsidRDefault="001C2DF4" w:rsidP="000524C5"/>
          <w:p w14:paraId="1F82CEFA" w14:textId="77777777" w:rsidR="001C2DF4" w:rsidRDefault="001C2DF4" w:rsidP="000524C5"/>
          <w:p w14:paraId="383323B2" w14:textId="60D9D30F" w:rsidR="001C2DF4" w:rsidRPr="000524C5" w:rsidRDefault="001C2DF4" w:rsidP="000524C5"/>
        </w:tc>
      </w:tr>
      <w:tr w:rsidR="002A4D50" w:rsidRPr="00BC313B" w14:paraId="7D2D7935" w14:textId="77777777" w:rsidTr="00810A0F"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103210A" w14:textId="588FB6C1" w:rsidR="002A4D50" w:rsidRPr="00BC313B" w:rsidRDefault="002A4D50" w:rsidP="00100E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lastRenderedPageBreak/>
              <w:t>Career Level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74670" w14:textId="77777777" w:rsidR="002A4D50" w:rsidRPr="00BC313B" w:rsidRDefault="002A4D50" w:rsidP="00810A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7F60D4D" w14:textId="77777777" w:rsidR="002A4D50" w:rsidRPr="00BC313B" w:rsidRDefault="002A4D50" w:rsidP="00810A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Experience and Qualifications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5694247" w14:textId="77777777" w:rsidR="002A4D50" w:rsidRPr="00BC313B" w:rsidRDefault="002A4D50" w:rsidP="00810A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22068A6" w14:textId="77777777" w:rsidR="002A4D50" w:rsidRPr="00BC313B" w:rsidRDefault="002A4D50" w:rsidP="00810A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Ability, Skills and Knowledge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05B6D63" w14:textId="77777777" w:rsidR="002A4D50" w:rsidRPr="00BC313B" w:rsidRDefault="002A4D50" w:rsidP="00810A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E805AEF" w14:textId="77777777" w:rsidR="002A4D50" w:rsidRPr="00BC313B" w:rsidRDefault="002A4D50" w:rsidP="00810A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B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</w:tr>
      <w:tr w:rsidR="002A4D50" w:rsidRPr="000855D0" w14:paraId="35907668" w14:textId="77777777" w:rsidTr="002A4D50">
        <w:tc>
          <w:tcPr>
            <w:tcW w:w="1606" w:type="dxa"/>
            <w:vMerge w:val="restart"/>
            <w:shd w:val="clear" w:color="auto" w:fill="E5B8B7" w:themeFill="accent2" w:themeFillTint="66"/>
          </w:tcPr>
          <w:p w14:paraId="1A4245DA" w14:textId="420E26C4" w:rsidR="002A4D50" w:rsidRPr="000855D0" w:rsidRDefault="003A08F8" w:rsidP="00100E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8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7B7E8CAA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vMerge w:val="restart"/>
            <w:shd w:val="clear" w:color="auto" w:fill="C2D69B" w:themeFill="accent3" w:themeFillTint="99"/>
          </w:tcPr>
          <w:p w14:paraId="572783CE" w14:textId="2A6CD415" w:rsidR="00100E58" w:rsidRDefault="002150A1" w:rsidP="000855D0">
            <w:pPr>
              <w:pStyle w:val="BodyTextIndent"/>
              <w:numPr>
                <w:ilvl w:val="0"/>
                <w:numId w:val="10"/>
              </w:numPr>
              <w:spacing w:line="276" w:lineRule="auto"/>
              <w:ind w:left="27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Degree </w:t>
            </w:r>
            <w:r w:rsidR="002A4D50" w:rsidRPr="000855D0">
              <w:rPr>
                <w:rFonts w:ascii="Arial" w:hAnsi="Arial" w:cs="Arial"/>
                <w:sz w:val="20"/>
                <w:szCs w:val="20"/>
              </w:rPr>
              <w:t xml:space="preserve">or postgraduate </w:t>
            </w:r>
            <w:r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40E7591B" w14:textId="5A2E59A5" w:rsidR="002A4D50" w:rsidRPr="00BF5CAB" w:rsidRDefault="00100E58" w:rsidP="000855D0">
            <w:pPr>
              <w:pStyle w:val="BodyTextIndent"/>
              <w:numPr>
                <w:ilvl w:val="0"/>
                <w:numId w:val="10"/>
              </w:numPr>
              <w:spacing w:line="276" w:lineRule="auto"/>
              <w:ind w:left="274" w:hanging="283"/>
              <w:rPr>
                <w:rFonts w:ascii="Arial" w:hAnsi="Arial" w:cs="Arial"/>
                <w:sz w:val="20"/>
                <w:szCs w:val="20"/>
              </w:rPr>
            </w:pPr>
            <w:r w:rsidRPr="00BF5CAB">
              <w:rPr>
                <w:rFonts w:ascii="Arial" w:hAnsi="Arial" w:cs="Arial"/>
                <w:sz w:val="20"/>
                <w:szCs w:val="20"/>
              </w:rPr>
              <w:t>Professional qualification</w:t>
            </w:r>
            <w:r w:rsidR="00F62D04" w:rsidRPr="00BF5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9B2" w:rsidRPr="00BF5CA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F5CAB" w:rsidRPr="00BF5CAB">
              <w:rPr>
                <w:rFonts w:ascii="Arial" w:hAnsi="Arial" w:cs="Arial"/>
                <w:sz w:val="20"/>
                <w:szCs w:val="20"/>
              </w:rPr>
              <w:t xml:space="preserve">the Institute of Chartered Shipbrokers. </w:t>
            </w:r>
            <w:r w:rsidRPr="00BF5C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524AB0" w14:textId="34BBA585" w:rsidR="002A4D50" w:rsidRPr="000855D0" w:rsidRDefault="002A4D50" w:rsidP="000855D0">
            <w:pPr>
              <w:pStyle w:val="BodyTextIndent"/>
              <w:numPr>
                <w:ilvl w:val="0"/>
                <w:numId w:val="10"/>
              </w:numPr>
              <w:spacing w:line="276" w:lineRule="auto"/>
              <w:ind w:left="274" w:hanging="283"/>
              <w:rPr>
                <w:rFonts w:ascii="Arial" w:hAnsi="Arial" w:cs="Arial"/>
                <w:sz w:val="20"/>
                <w:szCs w:val="20"/>
              </w:rPr>
            </w:pPr>
            <w:r w:rsidRPr="000855D0">
              <w:rPr>
                <w:rFonts w:ascii="Arial" w:hAnsi="Arial" w:cs="Arial"/>
                <w:sz w:val="20"/>
                <w:szCs w:val="20"/>
              </w:rPr>
              <w:t xml:space="preserve">Experience of working </w:t>
            </w:r>
            <w:r w:rsidR="00AF5639">
              <w:rPr>
                <w:rFonts w:ascii="Arial" w:hAnsi="Arial" w:cs="Arial"/>
                <w:sz w:val="20"/>
                <w:szCs w:val="20"/>
              </w:rPr>
              <w:t>in a Port Commercial Environment</w:t>
            </w:r>
          </w:p>
          <w:p w14:paraId="1E07E84E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067ABD0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3" w:type="dxa"/>
            <w:vMerge w:val="restart"/>
            <w:shd w:val="clear" w:color="auto" w:fill="B6DDE8" w:themeFill="accent5" w:themeFillTint="66"/>
          </w:tcPr>
          <w:p w14:paraId="22134F13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 xml:space="preserve">An ability in delivering projects and meeting deadlines including the preparation of complex reports and other documents </w:t>
            </w:r>
          </w:p>
          <w:p w14:paraId="59CD479E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Significant experience of working with different stakeholders to achieve identified objectives.</w:t>
            </w:r>
          </w:p>
          <w:p w14:paraId="33416FAF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Experience in working in the port environment.</w:t>
            </w:r>
          </w:p>
          <w:p w14:paraId="70666D01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Hold detailed knowledge of the UK port industry and the markets that they serve</w:t>
            </w:r>
          </w:p>
          <w:p w14:paraId="2470B6CD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Ability to communicate through various means (Written and verbally) with existing and new stakeholders adapting communication style as appropriate.</w:t>
            </w:r>
          </w:p>
          <w:p w14:paraId="13219EA2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Ability to build effective and professional relationships with a diverse range of port users, developers, and their respective supply chain partners.</w:t>
            </w:r>
          </w:p>
          <w:p w14:paraId="0BCF5D42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satisfy customers by delivering a high-quality tailored services to meet needs and exceed expectations.</w:t>
            </w:r>
          </w:p>
          <w:p w14:paraId="2D396D7E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problem solve to analyse assess and determine appropriate solutions to specific problems and deliver.</w:t>
            </w:r>
          </w:p>
          <w:p w14:paraId="0F2A3D50" w14:textId="77777777" w:rsidR="00A70DFF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work effectively with a busy team environment or independently.</w:t>
            </w:r>
          </w:p>
          <w:p w14:paraId="52BF3326" w14:textId="627EE4ED" w:rsidR="002A4D50" w:rsidRPr="00A70DFF" w:rsidRDefault="00A70DFF" w:rsidP="00A70D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70DFF">
              <w:rPr>
                <w:rFonts w:ascii="Arial" w:hAnsi="Arial" w:cs="Arial"/>
                <w:sz w:val="20"/>
                <w:szCs w:val="20"/>
              </w:rPr>
              <w:t>Able to demonstrate a competent level of IT skills.</w:t>
            </w: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14:paraId="0C1A187E" w14:textId="77777777" w:rsidR="002A4D50" w:rsidRPr="000855D0" w:rsidRDefault="002A4D50" w:rsidP="000855D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 w:val="restart"/>
            <w:shd w:val="clear" w:color="auto" w:fill="FABF8F" w:themeFill="accent6" w:themeFillTint="99"/>
          </w:tcPr>
          <w:p w14:paraId="602A4B86" w14:textId="77777777" w:rsidR="002A4D50" w:rsidRPr="000855D0" w:rsidRDefault="002A4D50" w:rsidP="000855D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0855D0">
              <w:rPr>
                <w:rFonts w:ascii="Arial" w:hAnsi="Arial" w:cs="Arial"/>
                <w:sz w:val="20"/>
                <w:szCs w:val="20"/>
              </w:rPr>
              <w:t>To demonstrate the Council’s values.</w:t>
            </w:r>
          </w:p>
          <w:p w14:paraId="745AAB66" w14:textId="77777777" w:rsidR="002A4D50" w:rsidRDefault="003A08F8" w:rsidP="003A08F8">
            <w:pPr>
              <w:pStyle w:val="ListParagraph"/>
              <w:numPr>
                <w:ilvl w:val="0"/>
                <w:numId w:val="8"/>
              </w:numPr>
              <w:ind w:left="285" w:hanging="28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Resilience under pressure </w:t>
            </w:r>
          </w:p>
          <w:p w14:paraId="5F0D4AD9" w14:textId="77777777" w:rsidR="003A08F8" w:rsidRDefault="003A08F8" w:rsidP="003A08F8">
            <w:pPr>
              <w:pStyle w:val="ListParagraph"/>
              <w:numPr>
                <w:ilvl w:val="0"/>
                <w:numId w:val="8"/>
              </w:numPr>
              <w:ind w:left="285" w:hanging="28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Excellent time management </w:t>
            </w:r>
          </w:p>
          <w:p w14:paraId="32249A79" w14:textId="77777777" w:rsidR="003A08F8" w:rsidRDefault="003A08F8" w:rsidP="003A08F8">
            <w:pPr>
              <w:pStyle w:val="ListParagraph"/>
              <w:numPr>
                <w:ilvl w:val="0"/>
                <w:numId w:val="8"/>
              </w:numPr>
              <w:ind w:left="285" w:hanging="28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Good communications skills </w:t>
            </w:r>
          </w:p>
          <w:p w14:paraId="577EC676" w14:textId="214CBCCC" w:rsidR="003A08F8" w:rsidRPr="000855D0" w:rsidRDefault="003A08F8" w:rsidP="003A08F8">
            <w:pPr>
              <w:pStyle w:val="ListParagraph"/>
              <w:numPr>
                <w:ilvl w:val="0"/>
                <w:numId w:val="8"/>
              </w:numPr>
              <w:ind w:left="285" w:hanging="28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Analytical skills  </w:t>
            </w:r>
          </w:p>
        </w:tc>
      </w:tr>
      <w:tr w:rsidR="002A4D50" w:rsidRPr="000855D0" w14:paraId="4A0AAAB7" w14:textId="77777777" w:rsidTr="002A4D50">
        <w:tc>
          <w:tcPr>
            <w:tcW w:w="1606" w:type="dxa"/>
            <w:vMerge/>
            <w:shd w:val="clear" w:color="auto" w:fill="E5B8B7" w:themeFill="accent2" w:themeFillTint="66"/>
          </w:tcPr>
          <w:p w14:paraId="021B4FF2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6CD6BA6C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C2D69B" w:themeFill="accent3" w:themeFillTint="99"/>
          </w:tcPr>
          <w:p w14:paraId="04BAB455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9A4C513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3" w:type="dxa"/>
            <w:vMerge/>
            <w:shd w:val="clear" w:color="auto" w:fill="B6DDE8" w:themeFill="accent5" w:themeFillTint="66"/>
          </w:tcPr>
          <w:p w14:paraId="1129131E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FCF15A0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shd w:val="clear" w:color="auto" w:fill="FABF8F" w:themeFill="accent6" w:themeFillTint="99"/>
          </w:tcPr>
          <w:p w14:paraId="767D9003" w14:textId="77777777" w:rsidR="002A4D50" w:rsidRPr="000855D0" w:rsidRDefault="002A4D50" w:rsidP="000855D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4106A" w14:textId="77777777" w:rsidR="002A4D50" w:rsidRDefault="002A4D50"/>
    <w:p w14:paraId="690CB036" w14:textId="5CF76ADA" w:rsidR="00D01928" w:rsidRDefault="00D01928" w:rsidP="008D70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CB0C5B" w14:textId="7AA5CCC2" w:rsidR="00100E58" w:rsidRPr="00100E58" w:rsidRDefault="00100E58" w:rsidP="00100E58">
      <w:pPr>
        <w:tabs>
          <w:tab w:val="left" w:pos="138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00E58" w:rsidRPr="00100E58" w:rsidSect="0071357D">
      <w:headerReference w:type="default" r:id="rId11"/>
      <w:footerReference w:type="default" r:id="rId12"/>
      <w:pgSz w:w="16838" w:h="11906" w:orient="landscape"/>
      <w:pgMar w:top="94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FA3F" w14:textId="77777777" w:rsidR="0071357D" w:rsidRDefault="0071357D" w:rsidP="006607A1">
      <w:pPr>
        <w:spacing w:after="0" w:line="240" w:lineRule="auto"/>
      </w:pPr>
      <w:r>
        <w:separator/>
      </w:r>
    </w:p>
  </w:endnote>
  <w:endnote w:type="continuationSeparator" w:id="0">
    <w:p w14:paraId="6FE702A8" w14:textId="77777777" w:rsidR="0071357D" w:rsidRDefault="0071357D" w:rsidP="0066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289" w14:textId="6979C73B" w:rsidR="000524C5" w:rsidRPr="000524C5" w:rsidRDefault="003A08F8" w:rsidP="000524C5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June </w:t>
    </w:r>
    <w:r w:rsidR="000524C5" w:rsidRPr="000524C5">
      <w:rPr>
        <w:rFonts w:ascii="Arial" w:hAnsi="Arial" w:cs="Arial"/>
        <w:sz w:val="24"/>
      </w:rPr>
      <w:t xml:space="preserve"> 20</w:t>
    </w:r>
    <w:r w:rsidR="00100E58">
      <w:rPr>
        <w:rFonts w:ascii="Arial" w:hAnsi="Arial" w:cs="Arial"/>
        <w:sz w:val="24"/>
      </w:rPr>
      <w:t>2</w:t>
    </w:r>
    <w:r>
      <w:rPr>
        <w:rFonts w:ascii="Arial" w:hAnsi="Arial" w:cs="Arial"/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43F8" w14:textId="77777777" w:rsidR="0071357D" w:rsidRDefault="0071357D" w:rsidP="006607A1">
      <w:pPr>
        <w:spacing w:after="0" w:line="240" w:lineRule="auto"/>
      </w:pPr>
      <w:r>
        <w:separator/>
      </w:r>
    </w:p>
  </w:footnote>
  <w:footnote w:type="continuationSeparator" w:id="0">
    <w:p w14:paraId="67963EB6" w14:textId="77777777" w:rsidR="0071357D" w:rsidRDefault="0071357D" w:rsidP="0066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BB6C" w14:textId="19AE87C8" w:rsidR="006607A1" w:rsidRDefault="00314939" w:rsidP="00314939">
    <w:pPr>
      <w:spacing w:after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0F813" wp14:editId="40D21911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9742805" cy="1437640"/>
          <wp:effectExtent l="0" t="0" r="0" b="0"/>
          <wp:wrapSquare wrapText="bothSides"/>
          <wp:docPr id="652004833" name="Picture 652004833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004833" name="Picture 652004833" descr="A white backgroun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90"/>
                  <a:stretch/>
                </pic:blipFill>
                <pic:spPr bwMode="auto">
                  <a:xfrm>
                    <a:off x="0" y="0"/>
                    <a:ext cx="9742805" cy="1437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3AF"/>
    <w:multiLevelType w:val="hybridMultilevel"/>
    <w:tmpl w:val="F3E65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73A"/>
    <w:multiLevelType w:val="hybridMultilevel"/>
    <w:tmpl w:val="AF70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6EB0"/>
    <w:multiLevelType w:val="hybridMultilevel"/>
    <w:tmpl w:val="0902E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7979"/>
    <w:multiLevelType w:val="hybridMultilevel"/>
    <w:tmpl w:val="5738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92A"/>
    <w:multiLevelType w:val="hybridMultilevel"/>
    <w:tmpl w:val="5096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2BF0"/>
    <w:multiLevelType w:val="hybridMultilevel"/>
    <w:tmpl w:val="AA96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51BF"/>
    <w:multiLevelType w:val="hybridMultilevel"/>
    <w:tmpl w:val="A798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EBB"/>
    <w:multiLevelType w:val="hybridMultilevel"/>
    <w:tmpl w:val="B75C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43444"/>
    <w:multiLevelType w:val="hybridMultilevel"/>
    <w:tmpl w:val="8EC8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1FA4"/>
    <w:multiLevelType w:val="hybridMultilevel"/>
    <w:tmpl w:val="FAB0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21D4"/>
    <w:multiLevelType w:val="hybridMultilevel"/>
    <w:tmpl w:val="E938C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17F7"/>
    <w:multiLevelType w:val="hybridMultilevel"/>
    <w:tmpl w:val="4D589F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590345">
    <w:abstractNumId w:val="4"/>
  </w:num>
  <w:num w:numId="2" w16cid:durableId="2074500865">
    <w:abstractNumId w:val="5"/>
  </w:num>
  <w:num w:numId="3" w16cid:durableId="1269780527">
    <w:abstractNumId w:val="9"/>
  </w:num>
  <w:num w:numId="4" w16cid:durableId="121311090">
    <w:abstractNumId w:val="10"/>
  </w:num>
  <w:num w:numId="5" w16cid:durableId="900557629">
    <w:abstractNumId w:val="2"/>
  </w:num>
  <w:num w:numId="6" w16cid:durableId="1094129781">
    <w:abstractNumId w:val="11"/>
  </w:num>
  <w:num w:numId="7" w16cid:durableId="1529179943">
    <w:abstractNumId w:val="6"/>
  </w:num>
  <w:num w:numId="8" w16cid:durableId="867331279">
    <w:abstractNumId w:val="3"/>
  </w:num>
  <w:num w:numId="9" w16cid:durableId="421342683">
    <w:abstractNumId w:val="0"/>
  </w:num>
  <w:num w:numId="10" w16cid:durableId="1258636307">
    <w:abstractNumId w:val="7"/>
  </w:num>
  <w:num w:numId="11" w16cid:durableId="2099592111">
    <w:abstractNumId w:val="1"/>
  </w:num>
  <w:num w:numId="12" w16cid:durableId="1552309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28"/>
    <w:rsid w:val="00036401"/>
    <w:rsid w:val="000524C5"/>
    <w:rsid w:val="00065AAD"/>
    <w:rsid w:val="000855D0"/>
    <w:rsid w:val="000C30CD"/>
    <w:rsid w:val="00100E58"/>
    <w:rsid w:val="0015594B"/>
    <w:rsid w:val="00176BA1"/>
    <w:rsid w:val="001C2DF4"/>
    <w:rsid w:val="002150A1"/>
    <w:rsid w:val="00235077"/>
    <w:rsid w:val="002A4D50"/>
    <w:rsid w:val="00314939"/>
    <w:rsid w:val="0032614D"/>
    <w:rsid w:val="003A08F8"/>
    <w:rsid w:val="003E6BAC"/>
    <w:rsid w:val="004954FD"/>
    <w:rsid w:val="004E2D84"/>
    <w:rsid w:val="005B2F05"/>
    <w:rsid w:val="00602544"/>
    <w:rsid w:val="00625A43"/>
    <w:rsid w:val="00630DF5"/>
    <w:rsid w:val="006607A1"/>
    <w:rsid w:val="006612CB"/>
    <w:rsid w:val="006659B2"/>
    <w:rsid w:val="0071357D"/>
    <w:rsid w:val="007B3E45"/>
    <w:rsid w:val="00891858"/>
    <w:rsid w:val="008D7044"/>
    <w:rsid w:val="00945D9F"/>
    <w:rsid w:val="00A70DFF"/>
    <w:rsid w:val="00A979CE"/>
    <w:rsid w:val="00AF5639"/>
    <w:rsid w:val="00B930D7"/>
    <w:rsid w:val="00BC313B"/>
    <w:rsid w:val="00BC4E37"/>
    <w:rsid w:val="00BF5CAB"/>
    <w:rsid w:val="00D01928"/>
    <w:rsid w:val="00D26C82"/>
    <w:rsid w:val="00E2453A"/>
    <w:rsid w:val="00E37C3C"/>
    <w:rsid w:val="00E76874"/>
    <w:rsid w:val="00F614F8"/>
    <w:rsid w:val="00F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293A2"/>
  <w15:chartTrackingRefBased/>
  <w15:docId w15:val="{79F8004C-438D-4067-AF19-11535280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A1"/>
  </w:style>
  <w:style w:type="paragraph" w:styleId="Footer">
    <w:name w:val="footer"/>
    <w:basedOn w:val="Normal"/>
    <w:link w:val="FooterChar"/>
    <w:uiPriority w:val="99"/>
    <w:unhideWhenUsed/>
    <w:rsid w:val="0066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A1"/>
  </w:style>
  <w:style w:type="paragraph" w:styleId="BodyTextIndent">
    <w:name w:val="Body Text Indent"/>
    <w:basedOn w:val="Normal"/>
    <w:link w:val="BodyTextIndentChar"/>
    <w:semiHidden/>
    <w:rsid w:val="000855D0"/>
    <w:pPr>
      <w:spacing w:after="0" w:line="240" w:lineRule="auto"/>
      <w:ind w:left="36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55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9f8b2057-8571-43f1-89d8-04dcb45c6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7" ma:contentTypeDescription="Create a new document." ma:contentTypeScope="" ma:versionID="9a25c9fd81b06e4c5d6c3d80c9b50e5e">
  <xsd:schema xmlns:xsd="http://www.w3.org/2001/XMLSchema" xmlns:xs="http://www.w3.org/2001/XMLSchema" xmlns:p="http://schemas.microsoft.com/office/2006/metadata/properties" xmlns:ns2="9f8b2057-8571-43f1-89d8-04dcb45c61d7" xmlns:ns3="90b2ce22-5f08-499d-8a51-a55788aa8ef6" xmlns:ns4="0862de27-bf98-42c3-9af4-81ee2ef416fb" targetNamespace="http://schemas.microsoft.com/office/2006/metadata/properties" ma:root="true" ma:fieldsID="05676eaeeb011d5dddfc539ab4bc4970" ns2:_="" ns3:_="" ns4:_="">
    <xsd:import namespace="9f8b2057-8571-43f1-89d8-04dcb45c61d7"/>
    <xsd:import namespace="90b2ce22-5f08-499d-8a51-a55788aa8ef6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58bfe6-189d-489e-b61d-82e3891b2c96}" ma:internalName="TaxCatchAll" ma:showField="CatchAllData" ma:web="90b2ce22-5f08-499d-8a51-a55788a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89C6-EC8D-4EA2-B156-6DB73615E2ED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dfc4486f-a8a8-436c-bf29-c7ab15774f74"/>
    <ds:schemaRef ds:uri="9f8b2057-8571-43f1-89d8-04dcb45c61d7"/>
  </ds:schemaRefs>
</ds:datastoreItem>
</file>

<file path=customXml/itemProps2.xml><?xml version="1.0" encoding="utf-8"?>
<ds:datastoreItem xmlns:ds="http://schemas.openxmlformats.org/officeDocument/2006/customXml" ds:itemID="{9733BA35-0AA1-4BEA-9D7A-B0BBD7D31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62171-8EE5-487C-9921-C65FDE55E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971E3-3CE4-4487-9025-14F8BE48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Naden</dc:creator>
  <cp:keywords/>
  <dc:description/>
  <cp:lastModifiedBy>Judy Blackett</cp:lastModifiedBy>
  <cp:revision>3</cp:revision>
  <dcterms:created xsi:type="dcterms:W3CDTF">2024-06-06T11:26:00Z</dcterms:created>
  <dcterms:modified xsi:type="dcterms:W3CDTF">2024-06-21T10:18:00Z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0x0101007421C2055F1AFF4C89B2688F8807D7DE</vt:lpwstr>
  </property>
  <property fmtid="{D5CDD505-2E9C-101B-9397-08002B2CF9AE}" pid="3" name="MediaServiceImageTags">
    <vt:lpwstr/>
  </property>
</Properties>
</file>