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4ED9EB38"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564BE6">
        <w:rPr>
          <w:rFonts w:ascii="Arial" w:hAnsi="Arial" w:cs="Arial"/>
          <w:b/>
          <w:bCs/>
          <w:color w:val="auto"/>
        </w:rPr>
        <w:t xml:space="preserve">   </w:t>
      </w:r>
      <w:r w:rsidR="00561C50">
        <w:rPr>
          <w:rFonts w:ascii="Arial" w:hAnsi="Arial" w:cs="Arial"/>
          <w:b/>
          <w:bCs/>
          <w:color w:val="auto"/>
        </w:rPr>
        <w:t xml:space="preserve">  </w:t>
      </w:r>
      <w:r w:rsidR="00D07897">
        <w:rPr>
          <w:rFonts w:ascii="Arial" w:hAnsi="Arial" w:cs="Arial"/>
          <w:b/>
          <w:bCs/>
          <w:color w:val="auto"/>
        </w:rPr>
        <w:t xml:space="preserve"> </w:t>
      </w:r>
      <w:r w:rsidR="00564BE6">
        <w:rPr>
          <w:rFonts w:ascii="Arial" w:hAnsi="Arial" w:cs="Arial"/>
          <w:b/>
          <w:bCs/>
          <w:noProof/>
          <w:color w:val="auto"/>
        </w:rPr>
        <w:drawing>
          <wp:inline distT="0" distB="0" distL="0" distR="0" wp14:anchorId="58B25E46" wp14:editId="01C15C88">
            <wp:extent cx="1115695" cy="951230"/>
            <wp:effectExtent l="0" t="0" r="8255" b="1270"/>
            <wp:docPr id="237049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5695" cy="951230"/>
                    </a:xfrm>
                    <a:prstGeom prst="rect">
                      <a:avLst/>
                    </a:prstGeom>
                    <a:noFill/>
                  </pic:spPr>
                </pic:pic>
              </a:graphicData>
            </a:graphic>
          </wp:inline>
        </w:drawing>
      </w:r>
      <w:r w:rsidR="00561C50">
        <w:rPr>
          <w:rFonts w:ascii="Arial" w:hAnsi="Arial" w:cs="Arial"/>
          <w:b/>
          <w:bCs/>
          <w:color w:val="auto"/>
        </w:rPr>
        <w:tab/>
      </w:r>
      <w:r w:rsidR="00561C50">
        <w:rPr>
          <w:rFonts w:ascii="Arial" w:hAnsi="Arial" w:cs="Arial"/>
          <w:b/>
          <w:bCs/>
          <w:color w:val="auto"/>
        </w:rPr>
        <w:tab/>
      </w:r>
      <w:r w:rsidR="00437BED">
        <w:rPr>
          <w:noProof/>
        </w:rPr>
        <w:drawing>
          <wp:inline distT="0" distB="0" distL="0" distR="0" wp14:anchorId="617C9F8C" wp14:editId="706777D5">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B34B112" w:rsidR="003B66D3" w:rsidRPr="0012420B" w:rsidRDefault="00564BE6">
            <w:pPr>
              <w:rPr>
                <w:rFonts w:ascii="Arial" w:hAnsi="Arial" w:cs="Arial"/>
              </w:rPr>
            </w:pPr>
            <w:r>
              <w:rPr>
                <w:rFonts w:ascii="Arial" w:hAnsi="Arial" w:cs="Arial"/>
              </w:rPr>
              <w:t>Lunchtime 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F79D123" w:rsidR="003B66D3" w:rsidRPr="0012420B" w:rsidRDefault="00564BE6">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BC732DC" w:rsidR="003B66D3" w:rsidRPr="0012420B" w:rsidRDefault="00564BE6">
            <w:pPr>
              <w:rPr>
                <w:rFonts w:ascii="Arial" w:hAnsi="Arial" w:cs="Arial"/>
              </w:rPr>
            </w:pPr>
            <w:r w:rsidRPr="00564BE6">
              <w:rPr>
                <w:rFonts w:ascii="Arial" w:hAnsi="Arial" w:cs="Arial"/>
              </w:rPr>
              <w:t>St Oswald’s CofE Aided Primary and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B3D1125" w:rsidR="003B66D3" w:rsidRPr="0012420B" w:rsidRDefault="006853DB">
            <w:pPr>
              <w:rPr>
                <w:rFonts w:ascii="Arial" w:hAnsi="Arial" w:cs="Arial"/>
              </w:rPr>
            </w:pPr>
            <w:r>
              <w:rPr>
                <w:rFonts w:ascii="Arial" w:hAnsi="Arial" w:cs="Arial"/>
              </w:rPr>
              <w:t xml:space="preserve">The postholder will be accountable to </w:t>
            </w:r>
            <w:r w:rsidR="00564BE6">
              <w:rPr>
                <w:rFonts w:ascii="Arial" w:hAnsi="Arial" w:cs="Arial"/>
              </w:rPr>
              <w:t>the Headteacher and Deputy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DDA561F" w:rsidR="003B66D3" w:rsidRPr="0012420B" w:rsidRDefault="006853DB">
            <w:pPr>
              <w:rPr>
                <w:rFonts w:ascii="Arial" w:hAnsi="Arial" w:cs="Arial"/>
              </w:rPr>
            </w:pPr>
            <w:r w:rsidRPr="006853DB">
              <w:rPr>
                <w:rFonts w:ascii="Arial" w:hAnsi="Arial" w:cs="Arial"/>
              </w:rPr>
              <w:t xml:space="preserve">Your normal place of work will be </w:t>
            </w:r>
            <w:r w:rsidR="00564BE6" w:rsidRPr="00564BE6">
              <w:rPr>
                <w:rFonts w:ascii="Arial" w:hAnsi="Arial" w:cs="Arial"/>
              </w:rPr>
              <w:t>St Oswald’s CofE Aided Primary and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5581D223" w14:textId="77777777" w:rsidR="00564BE6" w:rsidRPr="00564BE6" w:rsidRDefault="00564BE6" w:rsidP="00564BE6"/>
    <w:p w14:paraId="560A224F" w14:textId="77777777" w:rsidR="00564BE6" w:rsidRPr="00564BE6" w:rsidRDefault="00564BE6" w:rsidP="00564BE6">
      <w:pPr>
        <w:rPr>
          <w:rFonts w:ascii="Arial" w:eastAsia="Calibri" w:hAnsi="Arial" w:cs="Arial"/>
          <w:color w:val="000000"/>
        </w:rPr>
      </w:pPr>
      <w:r w:rsidRPr="00564BE6">
        <w:rPr>
          <w:rFonts w:ascii="Arial" w:eastAsia="Calibri" w:hAnsi="Arial" w:cs="Arial"/>
          <w:color w:val="000000"/>
        </w:rPr>
        <w:t xml:space="preserve">To work under the instruction/guidance of senior/teaching staff to support pupil over the lunchtime </w:t>
      </w:r>
      <w:proofErr w:type="gramStart"/>
      <w:r w:rsidRPr="00564BE6">
        <w:rPr>
          <w:rFonts w:ascii="Arial" w:eastAsia="Calibri" w:hAnsi="Arial" w:cs="Arial"/>
          <w:color w:val="000000"/>
        </w:rPr>
        <w:t>period;</w:t>
      </w:r>
      <w:proofErr w:type="gramEnd"/>
      <w:r w:rsidRPr="00564BE6">
        <w:rPr>
          <w:rFonts w:ascii="Arial" w:eastAsia="Calibri" w:hAnsi="Arial" w:cs="Arial"/>
          <w:color w:val="000000"/>
        </w:rPr>
        <w:t xml:space="preserve"> </w:t>
      </w:r>
    </w:p>
    <w:p w14:paraId="5DD31121" w14:textId="77777777" w:rsidR="00564BE6" w:rsidRPr="00564BE6" w:rsidRDefault="00564BE6" w:rsidP="00564BE6">
      <w:pPr>
        <w:rPr>
          <w:rFonts w:ascii="Arial" w:eastAsia="Calibri" w:hAnsi="Arial" w:cs="Arial"/>
          <w:color w:val="000000"/>
        </w:rPr>
      </w:pPr>
      <w:r w:rsidRPr="00564BE6">
        <w:rPr>
          <w:rFonts w:ascii="Arial" w:eastAsia="Calibri" w:hAnsi="Arial" w:cs="Arial"/>
          <w:color w:val="000000"/>
        </w:rPr>
        <w:t>To provide an opportunity for pupils to practise their social skills under the supervision and guidance of adults.</w:t>
      </w:r>
    </w:p>
    <w:p w14:paraId="03896624" w14:textId="0545166E" w:rsidR="00F71245" w:rsidRDefault="00564BE6" w:rsidP="00564BE6">
      <w:pPr>
        <w:rPr>
          <w:rFonts w:ascii="Arial" w:eastAsia="Calibri" w:hAnsi="Arial" w:cs="Arial"/>
          <w:color w:val="000000"/>
        </w:rPr>
      </w:pPr>
      <w:r w:rsidRPr="00564BE6">
        <w:rPr>
          <w:rFonts w:ascii="Arial" w:eastAsia="Calibri" w:hAnsi="Arial" w:cs="Arial"/>
          <w:color w:val="000000"/>
        </w:rPr>
        <w:t>To encourage the participation of pupils in a variety of social settings: eating, interacting and playing with peers and adults and enable pupils to become more independent.</w:t>
      </w:r>
    </w:p>
    <w:p w14:paraId="2D2A75FB" w14:textId="77777777" w:rsidR="00E358C8" w:rsidRPr="00D07897" w:rsidRDefault="00E358C8"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585A4BD" w14:textId="77777777" w:rsidR="00D07897" w:rsidRPr="00564BE6" w:rsidRDefault="00D07897" w:rsidP="00564BE6">
      <w:pPr>
        <w:spacing w:after="0"/>
        <w:rPr>
          <w:rFonts w:ascii="Arial" w:hAnsi="Arial" w:cs="Arial"/>
        </w:rPr>
      </w:pPr>
    </w:p>
    <w:p w14:paraId="4C70BFB6" w14:textId="77777777" w:rsidR="00564BE6" w:rsidRPr="00564BE6" w:rsidRDefault="00564BE6" w:rsidP="00564BE6">
      <w:pPr>
        <w:pStyle w:val="BodyText"/>
        <w:ind w:left="112"/>
        <w:rPr>
          <w:rFonts w:ascii="Arial" w:hAnsi="Arial" w:cs="Arial"/>
        </w:rPr>
      </w:pPr>
      <w:r w:rsidRPr="00564BE6">
        <w:rPr>
          <w:rFonts w:ascii="Arial" w:hAnsi="Arial" w:cs="Arial"/>
        </w:rPr>
        <w:t>Duties</w:t>
      </w:r>
      <w:r w:rsidRPr="00564BE6">
        <w:rPr>
          <w:rFonts w:ascii="Arial" w:hAnsi="Arial" w:cs="Arial"/>
          <w:spacing w:val="-2"/>
        </w:rPr>
        <w:t xml:space="preserve"> include:</w:t>
      </w:r>
    </w:p>
    <w:p w14:paraId="1C778E59" w14:textId="77777777" w:rsidR="00564BE6" w:rsidRPr="00564BE6" w:rsidRDefault="00564BE6" w:rsidP="00564BE6">
      <w:pPr>
        <w:pStyle w:val="BodyText"/>
        <w:rPr>
          <w:rFonts w:ascii="Arial" w:hAnsi="Arial" w:cs="Arial"/>
        </w:rPr>
      </w:pPr>
    </w:p>
    <w:p w14:paraId="319CAF05"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Supervising</w:t>
      </w:r>
      <w:r w:rsidRPr="00564BE6">
        <w:rPr>
          <w:rFonts w:ascii="Arial" w:hAnsi="Arial" w:cs="Arial"/>
          <w:spacing w:val="-3"/>
        </w:rPr>
        <w:t xml:space="preserve"> </w:t>
      </w:r>
      <w:r w:rsidRPr="00564BE6">
        <w:rPr>
          <w:rFonts w:ascii="Arial" w:hAnsi="Arial" w:cs="Arial"/>
        </w:rPr>
        <w:t>the</w:t>
      </w:r>
      <w:r w:rsidRPr="00564BE6">
        <w:rPr>
          <w:rFonts w:ascii="Arial" w:hAnsi="Arial" w:cs="Arial"/>
          <w:spacing w:val="-4"/>
        </w:rPr>
        <w:t xml:space="preserve"> </w:t>
      </w:r>
      <w:r w:rsidRPr="00564BE6">
        <w:rPr>
          <w:rFonts w:ascii="Arial" w:hAnsi="Arial" w:cs="Arial"/>
        </w:rPr>
        <w:t>washing</w:t>
      </w:r>
      <w:r w:rsidRPr="00564BE6">
        <w:rPr>
          <w:rFonts w:ascii="Arial" w:hAnsi="Arial" w:cs="Arial"/>
          <w:spacing w:val="-5"/>
        </w:rPr>
        <w:t xml:space="preserve"> </w:t>
      </w:r>
      <w:r w:rsidRPr="00564BE6">
        <w:rPr>
          <w:rFonts w:ascii="Arial" w:hAnsi="Arial" w:cs="Arial"/>
        </w:rPr>
        <w:t>handwashing.</w:t>
      </w:r>
    </w:p>
    <w:p w14:paraId="2410D135" w14:textId="5A9989E5"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Supervising</w:t>
      </w:r>
      <w:r w:rsidRPr="00564BE6">
        <w:rPr>
          <w:rFonts w:ascii="Arial" w:hAnsi="Arial" w:cs="Arial"/>
          <w:spacing w:val="-5"/>
        </w:rPr>
        <w:t xml:space="preserve"> </w:t>
      </w:r>
      <w:r w:rsidRPr="00564BE6">
        <w:rPr>
          <w:rFonts w:ascii="Arial" w:hAnsi="Arial" w:cs="Arial"/>
        </w:rPr>
        <w:t>entry/exit</w:t>
      </w:r>
      <w:r w:rsidRPr="00564BE6">
        <w:rPr>
          <w:rFonts w:ascii="Arial" w:hAnsi="Arial" w:cs="Arial"/>
          <w:spacing w:val="-3"/>
        </w:rPr>
        <w:t xml:space="preserve"> </w:t>
      </w:r>
      <w:r w:rsidRPr="00564BE6">
        <w:rPr>
          <w:rFonts w:ascii="Arial" w:hAnsi="Arial" w:cs="Arial"/>
        </w:rPr>
        <w:t>into/from</w:t>
      </w:r>
      <w:r w:rsidRPr="00564BE6">
        <w:rPr>
          <w:rFonts w:ascii="Arial" w:hAnsi="Arial" w:cs="Arial"/>
          <w:spacing w:val="-5"/>
        </w:rPr>
        <w:t xml:space="preserve"> </w:t>
      </w:r>
      <w:r w:rsidRPr="00564BE6">
        <w:rPr>
          <w:rFonts w:ascii="Arial" w:hAnsi="Arial" w:cs="Arial"/>
        </w:rPr>
        <w:t>the</w:t>
      </w:r>
      <w:r w:rsidRPr="00564BE6">
        <w:rPr>
          <w:rFonts w:ascii="Arial" w:hAnsi="Arial" w:cs="Arial"/>
          <w:spacing w:val="-6"/>
        </w:rPr>
        <w:t xml:space="preserve"> </w:t>
      </w:r>
      <w:r w:rsidRPr="00564BE6">
        <w:rPr>
          <w:rFonts w:ascii="Arial" w:hAnsi="Arial" w:cs="Arial"/>
        </w:rPr>
        <w:t>dining</w:t>
      </w:r>
      <w:r w:rsidRPr="00564BE6">
        <w:rPr>
          <w:rFonts w:ascii="Arial" w:hAnsi="Arial" w:cs="Arial"/>
          <w:spacing w:val="-4"/>
        </w:rPr>
        <w:t xml:space="preserve"> </w:t>
      </w:r>
      <w:r w:rsidRPr="00564BE6">
        <w:rPr>
          <w:rFonts w:ascii="Arial" w:hAnsi="Arial" w:cs="Arial"/>
        </w:rPr>
        <w:t>hall</w:t>
      </w:r>
      <w:r w:rsidRPr="00564BE6">
        <w:rPr>
          <w:rFonts w:ascii="Arial" w:hAnsi="Arial" w:cs="Arial"/>
          <w:spacing w:val="-4"/>
        </w:rPr>
        <w:t xml:space="preserve"> </w:t>
      </w:r>
      <w:r w:rsidRPr="00564BE6">
        <w:rPr>
          <w:rFonts w:ascii="Arial" w:hAnsi="Arial" w:cs="Arial"/>
        </w:rPr>
        <w:t>by</w:t>
      </w:r>
      <w:r w:rsidRPr="00564BE6">
        <w:rPr>
          <w:rFonts w:ascii="Arial" w:hAnsi="Arial" w:cs="Arial"/>
          <w:spacing w:val="-3"/>
        </w:rPr>
        <w:t xml:space="preserve"> </w:t>
      </w:r>
      <w:r w:rsidRPr="00564BE6">
        <w:rPr>
          <w:rFonts w:ascii="Arial" w:hAnsi="Arial" w:cs="Arial"/>
          <w:spacing w:val="-2"/>
        </w:rPr>
        <w:t>pupils.</w:t>
      </w:r>
    </w:p>
    <w:p w14:paraId="3069D79A" w14:textId="0B93327D"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Supervising</w:t>
      </w:r>
      <w:r w:rsidRPr="00564BE6">
        <w:rPr>
          <w:rFonts w:ascii="Arial" w:hAnsi="Arial" w:cs="Arial"/>
          <w:spacing w:val="-4"/>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in</w:t>
      </w:r>
      <w:r w:rsidRPr="00564BE6">
        <w:rPr>
          <w:rFonts w:ascii="Arial" w:hAnsi="Arial" w:cs="Arial"/>
          <w:spacing w:val="-4"/>
        </w:rPr>
        <w:t xml:space="preserve"> </w:t>
      </w:r>
      <w:r w:rsidRPr="00564BE6">
        <w:rPr>
          <w:rFonts w:ascii="Arial" w:hAnsi="Arial" w:cs="Arial"/>
        </w:rPr>
        <w:t>the</w:t>
      </w:r>
      <w:r w:rsidRPr="00564BE6">
        <w:rPr>
          <w:rFonts w:ascii="Arial" w:hAnsi="Arial" w:cs="Arial"/>
          <w:spacing w:val="-3"/>
        </w:rPr>
        <w:t xml:space="preserve"> </w:t>
      </w:r>
      <w:r w:rsidRPr="00564BE6">
        <w:rPr>
          <w:rFonts w:ascii="Arial" w:hAnsi="Arial" w:cs="Arial"/>
        </w:rPr>
        <w:t>dinner</w:t>
      </w:r>
      <w:r w:rsidRPr="00564BE6">
        <w:rPr>
          <w:rFonts w:ascii="Arial" w:hAnsi="Arial" w:cs="Arial"/>
          <w:spacing w:val="-4"/>
        </w:rPr>
        <w:t xml:space="preserve"> </w:t>
      </w:r>
      <w:r w:rsidRPr="00564BE6">
        <w:rPr>
          <w:rFonts w:ascii="Arial" w:hAnsi="Arial" w:cs="Arial"/>
        </w:rPr>
        <w:t>queue</w:t>
      </w:r>
      <w:r w:rsidRPr="00564BE6">
        <w:rPr>
          <w:rFonts w:ascii="Arial" w:hAnsi="Arial" w:cs="Arial"/>
          <w:spacing w:val="-2"/>
        </w:rPr>
        <w:t xml:space="preserve"> </w:t>
      </w:r>
      <w:r w:rsidRPr="00564BE6">
        <w:rPr>
          <w:rFonts w:ascii="Arial" w:hAnsi="Arial" w:cs="Arial"/>
        </w:rPr>
        <w:t>and</w:t>
      </w:r>
      <w:r w:rsidRPr="00564BE6">
        <w:rPr>
          <w:rFonts w:ascii="Arial" w:hAnsi="Arial" w:cs="Arial"/>
          <w:spacing w:val="-5"/>
        </w:rPr>
        <w:t xml:space="preserve"> </w:t>
      </w:r>
      <w:r w:rsidRPr="00564BE6">
        <w:rPr>
          <w:rFonts w:ascii="Arial" w:hAnsi="Arial" w:cs="Arial"/>
        </w:rPr>
        <w:t>eating</w:t>
      </w:r>
      <w:r w:rsidRPr="00564BE6">
        <w:rPr>
          <w:rFonts w:ascii="Arial" w:hAnsi="Arial" w:cs="Arial"/>
          <w:spacing w:val="-3"/>
        </w:rPr>
        <w:t xml:space="preserve"> </w:t>
      </w:r>
      <w:r w:rsidRPr="00564BE6">
        <w:rPr>
          <w:rFonts w:ascii="Arial" w:hAnsi="Arial" w:cs="Arial"/>
          <w:spacing w:val="-2"/>
        </w:rPr>
        <w:t>meals.</w:t>
      </w:r>
    </w:p>
    <w:p w14:paraId="6780F9A6"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Assisting</w:t>
      </w:r>
      <w:r w:rsidRPr="00564BE6">
        <w:rPr>
          <w:rFonts w:ascii="Arial" w:hAnsi="Arial" w:cs="Arial"/>
          <w:spacing w:val="-4"/>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in</w:t>
      </w:r>
      <w:r w:rsidRPr="00564BE6">
        <w:rPr>
          <w:rFonts w:ascii="Arial" w:hAnsi="Arial" w:cs="Arial"/>
          <w:spacing w:val="-5"/>
        </w:rPr>
        <w:t xml:space="preserve"> </w:t>
      </w:r>
      <w:r w:rsidRPr="00564BE6">
        <w:rPr>
          <w:rFonts w:ascii="Arial" w:hAnsi="Arial" w:cs="Arial"/>
        </w:rPr>
        <w:t>the</w:t>
      </w:r>
      <w:r w:rsidRPr="00564BE6">
        <w:rPr>
          <w:rFonts w:ascii="Arial" w:hAnsi="Arial" w:cs="Arial"/>
          <w:spacing w:val="-3"/>
        </w:rPr>
        <w:t xml:space="preserve"> </w:t>
      </w:r>
      <w:r w:rsidRPr="00564BE6">
        <w:rPr>
          <w:rFonts w:ascii="Arial" w:hAnsi="Arial" w:cs="Arial"/>
        </w:rPr>
        <w:t>dining</w:t>
      </w:r>
      <w:r w:rsidRPr="00564BE6">
        <w:rPr>
          <w:rFonts w:ascii="Arial" w:hAnsi="Arial" w:cs="Arial"/>
          <w:spacing w:val="-3"/>
        </w:rPr>
        <w:t xml:space="preserve"> </w:t>
      </w:r>
      <w:r w:rsidRPr="00564BE6">
        <w:rPr>
          <w:rFonts w:ascii="Arial" w:hAnsi="Arial" w:cs="Arial"/>
          <w:spacing w:val="-2"/>
        </w:rPr>
        <w:t>hall.</w:t>
      </w:r>
    </w:p>
    <w:p w14:paraId="550849C6" w14:textId="0A73EFFE"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Ensuring</w:t>
      </w:r>
      <w:r w:rsidRPr="00564BE6">
        <w:rPr>
          <w:rFonts w:ascii="Arial" w:hAnsi="Arial" w:cs="Arial"/>
          <w:spacing w:val="-4"/>
        </w:rPr>
        <w:t xml:space="preserve"> </w:t>
      </w:r>
      <w:r w:rsidRPr="00564BE6">
        <w:rPr>
          <w:rFonts w:ascii="Arial" w:hAnsi="Arial" w:cs="Arial"/>
        </w:rPr>
        <w:t>cutlery,</w:t>
      </w:r>
      <w:r w:rsidRPr="00564BE6">
        <w:rPr>
          <w:rFonts w:ascii="Arial" w:hAnsi="Arial" w:cs="Arial"/>
          <w:spacing w:val="-5"/>
        </w:rPr>
        <w:t xml:space="preserve"> </w:t>
      </w:r>
      <w:r w:rsidRPr="00564BE6">
        <w:rPr>
          <w:rFonts w:ascii="Arial" w:hAnsi="Arial" w:cs="Arial"/>
        </w:rPr>
        <w:t>trays</w:t>
      </w:r>
      <w:r w:rsidRPr="00564BE6">
        <w:rPr>
          <w:rFonts w:ascii="Arial" w:hAnsi="Arial" w:cs="Arial"/>
          <w:spacing w:val="-3"/>
        </w:rPr>
        <w:t xml:space="preserve"> </w:t>
      </w:r>
      <w:r w:rsidRPr="00564BE6">
        <w:rPr>
          <w:rFonts w:ascii="Arial" w:hAnsi="Arial" w:cs="Arial"/>
        </w:rPr>
        <w:t>and</w:t>
      </w:r>
      <w:r w:rsidRPr="00564BE6">
        <w:rPr>
          <w:rFonts w:ascii="Arial" w:hAnsi="Arial" w:cs="Arial"/>
          <w:spacing w:val="-6"/>
        </w:rPr>
        <w:t xml:space="preserve"> </w:t>
      </w:r>
      <w:r w:rsidRPr="00564BE6">
        <w:rPr>
          <w:rFonts w:ascii="Arial" w:hAnsi="Arial" w:cs="Arial"/>
        </w:rPr>
        <w:t>leftovers</w:t>
      </w:r>
      <w:r w:rsidRPr="00564BE6">
        <w:rPr>
          <w:rFonts w:ascii="Arial" w:hAnsi="Arial" w:cs="Arial"/>
          <w:spacing w:val="-5"/>
        </w:rPr>
        <w:t xml:space="preserve"> </w:t>
      </w:r>
      <w:r w:rsidRPr="00564BE6">
        <w:rPr>
          <w:rFonts w:ascii="Arial" w:hAnsi="Arial" w:cs="Arial"/>
        </w:rPr>
        <w:t>are</w:t>
      </w:r>
      <w:r w:rsidRPr="00564BE6">
        <w:rPr>
          <w:rFonts w:ascii="Arial" w:hAnsi="Arial" w:cs="Arial"/>
          <w:spacing w:val="-4"/>
        </w:rPr>
        <w:t xml:space="preserve"> </w:t>
      </w:r>
      <w:r w:rsidRPr="00564BE6">
        <w:rPr>
          <w:rFonts w:ascii="Arial" w:hAnsi="Arial" w:cs="Arial"/>
          <w:spacing w:val="-2"/>
        </w:rPr>
        <w:t>cleared.</w:t>
      </w:r>
    </w:p>
    <w:p w14:paraId="25EB6943" w14:textId="5B9EC1BF"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Clearing</w:t>
      </w:r>
      <w:r w:rsidRPr="00564BE6">
        <w:rPr>
          <w:rFonts w:ascii="Arial" w:hAnsi="Arial" w:cs="Arial"/>
          <w:spacing w:val="-5"/>
        </w:rPr>
        <w:t xml:space="preserve"> </w:t>
      </w:r>
      <w:r w:rsidRPr="00564BE6">
        <w:rPr>
          <w:rFonts w:ascii="Arial" w:hAnsi="Arial" w:cs="Arial"/>
        </w:rPr>
        <w:t>up</w:t>
      </w:r>
      <w:r w:rsidRPr="00564BE6">
        <w:rPr>
          <w:rFonts w:ascii="Arial" w:hAnsi="Arial" w:cs="Arial"/>
          <w:spacing w:val="-6"/>
        </w:rPr>
        <w:t xml:space="preserve"> </w:t>
      </w:r>
      <w:r w:rsidRPr="00564BE6">
        <w:rPr>
          <w:rFonts w:ascii="Arial" w:hAnsi="Arial" w:cs="Arial"/>
        </w:rPr>
        <w:t>all</w:t>
      </w:r>
      <w:r w:rsidRPr="00564BE6">
        <w:rPr>
          <w:rFonts w:ascii="Arial" w:hAnsi="Arial" w:cs="Arial"/>
          <w:spacing w:val="-4"/>
        </w:rPr>
        <w:t xml:space="preserve"> </w:t>
      </w:r>
      <w:r w:rsidRPr="00564BE6">
        <w:rPr>
          <w:rFonts w:ascii="Arial" w:hAnsi="Arial" w:cs="Arial"/>
        </w:rPr>
        <w:t>spillages</w:t>
      </w:r>
      <w:r w:rsidRPr="00564BE6">
        <w:rPr>
          <w:rFonts w:ascii="Arial" w:hAnsi="Arial" w:cs="Arial"/>
          <w:spacing w:val="-5"/>
        </w:rPr>
        <w:t xml:space="preserve"> </w:t>
      </w:r>
      <w:r w:rsidRPr="00564BE6">
        <w:rPr>
          <w:rFonts w:ascii="Arial" w:hAnsi="Arial" w:cs="Arial"/>
        </w:rPr>
        <w:t>during</w:t>
      </w:r>
      <w:r w:rsidRPr="00564BE6">
        <w:rPr>
          <w:rFonts w:ascii="Arial" w:hAnsi="Arial" w:cs="Arial"/>
          <w:spacing w:val="-5"/>
        </w:rPr>
        <w:t xml:space="preserve"> </w:t>
      </w:r>
      <w:r w:rsidRPr="00564BE6">
        <w:rPr>
          <w:rFonts w:ascii="Arial" w:hAnsi="Arial" w:cs="Arial"/>
        </w:rPr>
        <w:t>mealtimes</w:t>
      </w:r>
      <w:r w:rsidRPr="00564BE6">
        <w:rPr>
          <w:rFonts w:ascii="Arial" w:hAnsi="Arial" w:cs="Arial"/>
          <w:spacing w:val="-3"/>
        </w:rPr>
        <w:t xml:space="preserve"> </w:t>
      </w:r>
      <w:r w:rsidRPr="00564BE6">
        <w:rPr>
          <w:rFonts w:ascii="Arial" w:hAnsi="Arial" w:cs="Arial"/>
          <w:spacing w:val="-2"/>
        </w:rPr>
        <w:t>promptly.</w:t>
      </w:r>
    </w:p>
    <w:p w14:paraId="5331E7FC"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Assisting</w:t>
      </w:r>
      <w:r w:rsidRPr="00564BE6">
        <w:rPr>
          <w:rFonts w:ascii="Arial" w:hAnsi="Arial" w:cs="Arial"/>
          <w:spacing w:val="-5"/>
        </w:rPr>
        <w:t xml:space="preserve"> </w:t>
      </w:r>
      <w:r w:rsidRPr="00564BE6">
        <w:rPr>
          <w:rFonts w:ascii="Arial" w:hAnsi="Arial" w:cs="Arial"/>
        </w:rPr>
        <w:t>in</w:t>
      </w:r>
      <w:r w:rsidRPr="00564BE6">
        <w:rPr>
          <w:rFonts w:ascii="Arial" w:hAnsi="Arial" w:cs="Arial"/>
          <w:spacing w:val="-3"/>
        </w:rPr>
        <w:t xml:space="preserve"> </w:t>
      </w:r>
      <w:r w:rsidRPr="00564BE6">
        <w:rPr>
          <w:rFonts w:ascii="Arial" w:hAnsi="Arial" w:cs="Arial"/>
        </w:rPr>
        <w:t>wiping</w:t>
      </w:r>
      <w:r w:rsidRPr="00564BE6">
        <w:rPr>
          <w:rFonts w:ascii="Arial" w:hAnsi="Arial" w:cs="Arial"/>
          <w:spacing w:val="-3"/>
        </w:rPr>
        <w:t xml:space="preserve"> </w:t>
      </w:r>
      <w:r w:rsidRPr="00564BE6">
        <w:rPr>
          <w:rFonts w:ascii="Arial" w:hAnsi="Arial" w:cs="Arial"/>
        </w:rPr>
        <w:t>up</w:t>
      </w:r>
      <w:r w:rsidRPr="00564BE6">
        <w:rPr>
          <w:rFonts w:ascii="Arial" w:hAnsi="Arial" w:cs="Arial"/>
          <w:spacing w:val="-3"/>
        </w:rPr>
        <w:t xml:space="preserve"> </w:t>
      </w:r>
      <w:r w:rsidRPr="00564BE6">
        <w:rPr>
          <w:rFonts w:ascii="Arial" w:hAnsi="Arial" w:cs="Arial"/>
        </w:rPr>
        <w:t>tables and</w:t>
      </w:r>
      <w:r w:rsidRPr="00564BE6">
        <w:rPr>
          <w:rFonts w:ascii="Arial" w:hAnsi="Arial" w:cs="Arial"/>
          <w:spacing w:val="-3"/>
        </w:rPr>
        <w:t xml:space="preserve"> </w:t>
      </w:r>
      <w:r w:rsidRPr="00564BE6">
        <w:rPr>
          <w:rFonts w:ascii="Arial" w:hAnsi="Arial" w:cs="Arial"/>
        </w:rPr>
        <w:t>chairs</w:t>
      </w:r>
      <w:r w:rsidRPr="00564BE6">
        <w:rPr>
          <w:rFonts w:ascii="Arial" w:hAnsi="Arial" w:cs="Arial"/>
          <w:spacing w:val="-4"/>
        </w:rPr>
        <w:t xml:space="preserve"> </w:t>
      </w:r>
      <w:r w:rsidRPr="00564BE6">
        <w:rPr>
          <w:rFonts w:ascii="Arial" w:hAnsi="Arial" w:cs="Arial"/>
        </w:rPr>
        <w:t>when</w:t>
      </w:r>
      <w:r w:rsidRPr="00564BE6">
        <w:rPr>
          <w:rFonts w:ascii="Arial" w:hAnsi="Arial" w:cs="Arial"/>
          <w:spacing w:val="-3"/>
        </w:rPr>
        <w:t xml:space="preserve"> </w:t>
      </w:r>
      <w:proofErr w:type="gramStart"/>
      <w:r w:rsidRPr="00564BE6">
        <w:rPr>
          <w:rFonts w:ascii="Arial" w:hAnsi="Arial" w:cs="Arial"/>
        </w:rPr>
        <w:t>necessary</w:t>
      </w:r>
      <w:proofErr w:type="gramEnd"/>
      <w:r w:rsidRPr="00564BE6">
        <w:rPr>
          <w:rFonts w:ascii="Arial" w:hAnsi="Arial" w:cs="Arial"/>
          <w:spacing w:val="-2"/>
        </w:rPr>
        <w:t xml:space="preserve"> </w:t>
      </w:r>
      <w:r w:rsidRPr="00564BE6">
        <w:rPr>
          <w:rFonts w:ascii="Arial" w:hAnsi="Arial" w:cs="Arial"/>
        </w:rPr>
        <w:t>at</w:t>
      </w:r>
      <w:r w:rsidRPr="00564BE6">
        <w:rPr>
          <w:rFonts w:ascii="Arial" w:hAnsi="Arial" w:cs="Arial"/>
          <w:spacing w:val="-4"/>
        </w:rPr>
        <w:t xml:space="preserve"> </w:t>
      </w:r>
      <w:r w:rsidRPr="00564BE6">
        <w:rPr>
          <w:rFonts w:ascii="Arial" w:hAnsi="Arial" w:cs="Arial"/>
        </w:rPr>
        <w:t>end</w:t>
      </w:r>
      <w:r w:rsidRPr="00564BE6">
        <w:rPr>
          <w:rFonts w:ascii="Arial" w:hAnsi="Arial" w:cs="Arial"/>
          <w:spacing w:val="-4"/>
        </w:rPr>
        <w:t xml:space="preserve"> </w:t>
      </w:r>
      <w:r w:rsidRPr="00564BE6">
        <w:rPr>
          <w:rFonts w:ascii="Arial" w:hAnsi="Arial" w:cs="Arial"/>
        </w:rPr>
        <w:t>of</w:t>
      </w:r>
      <w:r w:rsidRPr="00564BE6">
        <w:rPr>
          <w:rFonts w:ascii="Arial" w:hAnsi="Arial" w:cs="Arial"/>
          <w:spacing w:val="-4"/>
        </w:rPr>
        <w:t xml:space="preserve"> </w:t>
      </w:r>
      <w:r w:rsidRPr="00564BE6">
        <w:rPr>
          <w:rFonts w:ascii="Arial" w:hAnsi="Arial" w:cs="Arial"/>
        </w:rPr>
        <w:t>the</w:t>
      </w:r>
      <w:r w:rsidRPr="00564BE6">
        <w:rPr>
          <w:rFonts w:ascii="Arial" w:hAnsi="Arial" w:cs="Arial"/>
          <w:spacing w:val="-4"/>
        </w:rPr>
        <w:t xml:space="preserve"> </w:t>
      </w:r>
      <w:r w:rsidRPr="00564BE6">
        <w:rPr>
          <w:rFonts w:ascii="Arial" w:hAnsi="Arial" w:cs="Arial"/>
          <w:spacing w:val="-2"/>
        </w:rPr>
        <w:t>mealtimes.</w:t>
      </w:r>
    </w:p>
    <w:p w14:paraId="045D7A6E" w14:textId="29689C3E" w:rsidR="00564BE6" w:rsidRPr="00564BE6" w:rsidRDefault="00564BE6" w:rsidP="00564BE6">
      <w:pPr>
        <w:pStyle w:val="ListParagraph"/>
        <w:widowControl w:val="0"/>
        <w:numPr>
          <w:ilvl w:val="0"/>
          <w:numId w:val="8"/>
        </w:numPr>
        <w:tabs>
          <w:tab w:val="left" w:pos="453"/>
        </w:tabs>
        <w:autoSpaceDE w:val="0"/>
        <w:autoSpaceDN w:val="0"/>
        <w:spacing w:after="0" w:line="240" w:lineRule="auto"/>
        <w:ind w:right="104"/>
        <w:contextualSpacing w:val="0"/>
        <w:rPr>
          <w:rFonts w:ascii="Arial" w:hAnsi="Arial" w:cs="Arial"/>
        </w:rPr>
      </w:pPr>
      <w:r w:rsidRPr="00564BE6">
        <w:rPr>
          <w:rFonts w:ascii="Arial" w:hAnsi="Arial" w:cs="Arial"/>
        </w:rPr>
        <w:t>Ensuring pupils maintain high standards of behaviour, reporting any serious cases of misbehaviour as</w:t>
      </w:r>
      <w:r w:rsidRPr="00564BE6">
        <w:rPr>
          <w:rFonts w:ascii="Arial" w:hAnsi="Arial" w:cs="Arial"/>
          <w:spacing w:val="40"/>
        </w:rPr>
        <w:t xml:space="preserve"> </w:t>
      </w:r>
      <w:r w:rsidRPr="00564BE6">
        <w:rPr>
          <w:rFonts w:ascii="Arial" w:hAnsi="Arial" w:cs="Arial"/>
          <w:spacing w:val="-2"/>
        </w:rPr>
        <w:t>appropriate.</w:t>
      </w:r>
    </w:p>
    <w:p w14:paraId="424A9ECA" w14:textId="2D6FE3BD" w:rsidR="00564BE6" w:rsidRPr="00564BE6" w:rsidRDefault="00564BE6" w:rsidP="00564BE6">
      <w:pPr>
        <w:pStyle w:val="ListParagraph"/>
        <w:widowControl w:val="0"/>
        <w:numPr>
          <w:ilvl w:val="0"/>
          <w:numId w:val="8"/>
        </w:numPr>
        <w:tabs>
          <w:tab w:val="left" w:pos="453"/>
        </w:tabs>
        <w:autoSpaceDE w:val="0"/>
        <w:autoSpaceDN w:val="0"/>
        <w:spacing w:after="0" w:line="240" w:lineRule="auto"/>
        <w:ind w:right="106"/>
        <w:contextualSpacing w:val="0"/>
        <w:rPr>
          <w:rFonts w:ascii="Arial" w:hAnsi="Arial" w:cs="Arial"/>
        </w:rPr>
      </w:pPr>
      <w:r w:rsidRPr="00564BE6">
        <w:rPr>
          <w:rFonts w:ascii="Arial" w:hAnsi="Arial" w:cs="Arial"/>
        </w:rPr>
        <w:t>Supervising</w:t>
      </w:r>
      <w:r w:rsidRPr="00564BE6">
        <w:rPr>
          <w:rFonts w:ascii="Arial" w:hAnsi="Arial" w:cs="Arial"/>
          <w:spacing w:val="24"/>
        </w:rPr>
        <w:t xml:space="preserve"> </w:t>
      </w:r>
      <w:r w:rsidRPr="00564BE6">
        <w:rPr>
          <w:rFonts w:ascii="Arial" w:hAnsi="Arial" w:cs="Arial"/>
        </w:rPr>
        <w:t>children</w:t>
      </w:r>
      <w:r w:rsidRPr="00564BE6">
        <w:rPr>
          <w:rFonts w:ascii="Arial" w:hAnsi="Arial" w:cs="Arial"/>
          <w:spacing w:val="24"/>
        </w:rPr>
        <w:t xml:space="preserve"> </w:t>
      </w:r>
      <w:r w:rsidRPr="00564BE6">
        <w:rPr>
          <w:rFonts w:ascii="Arial" w:hAnsi="Arial" w:cs="Arial"/>
        </w:rPr>
        <w:t>in</w:t>
      </w:r>
      <w:r w:rsidRPr="00564BE6">
        <w:rPr>
          <w:rFonts w:ascii="Arial" w:hAnsi="Arial" w:cs="Arial"/>
          <w:spacing w:val="24"/>
        </w:rPr>
        <w:t xml:space="preserve"> </w:t>
      </w:r>
      <w:r w:rsidRPr="00564BE6">
        <w:rPr>
          <w:rFonts w:ascii="Arial" w:hAnsi="Arial" w:cs="Arial"/>
        </w:rPr>
        <w:t>designated</w:t>
      </w:r>
      <w:r w:rsidRPr="00564BE6">
        <w:rPr>
          <w:rFonts w:ascii="Arial" w:hAnsi="Arial" w:cs="Arial"/>
          <w:spacing w:val="24"/>
        </w:rPr>
        <w:t xml:space="preserve"> </w:t>
      </w:r>
      <w:r w:rsidRPr="00564BE6">
        <w:rPr>
          <w:rFonts w:ascii="Arial" w:hAnsi="Arial" w:cs="Arial"/>
        </w:rPr>
        <w:t>areas</w:t>
      </w:r>
      <w:r w:rsidRPr="00564BE6">
        <w:rPr>
          <w:rFonts w:ascii="Arial" w:hAnsi="Arial" w:cs="Arial"/>
          <w:spacing w:val="25"/>
        </w:rPr>
        <w:t xml:space="preserve"> </w:t>
      </w:r>
      <w:r w:rsidRPr="00564BE6">
        <w:rPr>
          <w:rFonts w:ascii="Arial" w:hAnsi="Arial" w:cs="Arial"/>
        </w:rPr>
        <w:t>ensuring</w:t>
      </w:r>
      <w:r w:rsidRPr="00564BE6">
        <w:rPr>
          <w:rFonts w:ascii="Arial" w:hAnsi="Arial" w:cs="Arial"/>
          <w:spacing w:val="24"/>
        </w:rPr>
        <w:t xml:space="preserve"> </w:t>
      </w:r>
      <w:r w:rsidRPr="00564BE6">
        <w:rPr>
          <w:rFonts w:ascii="Arial" w:hAnsi="Arial" w:cs="Arial"/>
        </w:rPr>
        <w:t>good</w:t>
      </w:r>
      <w:r w:rsidRPr="00564BE6">
        <w:rPr>
          <w:rFonts w:ascii="Arial" w:hAnsi="Arial" w:cs="Arial"/>
          <w:spacing w:val="24"/>
        </w:rPr>
        <w:t xml:space="preserve"> </w:t>
      </w:r>
      <w:r w:rsidRPr="00564BE6">
        <w:rPr>
          <w:rFonts w:ascii="Arial" w:hAnsi="Arial" w:cs="Arial"/>
        </w:rPr>
        <w:t>conduct</w:t>
      </w:r>
      <w:r w:rsidRPr="00564BE6">
        <w:rPr>
          <w:rFonts w:ascii="Arial" w:hAnsi="Arial" w:cs="Arial"/>
          <w:spacing w:val="25"/>
        </w:rPr>
        <w:t xml:space="preserve"> </w:t>
      </w:r>
      <w:r w:rsidRPr="00564BE6">
        <w:rPr>
          <w:rFonts w:ascii="Arial" w:hAnsi="Arial" w:cs="Arial"/>
        </w:rPr>
        <w:t>in</w:t>
      </w:r>
      <w:r w:rsidRPr="00564BE6">
        <w:rPr>
          <w:rFonts w:ascii="Arial" w:hAnsi="Arial" w:cs="Arial"/>
          <w:spacing w:val="24"/>
        </w:rPr>
        <w:t xml:space="preserve"> </w:t>
      </w:r>
      <w:r w:rsidRPr="00564BE6">
        <w:rPr>
          <w:rFonts w:ascii="Arial" w:hAnsi="Arial" w:cs="Arial"/>
        </w:rPr>
        <w:t>behaviour</w:t>
      </w:r>
      <w:r w:rsidRPr="00564BE6">
        <w:rPr>
          <w:rFonts w:ascii="Arial" w:hAnsi="Arial" w:cs="Arial"/>
          <w:spacing w:val="25"/>
        </w:rPr>
        <w:t xml:space="preserve"> </w:t>
      </w:r>
      <w:r w:rsidRPr="00564BE6">
        <w:rPr>
          <w:rFonts w:ascii="Arial" w:hAnsi="Arial" w:cs="Arial"/>
        </w:rPr>
        <w:t>in</w:t>
      </w:r>
      <w:r w:rsidRPr="00564BE6">
        <w:rPr>
          <w:rFonts w:ascii="Arial" w:hAnsi="Arial" w:cs="Arial"/>
          <w:spacing w:val="24"/>
        </w:rPr>
        <w:t xml:space="preserve"> </w:t>
      </w:r>
      <w:r w:rsidRPr="00564BE6">
        <w:rPr>
          <w:rFonts w:ascii="Arial" w:hAnsi="Arial" w:cs="Arial"/>
        </w:rPr>
        <w:t>accordance</w:t>
      </w:r>
      <w:r w:rsidRPr="00564BE6">
        <w:rPr>
          <w:rFonts w:ascii="Arial" w:hAnsi="Arial" w:cs="Arial"/>
          <w:spacing w:val="26"/>
        </w:rPr>
        <w:t xml:space="preserve"> </w:t>
      </w:r>
      <w:r w:rsidRPr="00564BE6">
        <w:rPr>
          <w:rFonts w:ascii="Arial" w:hAnsi="Arial" w:cs="Arial"/>
        </w:rPr>
        <w:t>with</w:t>
      </w:r>
      <w:r w:rsidRPr="00564BE6">
        <w:rPr>
          <w:rFonts w:ascii="Arial" w:hAnsi="Arial" w:cs="Arial"/>
          <w:spacing w:val="24"/>
        </w:rPr>
        <w:t xml:space="preserve"> </w:t>
      </w:r>
      <w:r w:rsidRPr="00564BE6">
        <w:rPr>
          <w:rFonts w:ascii="Arial" w:hAnsi="Arial" w:cs="Arial"/>
        </w:rPr>
        <w:t>the school’s behaviour policy.</w:t>
      </w:r>
    </w:p>
    <w:p w14:paraId="43BA750A"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Checking</w:t>
      </w:r>
      <w:r w:rsidRPr="00564BE6">
        <w:rPr>
          <w:rFonts w:ascii="Arial" w:hAnsi="Arial" w:cs="Arial"/>
          <w:spacing w:val="-7"/>
        </w:rPr>
        <w:t xml:space="preserve"> </w:t>
      </w:r>
      <w:r w:rsidRPr="00564BE6">
        <w:rPr>
          <w:rFonts w:ascii="Arial" w:hAnsi="Arial" w:cs="Arial"/>
        </w:rPr>
        <w:t>that</w:t>
      </w:r>
      <w:r w:rsidRPr="00564BE6">
        <w:rPr>
          <w:rFonts w:ascii="Arial" w:hAnsi="Arial" w:cs="Arial"/>
          <w:spacing w:val="-6"/>
        </w:rPr>
        <w:t xml:space="preserve"> </w:t>
      </w:r>
      <w:r w:rsidRPr="00564BE6">
        <w:rPr>
          <w:rFonts w:ascii="Arial" w:hAnsi="Arial" w:cs="Arial"/>
        </w:rPr>
        <w:t>groups</w:t>
      </w:r>
      <w:r w:rsidRPr="00564BE6">
        <w:rPr>
          <w:rFonts w:ascii="Arial" w:hAnsi="Arial" w:cs="Arial"/>
          <w:spacing w:val="-5"/>
        </w:rPr>
        <w:t xml:space="preserve"> </w:t>
      </w:r>
      <w:r w:rsidRPr="00564BE6">
        <w:rPr>
          <w:rFonts w:ascii="Arial" w:hAnsi="Arial" w:cs="Arial"/>
        </w:rPr>
        <w:t>of</w:t>
      </w:r>
      <w:r w:rsidRPr="00564BE6">
        <w:rPr>
          <w:rFonts w:ascii="Arial" w:hAnsi="Arial" w:cs="Arial"/>
          <w:spacing w:val="-5"/>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do</w:t>
      </w:r>
      <w:r w:rsidRPr="00564BE6">
        <w:rPr>
          <w:rFonts w:ascii="Arial" w:hAnsi="Arial" w:cs="Arial"/>
          <w:spacing w:val="-3"/>
        </w:rPr>
        <w:t xml:space="preserve"> </w:t>
      </w:r>
      <w:r w:rsidRPr="00564BE6">
        <w:rPr>
          <w:rFonts w:ascii="Arial" w:hAnsi="Arial" w:cs="Arial"/>
        </w:rPr>
        <w:t>not</w:t>
      </w:r>
      <w:r w:rsidRPr="00564BE6">
        <w:rPr>
          <w:rFonts w:ascii="Arial" w:hAnsi="Arial" w:cs="Arial"/>
          <w:spacing w:val="-3"/>
        </w:rPr>
        <w:t xml:space="preserve"> </w:t>
      </w:r>
      <w:r w:rsidRPr="00564BE6">
        <w:rPr>
          <w:rFonts w:ascii="Arial" w:hAnsi="Arial" w:cs="Arial"/>
        </w:rPr>
        <w:t>congregate</w:t>
      </w:r>
      <w:r w:rsidRPr="00564BE6">
        <w:rPr>
          <w:rFonts w:ascii="Arial" w:hAnsi="Arial" w:cs="Arial"/>
          <w:spacing w:val="-3"/>
        </w:rPr>
        <w:t xml:space="preserve"> </w:t>
      </w:r>
      <w:r w:rsidRPr="00564BE6">
        <w:rPr>
          <w:rFonts w:ascii="Arial" w:hAnsi="Arial" w:cs="Arial"/>
        </w:rPr>
        <w:t>in</w:t>
      </w:r>
      <w:r w:rsidRPr="00564BE6">
        <w:rPr>
          <w:rFonts w:ascii="Arial" w:hAnsi="Arial" w:cs="Arial"/>
          <w:spacing w:val="-3"/>
        </w:rPr>
        <w:t xml:space="preserve"> </w:t>
      </w:r>
      <w:r w:rsidRPr="00564BE6">
        <w:rPr>
          <w:rFonts w:ascii="Arial" w:hAnsi="Arial" w:cs="Arial"/>
        </w:rPr>
        <w:t>inappropriate</w:t>
      </w:r>
      <w:r w:rsidRPr="00564BE6">
        <w:rPr>
          <w:rFonts w:ascii="Arial" w:hAnsi="Arial" w:cs="Arial"/>
          <w:spacing w:val="-3"/>
        </w:rPr>
        <w:t xml:space="preserve"> </w:t>
      </w:r>
      <w:r w:rsidRPr="00564BE6">
        <w:rPr>
          <w:rFonts w:ascii="Arial" w:hAnsi="Arial" w:cs="Arial"/>
        </w:rPr>
        <w:t>places</w:t>
      </w:r>
      <w:r w:rsidRPr="00564BE6">
        <w:rPr>
          <w:rFonts w:ascii="Arial" w:hAnsi="Arial" w:cs="Arial"/>
          <w:spacing w:val="-5"/>
        </w:rPr>
        <w:t xml:space="preserve"> </w:t>
      </w:r>
      <w:r w:rsidRPr="00564BE6">
        <w:rPr>
          <w:rFonts w:ascii="Arial" w:hAnsi="Arial" w:cs="Arial"/>
        </w:rPr>
        <w:t>(such</w:t>
      </w:r>
      <w:r w:rsidRPr="00564BE6">
        <w:rPr>
          <w:rFonts w:ascii="Arial" w:hAnsi="Arial" w:cs="Arial"/>
          <w:spacing w:val="-5"/>
        </w:rPr>
        <w:t xml:space="preserve"> </w:t>
      </w:r>
      <w:r w:rsidRPr="00564BE6">
        <w:rPr>
          <w:rFonts w:ascii="Arial" w:hAnsi="Arial" w:cs="Arial"/>
        </w:rPr>
        <w:t>as</w:t>
      </w:r>
      <w:r w:rsidRPr="00564BE6">
        <w:rPr>
          <w:rFonts w:ascii="Arial" w:hAnsi="Arial" w:cs="Arial"/>
          <w:spacing w:val="-5"/>
        </w:rPr>
        <w:t xml:space="preserve"> </w:t>
      </w:r>
      <w:r w:rsidRPr="00564BE6">
        <w:rPr>
          <w:rFonts w:ascii="Arial" w:hAnsi="Arial" w:cs="Arial"/>
          <w:spacing w:val="-2"/>
        </w:rPr>
        <w:t>toilets).</w:t>
      </w:r>
    </w:p>
    <w:p w14:paraId="2EBFE33F" w14:textId="12165C39"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Supervising</w:t>
      </w:r>
      <w:r w:rsidRPr="00564BE6">
        <w:rPr>
          <w:rFonts w:ascii="Arial" w:hAnsi="Arial" w:cs="Arial"/>
          <w:spacing w:val="-8"/>
        </w:rPr>
        <w:t xml:space="preserve"> </w:t>
      </w:r>
      <w:r w:rsidRPr="00564BE6">
        <w:rPr>
          <w:rFonts w:ascii="Arial" w:hAnsi="Arial" w:cs="Arial"/>
        </w:rPr>
        <w:t>children</w:t>
      </w:r>
      <w:r w:rsidRPr="00564BE6">
        <w:rPr>
          <w:rFonts w:ascii="Arial" w:hAnsi="Arial" w:cs="Arial"/>
          <w:spacing w:val="-5"/>
        </w:rPr>
        <w:t xml:space="preserve"> </w:t>
      </w:r>
      <w:r w:rsidRPr="00564BE6">
        <w:rPr>
          <w:rFonts w:ascii="Arial" w:hAnsi="Arial" w:cs="Arial"/>
        </w:rPr>
        <w:t>during</w:t>
      </w:r>
      <w:r w:rsidRPr="00564BE6">
        <w:rPr>
          <w:rFonts w:ascii="Arial" w:hAnsi="Arial" w:cs="Arial"/>
          <w:spacing w:val="-6"/>
        </w:rPr>
        <w:t xml:space="preserve"> </w:t>
      </w:r>
      <w:r w:rsidRPr="00564BE6">
        <w:rPr>
          <w:rFonts w:ascii="Arial" w:hAnsi="Arial" w:cs="Arial"/>
        </w:rPr>
        <w:t>lunchtime</w:t>
      </w:r>
      <w:r w:rsidRPr="00564BE6">
        <w:rPr>
          <w:rFonts w:ascii="Arial" w:hAnsi="Arial" w:cs="Arial"/>
          <w:spacing w:val="-6"/>
        </w:rPr>
        <w:t xml:space="preserve"> </w:t>
      </w:r>
      <w:r w:rsidRPr="00564BE6">
        <w:rPr>
          <w:rFonts w:ascii="Arial" w:hAnsi="Arial" w:cs="Arial"/>
        </w:rPr>
        <w:t>in</w:t>
      </w:r>
      <w:r w:rsidRPr="00564BE6">
        <w:rPr>
          <w:rFonts w:ascii="Arial" w:hAnsi="Arial" w:cs="Arial"/>
          <w:spacing w:val="-6"/>
        </w:rPr>
        <w:t xml:space="preserve"> </w:t>
      </w:r>
      <w:r w:rsidRPr="00564BE6">
        <w:rPr>
          <w:rFonts w:ascii="Arial" w:hAnsi="Arial" w:cs="Arial"/>
        </w:rPr>
        <w:t>classrooms/hall</w:t>
      </w:r>
      <w:r w:rsidRPr="00564BE6">
        <w:rPr>
          <w:rFonts w:ascii="Arial" w:hAnsi="Arial" w:cs="Arial"/>
          <w:spacing w:val="-4"/>
        </w:rPr>
        <w:t xml:space="preserve"> </w:t>
      </w:r>
      <w:r w:rsidRPr="00564BE6">
        <w:rPr>
          <w:rFonts w:ascii="Arial" w:hAnsi="Arial" w:cs="Arial"/>
        </w:rPr>
        <w:t>during</w:t>
      </w:r>
      <w:r w:rsidRPr="00564BE6">
        <w:rPr>
          <w:rFonts w:ascii="Arial" w:hAnsi="Arial" w:cs="Arial"/>
          <w:spacing w:val="-5"/>
        </w:rPr>
        <w:t xml:space="preserve"> </w:t>
      </w:r>
      <w:r w:rsidRPr="00564BE6">
        <w:rPr>
          <w:rFonts w:ascii="Arial" w:hAnsi="Arial" w:cs="Arial"/>
        </w:rPr>
        <w:t>inclement</w:t>
      </w:r>
      <w:r w:rsidRPr="00564BE6">
        <w:rPr>
          <w:rFonts w:ascii="Arial" w:hAnsi="Arial" w:cs="Arial"/>
          <w:spacing w:val="-6"/>
        </w:rPr>
        <w:t xml:space="preserve"> </w:t>
      </w:r>
      <w:r w:rsidRPr="00564BE6">
        <w:rPr>
          <w:rFonts w:ascii="Arial" w:hAnsi="Arial" w:cs="Arial"/>
          <w:spacing w:val="-2"/>
        </w:rPr>
        <w:t>weather.</w:t>
      </w:r>
    </w:p>
    <w:p w14:paraId="7B1F4987" w14:textId="0CBE6BB3"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Initiating</w:t>
      </w:r>
      <w:r w:rsidRPr="00564BE6">
        <w:rPr>
          <w:rFonts w:ascii="Arial" w:hAnsi="Arial" w:cs="Arial"/>
          <w:spacing w:val="-8"/>
        </w:rPr>
        <w:t xml:space="preserve"> </w:t>
      </w:r>
      <w:r w:rsidRPr="00564BE6">
        <w:rPr>
          <w:rFonts w:ascii="Arial" w:hAnsi="Arial" w:cs="Arial"/>
        </w:rPr>
        <w:t>games</w:t>
      </w:r>
      <w:r w:rsidRPr="00564BE6">
        <w:rPr>
          <w:rFonts w:ascii="Arial" w:hAnsi="Arial" w:cs="Arial"/>
          <w:spacing w:val="-7"/>
        </w:rPr>
        <w:t xml:space="preserve"> </w:t>
      </w:r>
      <w:r w:rsidRPr="00564BE6">
        <w:rPr>
          <w:rFonts w:ascii="Arial" w:hAnsi="Arial" w:cs="Arial"/>
        </w:rPr>
        <w:t>and</w:t>
      </w:r>
      <w:r w:rsidRPr="00564BE6">
        <w:rPr>
          <w:rFonts w:ascii="Arial" w:hAnsi="Arial" w:cs="Arial"/>
          <w:spacing w:val="-6"/>
        </w:rPr>
        <w:t xml:space="preserve"> </w:t>
      </w:r>
      <w:r w:rsidRPr="00564BE6">
        <w:rPr>
          <w:rFonts w:ascii="Arial" w:hAnsi="Arial" w:cs="Arial"/>
        </w:rPr>
        <w:t>activities</w:t>
      </w:r>
      <w:r w:rsidRPr="00564BE6">
        <w:rPr>
          <w:rFonts w:ascii="Arial" w:hAnsi="Arial" w:cs="Arial"/>
          <w:spacing w:val="-5"/>
        </w:rPr>
        <w:t xml:space="preserve"> </w:t>
      </w:r>
      <w:r w:rsidRPr="00564BE6">
        <w:rPr>
          <w:rFonts w:ascii="Arial" w:hAnsi="Arial" w:cs="Arial"/>
        </w:rPr>
        <w:t>where</w:t>
      </w:r>
      <w:r w:rsidRPr="00564BE6">
        <w:rPr>
          <w:rFonts w:ascii="Arial" w:hAnsi="Arial" w:cs="Arial"/>
          <w:spacing w:val="-5"/>
        </w:rPr>
        <w:t xml:space="preserve"> </w:t>
      </w:r>
      <w:r w:rsidRPr="00564BE6">
        <w:rPr>
          <w:rFonts w:ascii="Arial" w:hAnsi="Arial" w:cs="Arial"/>
        </w:rPr>
        <w:t>appropriate,</w:t>
      </w:r>
      <w:r w:rsidRPr="00564BE6">
        <w:rPr>
          <w:rFonts w:ascii="Arial" w:hAnsi="Arial" w:cs="Arial"/>
          <w:spacing w:val="-7"/>
        </w:rPr>
        <w:t xml:space="preserve"> </w:t>
      </w:r>
      <w:r w:rsidRPr="00564BE6">
        <w:rPr>
          <w:rFonts w:ascii="Arial" w:hAnsi="Arial" w:cs="Arial"/>
        </w:rPr>
        <w:t>whilst</w:t>
      </w:r>
      <w:r w:rsidRPr="00564BE6">
        <w:rPr>
          <w:rFonts w:ascii="Arial" w:hAnsi="Arial" w:cs="Arial"/>
          <w:spacing w:val="-4"/>
        </w:rPr>
        <w:t xml:space="preserve"> </w:t>
      </w:r>
      <w:r w:rsidRPr="00564BE6">
        <w:rPr>
          <w:rFonts w:ascii="Arial" w:hAnsi="Arial" w:cs="Arial"/>
        </w:rPr>
        <w:t>maintaining</w:t>
      </w:r>
      <w:r w:rsidRPr="00564BE6">
        <w:rPr>
          <w:rFonts w:ascii="Arial" w:hAnsi="Arial" w:cs="Arial"/>
          <w:spacing w:val="-5"/>
        </w:rPr>
        <w:t xml:space="preserve"> </w:t>
      </w:r>
      <w:r w:rsidRPr="00564BE6">
        <w:rPr>
          <w:rFonts w:ascii="Arial" w:hAnsi="Arial" w:cs="Arial"/>
        </w:rPr>
        <w:t>broad</w:t>
      </w:r>
      <w:r w:rsidRPr="00564BE6">
        <w:rPr>
          <w:rFonts w:ascii="Arial" w:hAnsi="Arial" w:cs="Arial"/>
          <w:spacing w:val="-6"/>
        </w:rPr>
        <w:t xml:space="preserve"> </w:t>
      </w:r>
      <w:r w:rsidRPr="00564BE6">
        <w:rPr>
          <w:rFonts w:ascii="Arial" w:hAnsi="Arial" w:cs="Arial"/>
          <w:spacing w:val="-2"/>
        </w:rPr>
        <w:t>supervision.</w:t>
      </w:r>
    </w:p>
    <w:p w14:paraId="7A54B2FB"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Engaging</w:t>
      </w:r>
      <w:r w:rsidRPr="00564BE6">
        <w:rPr>
          <w:rFonts w:ascii="Arial" w:hAnsi="Arial" w:cs="Arial"/>
          <w:spacing w:val="-5"/>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in</w:t>
      </w:r>
      <w:r w:rsidRPr="00564BE6">
        <w:rPr>
          <w:rFonts w:ascii="Arial" w:hAnsi="Arial" w:cs="Arial"/>
          <w:spacing w:val="-5"/>
        </w:rPr>
        <w:t xml:space="preserve"> </w:t>
      </w:r>
      <w:r w:rsidRPr="00564BE6">
        <w:rPr>
          <w:rFonts w:ascii="Arial" w:hAnsi="Arial" w:cs="Arial"/>
        </w:rPr>
        <w:t>safe,</w:t>
      </w:r>
      <w:r w:rsidRPr="00564BE6">
        <w:rPr>
          <w:rFonts w:ascii="Arial" w:hAnsi="Arial" w:cs="Arial"/>
          <w:spacing w:val="-5"/>
        </w:rPr>
        <w:t xml:space="preserve"> </w:t>
      </w:r>
      <w:r w:rsidRPr="00564BE6">
        <w:rPr>
          <w:rFonts w:ascii="Arial" w:hAnsi="Arial" w:cs="Arial"/>
        </w:rPr>
        <w:t>enjoyable,</w:t>
      </w:r>
      <w:r w:rsidRPr="00564BE6">
        <w:rPr>
          <w:rFonts w:ascii="Arial" w:hAnsi="Arial" w:cs="Arial"/>
          <w:spacing w:val="-4"/>
        </w:rPr>
        <w:t xml:space="preserve"> </w:t>
      </w:r>
      <w:r w:rsidRPr="00564BE6">
        <w:rPr>
          <w:rFonts w:ascii="Arial" w:hAnsi="Arial" w:cs="Arial"/>
        </w:rPr>
        <w:t>and</w:t>
      </w:r>
      <w:r w:rsidRPr="00564BE6">
        <w:rPr>
          <w:rFonts w:ascii="Arial" w:hAnsi="Arial" w:cs="Arial"/>
          <w:spacing w:val="-5"/>
        </w:rPr>
        <w:t xml:space="preserve"> </w:t>
      </w:r>
      <w:r w:rsidRPr="00564BE6">
        <w:rPr>
          <w:rFonts w:ascii="Arial" w:hAnsi="Arial" w:cs="Arial"/>
        </w:rPr>
        <w:t>creative</w:t>
      </w:r>
      <w:r w:rsidRPr="00564BE6">
        <w:rPr>
          <w:rFonts w:ascii="Arial" w:hAnsi="Arial" w:cs="Arial"/>
          <w:spacing w:val="-3"/>
        </w:rPr>
        <w:t xml:space="preserve"> </w:t>
      </w:r>
      <w:r w:rsidRPr="00564BE6">
        <w:rPr>
          <w:rFonts w:ascii="Arial" w:hAnsi="Arial" w:cs="Arial"/>
          <w:spacing w:val="-2"/>
        </w:rPr>
        <w:t>activities.</w:t>
      </w:r>
    </w:p>
    <w:p w14:paraId="5FA58A82" w14:textId="5921BAD1"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lastRenderedPageBreak/>
        <w:t>Performing</w:t>
      </w:r>
      <w:r w:rsidRPr="00564BE6">
        <w:rPr>
          <w:rFonts w:ascii="Arial" w:hAnsi="Arial" w:cs="Arial"/>
          <w:spacing w:val="-4"/>
        </w:rPr>
        <w:t xml:space="preserve"> </w:t>
      </w:r>
      <w:r w:rsidRPr="00564BE6">
        <w:rPr>
          <w:rFonts w:ascii="Arial" w:hAnsi="Arial" w:cs="Arial"/>
        </w:rPr>
        <w:t>basic</w:t>
      </w:r>
      <w:r w:rsidRPr="00564BE6">
        <w:rPr>
          <w:rFonts w:ascii="Arial" w:hAnsi="Arial" w:cs="Arial"/>
          <w:spacing w:val="-3"/>
        </w:rPr>
        <w:t xml:space="preserve"> </w:t>
      </w:r>
      <w:r w:rsidRPr="00564BE6">
        <w:rPr>
          <w:rFonts w:ascii="Arial" w:hAnsi="Arial" w:cs="Arial"/>
        </w:rPr>
        <w:t>first</w:t>
      </w:r>
      <w:r w:rsidRPr="00564BE6">
        <w:rPr>
          <w:rFonts w:ascii="Arial" w:hAnsi="Arial" w:cs="Arial"/>
          <w:spacing w:val="-5"/>
        </w:rPr>
        <w:t xml:space="preserve"> </w:t>
      </w:r>
      <w:r w:rsidRPr="00564BE6">
        <w:rPr>
          <w:rFonts w:ascii="Arial" w:hAnsi="Arial" w:cs="Arial"/>
        </w:rPr>
        <w:t>aid</w:t>
      </w:r>
      <w:r w:rsidRPr="00564BE6">
        <w:rPr>
          <w:rFonts w:ascii="Arial" w:hAnsi="Arial" w:cs="Arial"/>
          <w:spacing w:val="-4"/>
        </w:rPr>
        <w:t xml:space="preserve"> </w:t>
      </w:r>
      <w:r w:rsidRPr="00564BE6">
        <w:rPr>
          <w:rFonts w:ascii="Arial" w:hAnsi="Arial" w:cs="Arial"/>
        </w:rPr>
        <w:t>for</w:t>
      </w:r>
      <w:r w:rsidRPr="00564BE6">
        <w:rPr>
          <w:rFonts w:ascii="Arial" w:hAnsi="Arial" w:cs="Arial"/>
          <w:spacing w:val="-3"/>
        </w:rPr>
        <w:t xml:space="preserve"> </w:t>
      </w:r>
      <w:r w:rsidRPr="00564BE6">
        <w:rPr>
          <w:rFonts w:ascii="Arial" w:hAnsi="Arial" w:cs="Arial"/>
          <w:spacing w:val="-2"/>
        </w:rPr>
        <w:t>incidents/accidents.</w:t>
      </w:r>
    </w:p>
    <w:p w14:paraId="6CBF7497"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ind w:right="258"/>
        <w:contextualSpacing w:val="0"/>
        <w:rPr>
          <w:rFonts w:ascii="Arial" w:hAnsi="Arial" w:cs="Arial"/>
        </w:rPr>
      </w:pPr>
      <w:r w:rsidRPr="00564BE6">
        <w:rPr>
          <w:rFonts w:ascii="Arial" w:hAnsi="Arial" w:cs="Arial"/>
        </w:rPr>
        <w:t>Providing</w:t>
      </w:r>
      <w:r w:rsidRPr="00564BE6">
        <w:rPr>
          <w:rFonts w:ascii="Arial" w:hAnsi="Arial" w:cs="Arial"/>
          <w:spacing w:val="-2"/>
        </w:rPr>
        <w:t xml:space="preserve"> </w:t>
      </w:r>
      <w:r w:rsidRPr="00564BE6">
        <w:rPr>
          <w:rFonts w:ascii="Arial" w:hAnsi="Arial" w:cs="Arial"/>
        </w:rPr>
        <w:t>pastoral</w:t>
      </w:r>
      <w:r w:rsidRPr="00564BE6">
        <w:rPr>
          <w:rFonts w:ascii="Arial" w:hAnsi="Arial" w:cs="Arial"/>
          <w:spacing w:val="-2"/>
        </w:rPr>
        <w:t xml:space="preserve"> </w:t>
      </w:r>
      <w:r w:rsidRPr="00564BE6">
        <w:rPr>
          <w:rFonts w:ascii="Arial" w:hAnsi="Arial" w:cs="Arial"/>
        </w:rPr>
        <w:t>care</w:t>
      </w:r>
      <w:r w:rsidRPr="00564BE6">
        <w:rPr>
          <w:rFonts w:ascii="Arial" w:hAnsi="Arial" w:cs="Arial"/>
          <w:spacing w:val="-2"/>
        </w:rPr>
        <w:t xml:space="preserve"> </w:t>
      </w:r>
      <w:r w:rsidRPr="00564BE6">
        <w:rPr>
          <w:rFonts w:ascii="Arial" w:hAnsi="Arial" w:cs="Arial"/>
        </w:rPr>
        <w:t>and</w:t>
      </w:r>
      <w:r w:rsidRPr="00564BE6">
        <w:rPr>
          <w:rFonts w:ascii="Arial" w:hAnsi="Arial" w:cs="Arial"/>
          <w:spacing w:val="-5"/>
        </w:rPr>
        <w:t xml:space="preserve"> </w:t>
      </w:r>
      <w:r w:rsidRPr="00564BE6">
        <w:rPr>
          <w:rFonts w:ascii="Arial" w:hAnsi="Arial" w:cs="Arial"/>
        </w:rPr>
        <w:t>support</w:t>
      </w:r>
      <w:r w:rsidRPr="00564BE6">
        <w:rPr>
          <w:rFonts w:ascii="Arial" w:hAnsi="Arial" w:cs="Arial"/>
          <w:spacing w:val="-2"/>
        </w:rPr>
        <w:t xml:space="preserve"> </w:t>
      </w:r>
      <w:r w:rsidRPr="00564BE6">
        <w:rPr>
          <w:rFonts w:ascii="Arial" w:hAnsi="Arial" w:cs="Arial"/>
        </w:rPr>
        <w:t>to</w:t>
      </w:r>
      <w:r w:rsidRPr="00564BE6">
        <w:rPr>
          <w:rFonts w:ascii="Arial" w:hAnsi="Arial" w:cs="Arial"/>
          <w:spacing w:val="-3"/>
        </w:rPr>
        <w:t xml:space="preserve"> </w:t>
      </w:r>
      <w:r w:rsidRPr="00564BE6">
        <w:rPr>
          <w:rFonts w:ascii="Arial" w:hAnsi="Arial" w:cs="Arial"/>
        </w:rPr>
        <w:t>sick</w:t>
      </w:r>
      <w:r w:rsidRPr="00564BE6">
        <w:rPr>
          <w:rFonts w:ascii="Arial" w:hAnsi="Arial" w:cs="Arial"/>
          <w:spacing w:val="-2"/>
        </w:rPr>
        <w:t xml:space="preserve"> </w:t>
      </w:r>
      <w:r w:rsidRPr="00564BE6">
        <w:rPr>
          <w:rFonts w:ascii="Arial" w:hAnsi="Arial" w:cs="Arial"/>
        </w:rPr>
        <w:t>and</w:t>
      </w:r>
      <w:r w:rsidRPr="00564BE6">
        <w:rPr>
          <w:rFonts w:ascii="Arial" w:hAnsi="Arial" w:cs="Arial"/>
          <w:spacing w:val="-3"/>
        </w:rPr>
        <w:t xml:space="preserve"> </w:t>
      </w:r>
      <w:r w:rsidRPr="00564BE6">
        <w:rPr>
          <w:rFonts w:ascii="Arial" w:hAnsi="Arial" w:cs="Arial"/>
        </w:rPr>
        <w:t>injured</w:t>
      </w:r>
      <w:r w:rsidRPr="00564BE6">
        <w:rPr>
          <w:rFonts w:ascii="Arial" w:hAnsi="Arial" w:cs="Arial"/>
          <w:spacing w:val="-3"/>
        </w:rPr>
        <w:t xml:space="preserve"> </w:t>
      </w:r>
      <w:r w:rsidRPr="00564BE6">
        <w:rPr>
          <w:rFonts w:ascii="Arial" w:hAnsi="Arial" w:cs="Arial"/>
        </w:rPr>
        <w:t>children</w:t>
      </w:r>
      <w:r w:rsidRPr="00564BE6">
        <w:rPr>
          <w:rFonts w:ascii="Arial" w:hAnsi="Arial" w:cs="Arial"/>
          <w:spacing w:val="-3"/>
        </w:rPr>
        <w:t xml:space="preserve"> </w:t>
      </w:r>
      <w:r w:rsidRPr="00564BE6">
        <w:rPr>
          <w:rFonts w:ascii="Arial" w:hAnsi="Arial" w:cs="Arial"/>
        </w:rPr>
        <w:t>taking</w:t>
      </w:r>
      <w:r w:rsidRPr="00564BE6">
        <w:rPr>
          <w:rFonts w:ascii="Arial" w:hAnsi="Arial" w:cs="Arial"/>
          <w:spacing w:val="-2"/>
        </w:rPr>
        <w:t xml:space="preserve"> </w:t>
      </w:r>
      <w:r w:rsidRPr="00564BE6">
        <w:rPr>
          <w:rFonts w:ascii="Arial" w:hAnsi="Arial" w:cs="Arial"/>
        </w:rPr>
        <w:t>appropriate</w:t>
      </w:r>
      <w:r w:rsidRPr="00564BE6">
        <w:rPr>
          <w:rFonts w:ascii="Arial" w:hAnsi="Arial" w:cs="Arial"/>
          <w:spacing w:val="-2"/>
        </w:rPr>
        <w:t xml:space="preserve"> </w:t>
      </w:r>
      <w:r w:rsidRPr="00564BE6">
        <w:rPr>
          <w:rFonts w:ascii="Arial" w:hAnsi="Arial" w:cs="Arial"/>
        </w:rPr>
        <w:t>action</w:t>
      </w:r>
      <w:r w:rsidRPr="00564BE6">
        <w:rPr>
          <w:rFonts w:ascii="Arial" w:hAnsi="Arial" w:cs="Arial"/>
          <w:spacing w:val="-3"/>
        </w:rPr>
        <w:t xml:space="preserve"> </w:t>
      </w:r>
      <w:r w:rsidRPr="00564BE6">
        <w:rPr>
          <w:rFonts w:ascii="Arial" w:hAnsi="Arial" w:cs="Arial"/>
        </w:rPr>
        <w:t>as</w:t>
      </w:r>
      <w:r w:rsidRPr="00564BE6">
        <w:rPr>
          <w:rFonts w:ascii="Arial" w:hAnsi="Arial" w:cs="Arial"/>
          <w:spacing w:val="-4"/>
        </w:rPr>
        <w:t xml:space="preserve"> </w:t>
      </w:r>
      <w:r w:rsidRPr="00564BE6">
        <w:rPr>
          <w:rFonts w:ascii="Arial" w:hAnsi="Arial" w:cs="Arial"/>
        </w:rPr>
        <w:t>necessary ensuring other school staff are fully informed of incidents and accidents.</w:t>
      </w:r>
    </w:p>
    <w:p w14:paraId="0D1F601D" w14:textId="2DB721AE"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Maintaining</w:t>
      </w:r>
      <w:r w:rsidRPr="00564BE6">
        <w:rPr>
          <w:rFonts w:ascii="Arial" w:hAnsi="Arial" w:cs="Arial"/>
          <w:spacing w:val="-8"/>
        </w:rPr>
        <w:t xml:space="preserve"> </w:t>
      </w:r>
      <w:r w:rsidRPr="00564BE6">
        <w:rPr>
          <w:rFonts w:ascii="Arial" w:hAnsi="Arial" w:cs="Arial"/>
        </w:rPr>
        <w:t>accurate</w:t>
      </w:r>
      <w:r w:rsidRPr="00564BE6">
        <w:rPr>
          <w:rFonts w:ascii="Arial" w:hAnsi="Arial" w:cs="Arial"/>
          <w:spacing w:val="-6"/>
        </w:rPr>
        <w:t xml:space="preserve"> </w:t>
      </w:r>
      <w:r w:rsidRPr="00564BE6">
        <w:rPr>
          <w:rFonts w:ascii="Arial" w:hAnsi="Arial" w:cs="Arial"/>
        </w:rPr>
        <w:t>and</w:t>
      </w:r>
      <w:r w:rsidRPr="00564BE6">
        <w:rPr>
          <w:rFonts w:ascii="Arial" w:hAnsi="Arial" w:cs="Arial"/>
          <w:spacing w:val="-8"/>
        </w:rPr>
        <w:t xml:space="preserve"> </w:t>
      </w:r>
      <w:r w:rsidRPr="00564BE6">
        <w:rPr>
          <w:rFonts w:ascii="Arial" w:hAnsi="Arial" w:cs="Arial"/>
        </w:rPr>
        <w:t>relevant</w:t>
      </w:r>
      <w:r w:rsidRPr="00564BE6">
        <w:rPr>
          <w:rFonts w:ascii="Arial" w:hAnsi="Arial" w:cs="Arial"/>
          <w:spacing w:val="-7"/>
        </w:rPr>
        <w:t xml:space="preserve"> </w:t>
      </w:r>
      <w:r w:rsidRPr="00564BE6">
        <w:rPr>
          <w:rFonts w:ascii="Arial" w:hAnsi="Arial" w:cs="Arial"/>
        </w:rPr>
        <w:t>incident/accident</w:t>
      </w:r>
      <w:r w:rsidRPr="00564BE6">
        <w:rPr>
          <w:rFonts w:ascii="Arial" w:hAnsi="Arial" w:cs="Arial"/>
          <w:spacing w:val="-5"/>
        </w:rPr>
        <w:t xml:space="preserve"> </w:t>
      </w:r>
      <w:r w:rsidRPr="00564BE6">
        <w:rPr>
          <w:rFonts w:ascii="Arial" w:hAnsi="Arial" w:cs="Arial"/>
          <w:spacing w:val="-2"/>
        </w:rPr>
        <w:t>records.</w:t>
      </w:r>
    </w:p>
    <w:p w14:paraId="07B7014B"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ind w:right="566"/>
        <w:contextualSpacing w:val="0"/>
        <w:rPr>
          <w:rFonts w:ascii="Arial" w:hAnsi="Arial" w:cs="Arial"/>
        </w:rPr>
      </w:pPr>
      <w:r w:rsidRPr="00564BE6">
        <w:rPr>
          <w:rFonts w:ascii="Arial" w:hAnsi="Arial" w:cs="Arial"/>
        </w:rPr>
        <w:t>Attending</w:t>
      </w:r>
      <w:r w:rsidRPr="00564BE6">
        <w:rPr>
          <w:rFonts w:ascii="Arial" w:hAnsi="Arial" w:cs="Arial"/>
          <w:spacing w:val="-3"/>
        </w:rPr>
        <w:t xml:space="preserve"> </w:t>
      </w:r>
      <w:r w:rsidRPr="00564BE6">
        <w:rPr>
          <w:rFonts w:ascii="Arial" w:hAnsi="Arial" w:cs="Arial"/>
        </w:rPr>
        <w:t>any</w:t>
      </w:r>
      <w:r w:rsidRPr="00564BE6">
        <w:rPr>
          <w:rFonts w:ascii="Arial" w:hAnsi="Arial" w:cs="Arial"/>
          <w:spacing w:val="-4"/>
        </w:rPr>
        <w:t xml:space="preserve"> </w:t>
      </w:r>
      <w:r w:rsidRPr="00564BE6">
        <w:rPr>
          <w:rFonts w:ascii="Arial" w:hAnsi="Arial" w:cs="Arial"/>
        </w:rPr>
        <w:t>training</w:t>
      </w:r>
      <w:r w:rsidRPr="00564BE6">
        <w:rPr>
          <w:rFonts w:ascii="Arial" w:hAnsi="Arial" w:cs="Arial"/>
          <w:spacing w:val="-3"/>
        </w:rPr>
        <w:t xml:space="preserve"> </w:t>
      </w:r>
      <w:r w:rsidRPr="00564BE6">
        <w:rPr>
          <w:rFonts w:ascii="Arial" w:hAnsi="Arial" w:cs="Arial"/>
        </w:rPr>
        <w:t>courses</w:t>
      </w:r>
      <w:r w:rsidRPr="00564BE6">
        <w:rPr>
          <w:rFonts w:ascii="Arial" w:hAnsi="Arial" w:cs="Arial"/>
          <w:spacing w:val="-3"/>
        </w:rPr>
        <w:t xml:space="preserve"> </w:t>
      </w:r>
      <w:r w:rsidRPr="00564BE6">
        <w:rPr>
          <w:rFonts w:ascii="Arial" w:hAnsi="Arial" w:cs="Arial"/>
        </w:rPr>
        <w:t>relevant</w:t>
      </w:r>
      <w:r w:rsidRPr="00564BE6">
        <w:rPr>
          <w:rFonts w:ascii="Arial" w:hAnsi="Arial" w:cs="Arial"/>
          <w:spacing w:val="-2"/>
        </w:rPr>
        <w:t xml:space="preserve"> </w:t>
      </w:r>
      <w:r w:rsidRPr="00564BE6">
        <w:rPr>
          <w:rFonts w:ascii="Arial" w:hAnsi="Arial" w:cs="Arial"/>
        </w:rPr>
        <w:t>to</w:t>
      </w:r>
      <w:r w:rsidRPr="00564BE6">
        <w:rPr>
          <w:rFonts w:ascii="Arial" w:hAnsi="Arial" w:cs="Arial"/>
          <w:spacing w:val="-2"/>
        </w:rPr>
        <w:t xml:space="preserve"> </w:t>
      </w:r>
      <w:r w:rsidRPr="00564BE6">
        <w:rPr>
          <w:rFonts w:ascii="Arial" w:hAnsi="Arial" w:cs="Arial"/>
        </w:rPr>
        <w:t>the</w:t>
      </w:r>
      <w:r w:rsidRPr="00564BE6">
        <w:rPr>
          <w:rFonts w:ascii="Arial" w:hAnsi="Arial" w:cs="Arial"/>
          <w:spacing w:val="-2"/>
        </w:rPr>
        <w:t xml:space="preserve"> </w:t>
      </w:r>
      <w:r w:rsidRPr="00564BE6">
        <w:rPr>
          <w:rFonts w:ascii="Arial" w:hAnsi="Arial" w:cs="Arial"/>
        </w:rPr>
        <w:t>post,</w:t>
      </w:r>
      <w:r w:rsidRPr="00564BE6">
        <w:rPr>
          <w:rFonts w:ascii="Arial" w:hAnsi="Arial" w:cs="Arial"/>
          <w:spacing w:val="-5"/>
        </w:rPr>
        <w:t xml:space="preserve"> </w:t>
      </w:r>
      <w:r w:rsidRPr="00564BE6">
        <w:rPr>
          <w:rFonts w:ascii="Arial" w:hAnsi="Arial" w:cs="Arial"/>
        </w:rPr>
        <w:t>ensuring</w:t>
      </w:r>
      <w:r w:rsidRPr="00564BE6">
        <w:rPr>
          <w:rFonts w:ascii="Arial" w:hAnsi="Arial" w:cs="Arial"/>
          <w:spacing w:val="-3"/>
        </w:rPr>
        <w:t xml:space="preserve"> </w:t>
      </w:r>
      <w:r w:rsidRPr="00564BE6">
        <w:rPr>
          <w:rFonts w:ascii="Arial" w:hAnsi="Arial" w:cs="Arial"/>
        </w:rPr>
        <w:t>continuing,</w:t>
      </w:r>
      <w:r w:rsidRPr="00564BE6">
        <w:rPr>
          <w:rFonts w:ascii="Arial" w:hAnsi="Arial" w:cs="Arial"/>
          <w:spacing w:val="-3"/>
        </w:rPr>
        <w:t xml:space="preserve"> </w:t>
      </w:r>
      <w:r w:rsidRPr="00564BE6">
        <w:rPr>
          <w:rFonts w:ascii="Arial" w:hAnsi="Arial" w:cs="Arial"/>
        </w:rPr>
        <w:t>personal</w:t>
      </w:r>
      <w:r w:rsidRPr="00564BE6">
        <w:rPr>
          <w:rFonts w:ascii="Arial" w:hAnsi="Arial" w:cs="Arial"/>
          <w:spacing w:val="-6"/>
        </w:rPr>
        <w:t xml:space="preserve"> </w:t>
      </w:r>
      <w:r w:rsidRPr="00564BE6">
        <w:rPr>
          <w:rFonts w:ascii="Arial" w:hAnsi="Arial" w:cs="Arial"/>
        </w:rPr>
        <w:t>and</w:t>
      </w:r>
      <w:r w:rsidRPr="00564BE6">
        <w:rPr>
          <w:rFonts w:ascii="Arial" w:hAnsi="Arial" w:cs="Arial"/>
          <w:spacing w:val="-4"/>
        </w:rPr>
        <w:t xml:space="preserve"> </w:t>
      </w:r>
      <w:r w:rsidRPr="00564BE6">
        <w:rPr>
          <w:rFonts w:ascii="Arial" w:hAnsi="Arial" w:cs="Arial"/>
        </w:rPr>
        <w:t xml:space="preserve">professional </w:t>
      </w:r>
      <w:r w:rsidRPr="00564BE6">
        <w:rPr>
          <w:rFonts w:ascii="Arial" w:hAnsi="Arial" w:cs="Arial"/>
          <w:spacing w:val="-2"/>
        </w:rPr>
        <w:t>development.</w:t>
      </w:r>
    </w:p>
    <w:p w14:paraId="12B95C09" w14:textId="77777777" w:rsidR="00564BE6" w:rsidRPr="00564BE6" w:rsidRDefault="00564BE6" w:rsidP="00564BE6">
      <w:pPr>
        <w:pStyle w:val="BodyText"/>
        <w:rPr>
          <w:rFonts w:ascii="Arial" w:hAnsi="Arial" w:cs="Arial"/>
        </w:rPr>
      </w:pPr>
    </w:p>
    <w:p w14:paraId="6C0C8B2D"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Working</w:t>
      </w:r>
      <w:r w:rsidRPr="00564BE6">
        <w:rPr>
          <w:rFonts w:ascii="Arial" w:hAnsi="Arial" w:cs="Arial"/>
          <w:spacing w:val="-4"/>
        </w:rPr>
        <w:t xml:space="preserve"> positively </w:t>
      </w:r>
      <w:r w:rsidRPr="00564BE6">
        <w:rPr>
          <w:rFonts w:ascii="Arial" w:hAnsi="Arial" w:cs="Arial"/>
        </w:rPr>
        <w:t>within</w:t>
      </w:r>
      <w:r w:rsidRPr="00564BE6">
        <w:rPr>
          <w:rFonts w:ascii="Arial" w:hAnsi="Arial" w:cs="Arial"/>
          <w:spacing w:val="-2"/>
        </w:rPr>
        <w:t xml:space="preserve"> </w:t>
      </w:r>
      <w:r w:rsidRPr="00564BE6">
        <w:rPr>
          <w:rFonts w:ascii="Arial" w:hAnsi="Arial" w:cs="Arial"/>
        </w:rPr>
        <w:t>a</w:t>
      </w:r>
      <w:r w:rsidRPr="00564BE6">
        <w:rPr>
          <w:rFonts w:ascii="Arial" w:hAnsi="Arial" w:cs="Arial"/>
          <w:spacing w:val="-3"/>
        </w:rPr>
        <w:t xml:space="preserve"> </w:t>
      </w:r>
      <w:r w:rsidRPr="00564BE6">
        <w:rPr>
          <w:rFonts w:ascii="Arial" w:hAnsi="Arial" w:cs="Arial"/>
          <w:spacing w:val="-4"/>
        </w:rPr>
        <w:t>team.</w:t>
      </w:r>
    </w:p>
    <w:p w14:paraId="29EF1EF2" w14:textId="12CB950F"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Presenting</w:t>
      </w:r>
      <w:r w:rsidRPr="00564BE6">
        <w:rPr>
          <w:rFonts w:ascii="Arial" w:hAnsi="Arial" w:cs="Arial"/>
          <w:spacing w:val="-6"/>
        </w:rPr>
        <w:t xml:space="preserve"> </w:t>
      </w:r>
      <w:r w:rsidRPr="00564BE6">
        <w:rPr>
          <w:rFonts w:ascii="Arial" w:hAnsi="Arial" w:cs="Arial"/>
        </w:rPr>
        <w:t>oneself</w:t>
      </w:r>
      <w:r w:rsidRPr="00564BE6">
        <w:rPr>
          <w:rFonts w:ascii="Arial" w:hAnsi="Arial" w:cs="Arial"/>
          <w:spacing w:val="-3"/>
        </w:rPr>
        <w:t xml:space="preserve"> </w:t>
      </w:r>
      <w:r w:rsidRPr="00564BE6">
        <w:rPr>
          <w:rFonts w:ascii="Arial" w:hAnsi="Arial" w:cs="Arial"/>
        </w:rPr>
        <w:t>as</w:t>
      </w:r>
      <w:r w:rsidRPr="00564BE6">
        <w:rPr>
          <w:rFonts w:ascii="Arial" w:hAnsi="Arial" w:cs="Arial"/>
          <w:spacing w:val="-4"/>
        </w:rPr>
        <w:t xml:space="preserve"> </w:t>
      </w:r>
      <w:r w:rsidRPr="00564BE6">
        <w:rPr>
          <w:rFonts w:ascii="Arial" w:hAnsi="Arial" w:cs="Arial"/>
        </w:rPr>
        <w:t>a</w:t>
      </w:r>
      <w:r w:rsidRPr="00564BE6">
        <w:rPr>
          <w:rFonts w:ascii="Arial" w:hAnsi="Arial" w:cs="Arial"/>
          <w:spacing w:val="-3"/>
        </w:rPr>
        <w:t xml:space="preserve"> </w:t>
      </w:r>
      <w:r w:rsidRPr="00564BE6">
        <w:rPr>
          <w:rFonts w:ascii="Arial" w:hAnsi="Arial" w:cs="Arial"/>
        </w:rPr>
        <w:t>role</w:t>
      </w:r>
      <w:r w:rsidRPr="00564BE6">
        <w:rPr>
          <w:rFonts w:ascii="Arial" w:hAnsi="Arial" w:cs="Arial"/>
          <w:spacing w:val="-3"/>
        </w:rPr>
        <w:t xml:space="preserve"> </w:t>
      </w:r>
      <w:r w:rsidRPr="00564BE6">
        <w:rPr>
          <w:rFonts w:ascii="Arial" w:hAnsi="Arial" w:cs="Arial"/>
        </w:rPr>
        <w:t>model</w:t>
      </w:r>
      <w:r w:rsidRPr="00564BE6">
        <w:rPr>
          <w:rFonts w:ascii="Arial" w:hAnsi="Arial" w:cs="Arial"/>
          <w:spacing w:val="-6"/>
        </w:rPr>
        <w:t xml:space="preserve"> </w:t>
      </w:r>
      <w:r w:rsidRPr="00564BE6">
        <w:rPr>
          <w:rFonts w:ascii="Arial" w:hAnsi="Arial" w:cs="Arial"/>
        </w:rPr>
        <w:t>to</w:t>
      </w:r>
      <w:r w:rsidRPr="00564BE6">
        <w:rPr>
          <w:rFonts w:ascii="Arial" w:hAnsi="Arial" w:cs="Arial"/>
          <w:spacing w:val="-4"/>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in</w:t>
      </w:r>
      <w:r w:rsidRPr="00564BE6">
        <w:rPr>
          <w:rFonts w:ascii="Arial" w:hAnsi="Arial" w:cs="Arial"/>
          <w:spacing w:val="-4"/>
        </w:rPr>
        <w:t xml:space="preserve"> terms of </w:t>
      </w:r>
      <w:r w:rsidRPr="00564BE6">
        <w:rPr>
          <w:rFonts w:ascii="Arial" w:hAnsi="Arial" w:cs="Arial"/>
        </w:rPr>
        <w:t>speech,</w:t>
      </w:r>
      <w:r w:rsidRPr="00564BE6">
        <w:rPr>
          <w:rFonts w:ascii="Arial" w:hAnsi="Arial" w:cs="Arial"/>
          <w:spacing w:val="-3"/>
        </w:rPr>
        <w:t xml:space="preserve"> </w:t>
      </w:r>
      <w:r w:rsidRPr="00564BE6">
        <w:rPr>
          <w:rFonts w:ascii="Arial" w:hAnsi="Arial" w:cs="Arial"/>
        </w:rPr>
        <w:t>dress,</w:t>
      </w:r>
      <w:r w:rsidRPr="00564BE6">
        <w:rPr>
          <w:rFonts w:ascii="Arial" w:hAnsi="Arial" w:cs="Arial"/>
          <w:spacing w:val="-4"/>
        </w:rPr>
        <w:t xml:space="preserve"> </w:t>
      </w:r>
      <w:r w:rsidRPr="00564BE6">
        <w:rPr>
          <w:rFonts w:ascii="Arial" w:hAnsi="Arial" w:cs="Arial"/>
        </w:rPr>
        <w:t>behaviour</w:t>
      </w:r>
      <w:r w:rsidRPr="00564BE6">
        <w:rPr>
          <w:rFonts w:ascii="Arial" w:hAnsi="Arial" w:cs="Arial"/>
          <w:spacing w:val="-3"/>
        </w:rPr>
        <w:t xml:space="preserve"> </w:t>
      </w:r>
      <w:r w:rsidRPr="00564BE6">
        <w:rPr>
          <w:rFonts w:ascii="Arial" w:hAnsi="Arial" w:cs="Arial"/>
        </w:rPr>
        <w:t>and</w:t>
      </w:r>
      <w:r w:rsidRPr="00564BE6">
        <w:rPr>
          <w:rFonts w:ascii="Arial" w:hAnsi="Arial" w:cs="Arial"/>
          <w:spacing w:val="-4"/>
        </w:rPr>
        <w:t xml:space="preserve"> </w:t>
      </w:r>
      <w:r w:rsidRPr="00564BE6">
        <w:rPr>
          <w:rFonts w:ascii="Arial" w:hAnsi="Arial" w:cs="Arial"/>
          <w:spacing w:val="-2"/>
        </w:rPr>
        <w:t>attitude.</w:t>
      </w:r>
    </w:p>
    <w:p w14:paraId="1906B068" w14:textId="20959092"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Develop</w:t>
      </w:r>
      <w:r w:rsidRPr="00564BE6">
        <w:rPr>
          <w:rFonts w:ascii="Arial" w:hAnsi="Arial" w:cs="Arial"/>
          <w:spacing w:val="-9"/>
        </w:rPr>
        <w:t xml:space="preserve"> </w:t>
      </w:r>
      <w:r w:rsidRPr="00564BE6">
        <w:rPr>
          <w:rFonts w:ascii="Arial" w:hAnsi="Arial" w:cs="Arial"/>
        </w:rPr>
        <w:t>supportive,</w:t>
      </w:r>
      <w:r w:rsidRPr="00564BE6">
        <w:rPr>
          <w:rFonts w:ascii="Arial" w:hAnsi="Arial" w:cs="Arial"/>
          <w:spacing w:val="-7"/>
        </w:rPr>
        <w:t xml:space="preserve"> </w:t>
      </w:r>
      <w:r w:rsidRPr="00564BE6">
        <w:rPr>
          <w:rFonts w:ascii="Arial" w:hAnsi="Arial" w:cs="Arial"/>
        </w:rPr>
        <w:t>responsive</w:t>
      </w:r>
      <w:r w:rsidRPr="00564BE6">
        <w:rPr>
          <w:rFonts w:ascii="Arial" w:hAnsi="Arial" w:cs="Arial"/>
          <w:spacing w:val="-5"/>
        </w:rPr>
        <w:t xml:space="preserve"> </w:t>
      </w:r>
      <w:r w:rsidRPr="00564BE6">
        <w:rPr>
          <w:rFonts w:ascii="Arial" w:hAnsi="Arial" w:cs="Arial"/>
        </w:rPr>
        <w:t>and</w:t>
      </w:r>
      <w:r w:rsidRPr="00564BE6">
        <w:rPr>
          <w:rFonts w:ascii="Arial" w:hAnsi="Arial" w:cs="Arial"/>
          <w:spacing w:val="-7"/>
        </w:rPr>
        <w:t xml:space="preserve"> </w:t>
      </w:r>
      <w:r w:rsidRPr="00564BE6">
        <w:rPr>
          <w:rFonts w:ascii="Arial" w:hAnsi="Arial" w:cs="Arial"/>
        </w:rPr>
        <w:t>positive</w:t>
      </w:r>
      <w:r w:rsidRPr="00564BE6">
        <w:rPr>
          <w:rFonts w:ascii="Arial" w:hAnsi="Arial" w:cs="Arial"/>
          <w:spacing w:val="-4"/>
        </w:rPr>
        <w:t xml:space="preserve"> </w:t>
      </w:r>
      <w:r w:rsidRPr="00564BE6">
        <w:rPr>
          <w:rFonts w:ascii="Arial" w:hAnsi="Arial" w:cs="Arial"/>
        </w:rPr>
        <w:t>relationships</w:t>
      </w:r>
      <w:r w:rsidRPr="00564BE6">
        <w:rPr>
          <w:rFonts w:ascii="Arial" w:hAnsi="Arial" w:cs="Arial"/>
          <w:spacing w:val="-6"/>
        </w:rPr>
        <w:t xml:space="preserve"> </w:t>
      </w:r>
      <w:r w:rsidRPr="00564BE6">
        <w:rPr>
          <w:rFonts w:ascii="Arial" w:hAnsi="Arial" w:cs="Arial"/>
        </w:rPr>
        <w:t>with</w:t>
      </w:r>
      <w:r w:rsidRPr="00564BE6">
        <w:rPr>
          <w:rFonts w:ascii="Arial" w:hAnsi="Arial" w:cs="Arial"/>
          <w:spacing w:val="-6"/>
        </w:rPr>
        <w:t xml:space="preserve"> </w:t>
      </w:r>
      <w:r w:rsidRPr="00564BE6">
        <w:rPr>
          <w:rFonts w:ascii="Arial" w:hAnsi="Arial" w:cs="Arial"/>
          <w:spacing w:val="-2"/>
        </w:rPr>
        <w:t>children.</w:t>
      </w:r>
    </w:p>
    <w:p w14:paraId="30AA4CD1"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Always</w:t>
      </w:r>
      <w:r w:rsidRPr="00564BE6">
        <w:rPr>
          <w:rFonts w:ascii="Arial" w:hAnsi="Arial" w:cs="Arial"/>
          <w:spacing w:val="-6"/>
        </w:rPr>
        <w:t xml:space="preserve"> </w:t>
      </w:r>
      <w:r w:rsidRPr="00564BE6">
        <w:rPr>
          <w:rFonts w:ascii="Arial" w:hAnsi="Arial" w:cs="Arial"/>
        </w:rPr>
        <w:t>listen</w:t>
      </w:r>
      <w:r w:rsidRPr="00564BE6">
        <w:rPr>
          <w:rFonts w:ascii="Arial" w:hAnsi="Arial" w:cs="Arial"/>
          <w:spacing w:val="-6"/>
        </w:rPr>
        <w:t xml:space="preserve"> </w:t>
      </w:r>
      <w:r w:rsidRPr="00564BE6">
        <w:rPr>
          <w:rFonts w:ascii="Arial" w:hAnsi="Arial" w:cs="Arial"/>
        </w:rPr>
        <w:t>to</w:t>
      </w:r>
      <w:r w:rsidRPr="00564BE6">
        <w:rPr>
          <w:rFonts w:ascii="Arial" w:hAnsi="Arial" w:cs="Arial"/>
          <w:spacing w:val="-4"/>
        </w:rPr>
        <w:t xml:space="preserve"> </w:t>
      </w:r>
      <w:r w:rsidRPr="00564BE6">
        <w:rPr>
          <w:rFonts w:ascii="Arial" w:hAnsi="Arial" w:cs="Arial"/>
        </w:rPr>
        <w:t>children’s</w:t>
      </w:r>
      <w:r w:rsidRPr="00564BE6">
        <w:rPr>
          <w:rFonts w:ascii="Arial" w:hAnsi="Arial" w:cs="Arial"/>
          <w:spacing w:val="-5"/>
        </w:rPr>
        <w:t xml:space="preserve"> </w:t>
      </w:r>
      <w:r w:rsidRPr="00564BE6">
        <w:rPr>
          <w:rFonts w:ascii="Arial" w:hAnsi="Arial" w:cs="Arial"/>
        </w:rPr>
        <w:t>concerns</w:t>
      </w:r>
      <w:r w:rsidRPr="00564BE6">
        <w:rPr>
          <w:rFonts w:ascii="Arial" w:hAnsi="Arial" w:cs="Arial"/>
          <w:spacing w:val="-5"/>
        </w:rPr>
        <w:t xml:space="preserve"> </w:t>
      </w:r>
      <w:r w:rsidRPr="00564BE6">
        <w:rPr>
          <w:rFonts w:ascii="Arial" w:hAnsi="Arial" w:cs="Arial"/>
        </w:rPr>
        <w:t>and</w:t>
      </w:r>
      <w:r w:rsidRPr="00564BE6">
        <w:rPr>
          <w:rFonts w:ascii="Arial" w:hAnsi="Arial" w:cs="Arial"/>
          <w:spacing w:val="-4"/>
        </w:rPr>
        <w:t xml:space="preserve"> </w:t>
      </w:r>
      <w:r w:rsidRPr="00564BE6">
        <w:rPr>
          <w:rFonts w:ascii="Arial" w:hAnsi="Arial" w:cs="Arial"/>
        </w:rPr>
        <w:t>responding</w:t>
      </w:r>
      <w:r w:rsidRPr="00564BE6">
        <w:rPr>
          <w:rFonts w:ascii="Arial" w:hAnsi="Arial" w:cs="Arial"/>
          <w:spacing w:val="-4"/>
        </w:rPr>
        <w:t xml:space="preserve"> </w:t>
      </w:r>
      <w:r w:rsidRPr="00564BE6">
        <w:rPr>
          <w:rFonts w:ascii="Arial" w:hAnsi="Arial" w:cs="Arial"/>
          <w:spacing w:val="-2"/>
        </w:rPr>
        <w:t>appropriately.</w:t>
      </w:r>
    </w:p>
    <w:p w14:paraId="27C93129" w14:textId="483C9393"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Be</w:t>
      </w:r>
      <w:r w:rsidRPr="00564BE6">
        <w:rPr>
          <w:rFonts w:ascii="Arial" w:hAnsi="Arial" w:cs="Arial"/>
          <w:spacing w:val="-5"/>
        </w:rPr>
        <w:t xml:space="preserve"> </w:t>
      </w:r>
      <w:r w:rsidRPr="00564BE6">
        <w:rPr>
          <w:rFonts w:ascii="Arial" w:hAnsi="Arial" w:cs="Arial"/>
        </w:rPr>
        <w:t>alert</w:t>
      </w:r>
      <w:r w:rsidRPr="00564BE6">
        <w:rPr>
          <w:rFonts w:ascii="Arial" w:hAnsi="Arial" w:cs="Arial"/>
          <w:spacing w:val="-3"/>
        </w:rPr>
        <w:t xml:space="preserve"> </w:t>
      </w:r>
      <w:r w:rsidRPr="00564BE6">
        <w:rPr>
          <w:rFonts w:ascii="Arial" w:hAnsi="Arial" w:cs="Arial"/>
        </w:rPr>
        <w:t>for</w:t>
      </w:r>
      <w:r w:rsidRPr="00564BE6">
        <w:rPr>
          <w:rFonts w:ascii="Arial" w:hAnsi="Arial" w:cs="Arial"/>
          <w:spacing w:val="-3"/>
        </w:rPr>
        <w:t xml:space="preserve"> </w:t>
      </w:r>
      <w:r w:rsidRPr="00564BE6">
        <w:rPr>
          <w:rFonts w:ascii="Arial" w:hAnsi="Arial" w:cs="Arial"/>
        </w:rPr>
        <w:t>children</w:t>
      </w:r>
      <w:r w:rsidRPr="00564BE6">
        <w:rPr>
          <w:rFonts w:ascii="Arial" w:hAnsi="Arial" w:cs="Arial"/>
          <w:spacing w:val="-7"/>
        </w:rPr>
        <w:t xml:space="preserve"> </w:t>
      </w:r>
      <w:r w:rsidRPr="00564BE6">
        <w:rPr>
          <w:rFonts w:ascii="Arial" w:hAnsi="Arial" w:cs="Arial"/>
        </w:rPr>
        <w:t>who</w:t>
      </w:r>
      <w:r w:rsidRPr="00564BE6">
        <w:rPr>
          <w:rFonts w:ascii="Arial" w:hAnsi="Arial" w:cs="Arial"/>
          <w:spacing w:val="-4"/>
        </w:rPr>
        <w:t xml:space="preserve"> </w:t>
      </w:r>
      <w:r w:rsidRPr="00564BE6">
        <w:rPr>
          <w:rFonts w:ascii="Arial" w:hAnsi="Arial" w:cs="Arial"/>
        </w:rPr>
        <w:t>are</w:t>
      </w:r>
      <w:r w:rsidRPr="00564BE6">
        <w:rPr>
          <w:rFonts w:ascii="Arial" w:hAnsi="Arial" w:cs="Arial"/>
          <w:spacing w:val="-3"/>
        </w:rPr>
        <w:t xml:space="preserve"> </w:t>
      </w:r>
      <w:r w:rsidRPr="00564BE6">
        <w:rPr>
          <w:rFonts w:ascii="Arial" w:hAnsi="Arial" w:cs="Arial"/>
        </w:rPr>
        <w:t>vulnerable</w:t>
      </w:r>
      <w:r w:rsidRPr="00564BE6">
        <w:rPr>
          <w:rFonts w:ascii="Arial" w:hAnsi="Arial" w:cs="Arial"/>
          <w:spacing w:val="-2"/>
        </w:rPr>
        <w:t xml:space="preserve"> </w:t>
      </w:r>
      <w:r w:rsidRPr="00564BE6">
        <w:rPr>
          <w:rFonts w:ascii="Arial" w:hAnsi="Arial" w:cs="Arial"/>
        </w:rPr>
        <w:t>and</w:t>
      </w:r>
      <w:r w:rsidRPr="00564BE6">
        <w:rPr>
          <w:rFonts w:ascii="Arial" w:hAnsi="Arial" w:cs="Arial"/>
          <w:spacing w:val="-5"/>
        </w:rPr>
        <w:t xml:space="preserve"> </w:t>
      </w:r>
      <w:r w:rsidRPr="00564BE6">
        <w:rPr>
          <w:rFonts w:ascii="Arial" w:hAnsi="Arial" w:cs="Arial"/>
        </w:rPr>
        <w:t>intervene</w:t>
      </w:r>
      <w:r w:rsidRPr="00564BE6">
        <w:rPr>
          <w:rFonts w:ascii="Arial" w:hAnsi="Arial" w:cs="Arial"/>
          <w:spacing w:val="-5"/>
        </w:rPr>
        <w:t xml:space="preserve"> </w:t>
      </w:r>
      <w:r w:rsidRPr="00564BE6">
        <w:rPr>
          <w:rFonts w:ascii="Arial" w:hAnsi="Arial" w:cs="Arial"/>
        </w:rPr>
        <w:t>in</w:t>
      </w:r>
      <w:r w:rsidRPr="00564BE6">
        <w:rPr>
          <w:rFonts w:ascii="Arial" w:hAnsi="Arial" w:cs="Arial"/>
          <w:spacing w:val="-4"/>
        </w:rPr>
        <w:t xml:space="preserve"> </w:t>
      </w:r>
      <w:r w:rsidRPr="00564BE6">
        <w:rPr>
          <w:rFonts w:ascii="Arial" w:hAnsi="Arial" w:cs="Arial"/>
        </w:rPr>
        <w:t>disputes,</w:t>
      </w:r>
      <w:r w:rsidRPr="00564BE6">
        <w:rPr>
          <w:rFonts w:ascii="Arial" w:hAnsi="Arial" w:cs="Arial"/>
          <w:spacing w:val="-4"/>
        </w:rPr>
        <w:t xml:space="preserve"> </w:t>
      </w:r>
      <w:r w:rsidRPr="00564BE6">
        <w:rPr>
          <w:rFonts w:ascii="Arial" w:hAnsi="Arial" w:cs="Arial"/>
        </w:rPr>
        <w:t>as</w:t>
      </w:r>
      <w:r w:rsidRPr="00564BE6">
        <w:rPr>
          <w:rFonts w:ascii="Arial" w:hAnsi="Arial" w:cs="Arial"/>
          <w:spacing w:val="-3"/>
        </w:rPr>
        <w:t xml:space="preserve"> </w:t>
      </w:r>
      <w:r w:rsidRPr="00564BE6">
        <w:rPr>
          <w:rFonts w:ascii="Arial" w:hAnsi="Arial" w:cs="Arial"/>
          <w:spacing w:val="-2"/>
        </w:rPr>
        <w:t>necessary.</w:t>
      </w:r>
    </w:p>
    <w:p w14:paraId="13922EE4" w14:textId="6BC054BA"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r w:rsidRPr="00564BE6">
        <w:rPr>
          <w:rFonts w:ascii="Arial" w:hAnsi="Arial" w:cs="Arial"/>
        </w:rPr>
        <w:t>Undertaking</w:t>
      </w:r>
      <w:r w:rsidRPr="00564BE6">
        <w:rPr>
          <w:rFonts w:ascii="Arial" w:hAnsi="Arial" w:cs="Arial"/>
          <w:spacing w:val="-6"/>
        </w:rPr>
        <w:t xml:space="preserve"> </w:t>
      </w:r>
      <w:r w:rsidRPr="00564BE6">
        <w:rPr>
          <w:rFonts w:ascii="Arial" w:hAnsi="Arial" w:cs="Arial"/>
        </w:rPr>
        <w:t>any</w:t>
      </w:r>
      <w:r w:rsidRPr="00564BE6">
        <w:rPr>
          <w:rFonts w:ascii="Arial" w:hAnsi="Arial" w:cs="Arial"/>
          <w:spacing w:val="-4"/>
        </w:rPr>
        <w:t xml:space="preserve"> </w:t>
      </w:r>
      <w:r w:rsidRPr="00564BE6">
        <w:rPr>
          <w:rFonts w:ascii="Arial" w:hAnsi="Arial" w:cs="Arial"/>
        </w:rPr>
        <w:t>other</w:t>
      </w:r>
      <w:r w:rsidRPr="00564BE6">
        <w:rPr>
          <w:rFonts w:ascii="Arial" w:hAnsi="Arial" w:cs="Arial"/>
          <w:spacing w:val="-4"/>
        </w:rPr>
        <w:t xml:space="preserve"> </w:t>
      </w:r>
      <w:r w:rsidRPr="00564BE6">
        <w:rPr>
          <w:rFonts w:ascii="Arial" w:hAnsi="Arial" w:cs="Arial"/>
        </w:rPr>
        <w:t>duties</w:t>
      </w:r>
      <w:r w:rsidRPr="00564BE6">
        <w:rPr>
          <w:rFonts w:ascii="Arial" w:hAnsi="Arial" w:cs="Arial"/>
          <w:spacing w:val="-4"/>
        </w:rPr>
        <w:t xml:space="preserve"> </w:t>
      </w:r>
      <w:r w:rsidRPr="00564BE6">
        <w:rPr>
          <w:rFonts w:ascii="Arial" w:hAnsi="Arial" w:cs="Arial"/>
        </w:rPr>
        <w:t>that</w:t>
      </w:r>
      <w:r w:rsidRPr="00564BE6">
        <w:rPr>
          <w:rFonts w:ascii="Arial" w:hAnsi="Arial" w:cs="Arial"/>
          <w:spacing w:val="-5"/>
        </w:rPr>
        <w:t xml:space="preserve"> </w:t>
      </w:r>
      <w:r w:rsidRPr="00564BE6">
        <w:rPr>
          <w:rFonts w:ascii="Arial" w:hAnsi="Arial" w:cs="Arial"/>
        </w:rPr>
        <w:t>are</w:t>
      </w:r>
      <w:r w:rsidRPr="00564BE6">
        <w:rPr>
          <w:rFonts w:ascii="Arial" w:hAnsi="Arial" w:cs="Arial"/>
          <w:spacing w:val="-5"/>
        </w:rPr>
        <w:t xml:space="preserve"> </w:t>
      </w:r>
      <w:r w:rsidRPr="00564BE6">
        <w:rPr>
          <w:rFonts w:ascii="Arial" w:hAnsi="Arial" w:cs="Arial"/>
        </w:rPr>
        <w:t>commensurate</w:t>
      </w:r>
      <w:r w:rsidRPr="00564BE6">
        <w:rPr>
          <w:rFonts w:ascii="Arial" w:hAnsi="Arial" w:cs="Arial"/>
          <w:spacing w:val="-6"/>
        </w:rPr>
        <w:t xml:space="preserve"> </w:t>
      </w:r>
      <w:r w:rsidRPr="00564BE6">
        <w:rPr>
          <w:rFonts w:ascii="Arial" w:hAnsi="Arial" w:cs="Arial"/>
        </w:rPr>
        <w:t>with</w:t>
      </w:r>
      <w:r w:rsidRPr="00564BE6">
        <w:rPr>
          <w:rFonts w:ascii="Arial" w:hAnsi="Arial" w:cs="Arial"/>
          <w:spacing w:val="-4"/>
        </w:rPr>
        <w:t xml:space="preserve"> </w:t>
      </w:r>
      <w:r w:rsidRPr="00564BE6">
        <w:rPr>
          <w:rFonts w:ascii="Arial" w:hAnsi="Arial" w:cs="Arial"/>
        </w:rPr>
        <w:t>the</w:t>
      </w:r>
      <w:r w:rsidRPr="00564BE6">
        <w:rPr>
          <w:rFonts w:ascii="Arial" w:hAnsi="Arial" w:cs="Arial"/>
          <w:spacing w:val="-5"/>
        </w:rPr>
        <w:t xml:space="preserve"> </w:t>
      </w:r>
      <w:r w:rsidRPr="00564BE6">
        <w:rPr>
          <w:rFonts w:ascii="Arial" w:hAnsi="Arial" w:cs="Arial"/>
          <w:spacing w:val="-2"/>
        </w:rPr>
        <w:t>post.</w:t>
      </w:r>
    </w:p>
    <w:p w14:paraId="6A1DA5AF" w14:textId="77777777" w:rsidR="00564BE6" w:rsidRPr="00564BE6" w:rsidRDefault="00564BE6" w:rsidP="00564BE6">
      <w:pPr>
        <w:pStyle w:val="ListParagraph"/>
        <w:widowControl w:val="0"/>
        <w:numPr>
          <w:ilvl w:val="0"/>
          <w:numId w:val="8"/>
        </w:numPr>
        <w:tabs>
          <w:tab w:val="left" w:pos="453"/>
        </w:tabs>
        <w:autoSpaceDE w:val="0"/>
        <w:autoSpaceDN w:val="0"/>
        <w:spacing w:after="0" w:line="240" w:lineRule="auto"/>
        <w:contextualSpacing w:val="0"/>
        <w:rPr>
          <w:rFonts w:ascii="Arial" w:hAnsi="Arial" w:cs="Arial"/>
        </w:rPr>
      </w:pPr>
      <w:proofErr w:type="gramStart"/>
      <w:r w:rsidRPr="00564BE6">
        <w:rPr>
          <w:rFonts w:ascii="Arial" w:hAnsi="Arial" w:cs="Arial"/>
        </w:rPr>
        <w:t>Maintain</w:t>
      </w:r>
      <w:r w:rsidRPr="00564BE6">
        <w:rPr>
          <w:rFonts w:ascii="Arial" w:hAnsi="Arial" w:cs="Arial"/>
          <w:spacing w:val="-8"/>
        </w:rPr>
        <w:t xml:space="preserve"> </w:t>
      </w:r>
      <w:r w:rsidRPr="00564BE6">
        <w:rPr>
          <w:rFonts w:ascii="Arial" w:hAnsi="Arial" w:cs="Arial"/>
        </w:rPr>
        <w:t>confidentiality</w:t>
      </w:r>
      <w:r w:rsidRPr="00564BE6">
        <w:rPr>
          <w:rFonts w:ascii="Arial" w:hAnsi="Arial" w:cs="Arial"/>
          <w:spacing w:val="-3"/>
        </w:rPr>
        <w:t xml:space="preserve"> </w:t>
      </w:r>
      <w:r w:rsidRPr="00564BE6">
        <w:rPr>
          <w:rFonts w:ascii="Arial" w:hAnsi="Arial" w:cs="Arial"/>
        </w:rPr>
        <w:t>regarding</w:t>
      </w:r>
      <w:r w:rsidRPr="00564BE6">
        <w:rPr>
          <w:rFonts w:ascii="Arial" w:hAnsi="Arial" w:cs="Arial"/>
          <w:spacing w:val="-5"/>
        </w:rPr>
        <w:t xml:space="preserve"> </w:t>
      </w:r>
      <w:r w:rsidRPr="00564BE6">
        <w:rPr>
          <w:rFonts w:ascii="Arial" w:hAnsi="Arial" w:cs="Arial"/>
        </w:rPr>
        <w:t>pupils</w:t>
      </w:r>
      <w:r w:rsidRPr="00564BE6">
        <w:rPr>
          <w:rFonts w:ascii="Arial" w:hAnsi="Arial" w:cs="Arial"/>
          <w:spacing w:val="-4"/>
        </w:rPr>
        <w:t xml:space="preserve"> </w:t>
      </w:r>
      <w:r w:rsidRPr="00564BE6">
        <w:rPr>
          <w:rFonts w:ascii="Arial" w:hAnsi="Arial" w:cs="Arial"/>
        </w:rPr>
        <w:t>and</w:t>
      </w:r>
      <w:r w:rsidRPr="00564BE6">
        <w:rPr>
          <w:rFonts w:ascii="Arial" w:hAnsi="Arial" w:cs="Arial"/>
          <w:spacing w:val="-5"/>
        </w:rPr>
        <w:t xml:space="preserve"> </w:t>
      </w:r>
      <w:r w:rsidRPr="00564BE6">
        <w:rPr>
          <w:rFonts w:ascii="Arial" w:hAnsi="Arial" w:cs="Arial"/>
        </w:rPr>
        <w:t>school</w:t>
      </w:r>
      <w:r w:rsidRPr="00564BE6">
        <w:rPr>
          <w:rFonts w:ascii="Arial" w:hAnsi="Arial" w:cs="Arial"/>
          <w:spacing w:val="-7"/>
        </w:rPr>
        <w:t xml:space="preserve"> </w:t>
      </w:r>
      <w:r w:rsidRPr="00564BE6">
        <w:rPr>
          <w:rFonts w:ascii="Arial" w:hAnsi="Arial" w:cs="Arial"/>
        </w:rPr>
        <w:t>matters</w:t>
      </w:r>
      <w:r w:rsidRPr="00564BE6">
        <w:rPr>
          <w:rFonts w:ascii="Arial" w:hAnsi="Arial" w:cs="Arial"/>
          <w:spacing w:val="-5"/>
        </w:rPr>
        <w:t xml:space="preserve"> </w:t>
      </w:r>
      <w:r w:rsidRPr="00564BE6">
        <w:rPr>
          <w:rFonts w:ascii="Arial" w:hAnsi="Arial" w:cs="Arial"/>
        </w:rPr>
        <w:t>at</w:t>
      </w:r>
      <w:r w:rsidRPr="00564BE6">
        <w:rPr>
          <w:rFonts w:ascii="Arial" w:hAnsi="Arial" w:cs="Arial"/>
          <w:spacing w:val="-3"/>
        </w:rPr>
        <w:t xml:space="preserve"> </w:t>
      </w:r>
      <w:r w:rsidRPr="00564BE6">
        <w:rPr>
          <w:rFonts w:ascii="Arial" w:hAnsi="Arial" w:cs="Arial"/>
        </w:rPr>
        <w:t>all</w:t>
      </w:r>
      <w:r w:rsidRPr="00564BE6">
        <w:rPr>
          <w:rFonts w:ascii="Arial" w:hAnsi="Arial" w:cs="Arial"/>
          <w:spacing w:val="-7"/>
        </w:rPr>
        <w:t xml:space="preserve"> </w:t>
      </w:r>
      <w:r w:rsidRPr="00564BE6">
        <w:rPr>
          <w:rFonts w:ascii="Arial" w:hAnsi="Arial" w:cs="Arial"/>
          <w:spacing w:val="-2"/>
        </w:rPr>
        <w:t>times</w:t>
      </w:r>
      <w:proofErr w:type="gramEnd"/>
      <w:r w:rsidRPr="00564BE6">
        <w:rPr>
          <w:rFonts w:ascii="Arial" w:hAnsi="Arial" w:cs="Arial"/>
          <w:spacing w:val="-2"/>
        </w:rPr>
        <w:t>.</w:t>
      </w:r>
    </w:p>
    <w:p w14:paraId="06CAEAA8" w14:textId="77777777" w:rsidR="00E358C8" w:rsidRDefault="00E358C8">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014237"/>
    <w:multiLevelType w:val="hybridMultilevel"/>
    <w:tmpl w:val="06FEB778"/>
    <w:lvl w:ilvl="0" w:tplc="1A5EF1DE">
      <w:numFmt w:val="bullet"/>
      <w:lvlText w:val=""/>
      <w:lvlJc w:val="left"/>
      <w:pPr>
        <w:ind w:left="453" w:hanging="341"/>
      </w:pPr>
      <w:rPr>
        <w:rFonts w:ascii="Symbol" w:eastAsia="Symbol" w:hAnsi="Symbol" w:cs="Symbol" w:hint="default"/>
        <w:b w:val="0"/>
        <w:bCs w:val="0"/>
        <w:i w:val="0"/>
        <w:iCs w:val="0"/>
        <w:spacing w:val="0"/>
        <w:w w:val="100"/>
        <w:sz w:val="22"/>
        <w:szCs w:val="22"/>
        <w:lang w:val="en-US" w:eastAsia="en-US" w:bidi="ar-SA"/>
      </w:rPr>
    </w:lvl>
    <w:lvl w:ilvl="1" w:tplc="75687C72">
      <w:numFmt w:val="bullet"/>
      <w:lvlText w:val="•"/>
      <w:lvlJc w:val="left"/>
      <w:pPr>
        <w:ind w:left="1400" w:hanging="341"/>
      </w:pPr>
      <w:rPr>
        <w:rFonts w:hint="default"/>
        <w:lang w:val="en-US" w:eastAsia="en-US" w:bidi="ar-SA"/>
      </w:rPr>
    </w:lvl>
    <w:lvl w:ilvl="2" w:tplc="8EF8568A">
      <w:numFmt w:val="bullet"/>
      <w:lvlText w:val="•"/>
      <w:lvlJc w:val="left"/>
      <w:pPr>
        <w:ind w:left="2340" w:hanging="341"/>
      </w:pPr>
      <w:rPr>
        <w:rFonts w:hint="default"/>
        <w:lang w:val="en-US" w:eastAsia="en-US" w:bidi="ar-SA"/>
      </w:rPr>
    </w:lvl>
    <w:lvl w:ilvl="3" w:tplc="5860D79A">
      <w:numFmt w:val="bullet"/>
      <w:lvlText w:val="•"/>
      <w:lvlJc w:val="left"/>
      <w:pPr>
        <w:ind w:left="3280" w:hanging="341"/>
      </w:pPr>
      <w:rPr>
        <w:rFonts w:hint="default"/>
        <w:lang w:val="en-US" w:eastAsia="en-US" w:bidi="ar-SA"/>
      </w:rPr>
    </w:lvl>
    <w:lvl w:ilvl="4" w:tplc="B1E06BB0">
      <w:numFmt w:val="bullet"/>
      <w:lvlText w:val="•"/>
      <w:lvlJc w:val="left"/>
      <w:pPr>
        <w:ind w:left="4220" w:hanging="341"/>
      </w:pPr>
      <w:rPr>
        <w:rFonts w:hint="default"/>
        <w:lang w:val="en-US" w:eastAsia="en-US" w:bidi="ar-SA"/>
      </w:rPr>
    </w:lvl>
    <w:lvl w:ilvl="5" w:tplc="C8807BCE">
      <w:numFmt w:val="bullet"/>
      <w:lvlText w:val="•"/>
      <w:lvlJc w:val="left"/>
      <w:pPr>
        <w:ind w:left="5160" w:hanging="341"/>
      </w:pPr>
      <w:rPr>
        <w:rFonts w:hint="default"/>
        <w:lang w:val="en-US" w:eastAsia="en-US" w:bidi="ar-SA"/>
      </w:rPr>
    </w:lvl>
    <w:lvl w:ilvl="6" w:tplc="0B262F4A">
      <w:numFmt w:val="bullet"/>
      <w:lvlText w:val="•"/>
      <w:lvlJc w:val="left"/>
      <w:pPr>
        <w:ind w:left="6100" w:hanging="341"/>
      </w:pPr>
      <w:rPr>
        <w:rFonts w:hint="default"/>
        <w:lang w:val="en-US" w:eastAsia="en-US" w:bidi="ar-SA"/>
      </w:rPr>
    </w:lvl>
    <w:lvl w:ilvl="7" w:tplc="A5F65FEA">
      <w:numFmt w:val="bullet"/>
      <w:lvlText w:val="•"/>
      <w:lvlJc w:val="left"/>
      <w:pPr>
        <w:ind w:left="7040" w:hanging="341"/>
      </w:pPr>
      <w:rPr>
        <w:rFonts w:hint="default"/>
        <w:lang w:val="en-US" w:eastAsia="en-US" w:bidi="ar-SA"/>
      </w:rPr>
    </w:lvl>
    <w:lvl w:ilvl="8" w:tplc="12466126">
      <w:numFmt w:val="bullet"/>
      <w:lvlText w:val="•"/>
      <w:lvlJc w:val="left"/>
      <w:pPr>
        <w:ind w:left="7980" w:hanging="341"/>
      </w:pPr>
      <w:rPr>
        <w:rFonts w:hint="default"/>
        <w:lang w:val="en-US" w:eastAsia="en-US" w:bidi="ar-SA"/>
      </w:rPr>
    </w:lvl>
  </w:abstractNum>
  <w:num w:numId="1" w16cid:durableId="402803444">
    <w:abstractNumId w:val="4"/>
  </w:num>
  <w:num w:numId="2" w16cid:durableId="1049572503">
    <w:abstractNumId w:val="6"/>
  </w:num>
  <w:num w:numId="3" w16cid:durableId="430050509">
    <w:abstractNumId w:val="2"/>
  </w:num>
  <w:num w:numId="4" w16cid:durableId="1044988478">
    <w:abstractNumId w:val="1"/>
  </w:num>
  <w:num w:numId="5" w16cid:durableId="2093621762">
    <w:abstractNumId w:val="5"/>
  </w:num>
  <w:num w:numId="6" w16cid:durableId="1816873712">
    <w:abstractNumId w:val="0"/>
  </w:num>
  <w:num w:numId="7" w16cid:durableId="644547351">
    <w:abstractNumId w:val="3"/>
  </w:num>
  <w:num w:numId="8" w16cid:durableId="14934462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D6F17"/>
    <w:rsid w:val="001E413E"/>
    <w:rsid w:val="002157DB"/>
    <w:rsid w:val="00254666"/>
    <w:rsid w:val="002A3D99"/>
    <w:rsid w:val="002D0319"/>
    <w:rsid w:val="002F7FE7"/>
    <w:rsid w:val="003B66D3"/>
    <w:rsid w:val="00437BED"/>
    <w:rsid w:val="00561C50"/>
    <w:rsid w:val="00564BE6"/>
    <w:rsid w:val="00571D0A"/>
    <w:rsid w:val="005F2687"/>
    <w:rsid w:val="006853DB"/>
    <w:rsid w:val="00686354"/>
    <w:rsid w:val="006C68B4"/>
    <w:rsid w:val="007A3BF5"/>
    <w:rsid w:val="00872135"/>
    <w:rsid w:val="00940E24"/>
    <w:rsid w:val="00973818"/>
    <w:rsid w:val="009933D7"/>
    <w:rsid w:val="009A0AC3"/>
    <w:rsid w:val="009C292B"/>
    <w:rsid w:val="00A00627"/>
    <w:rsid w:val="00A1190E"/>
    <w:rsid w:val="00A667E7"/>
    <w:rsid w:val="00D07897"/>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1"/>
    <w:qFormat/>
    <w:rsid w:val="006853DB"/>
    <w:pPr>
      <w:ind w:left="720"/>
      <w:contextualSpacing/>
    </w:pPr>
  </w:style>
  <w:style w:type="paragraph" w:styleId="BodyText">
    <w:name w:val="Body Text"/>
    <w:basedOn w:val="Normal"/>
    <w:link w:val="BodyTextChar"/>
    <w:uiPriority w:val="1"/>
    <w:qFormat/>
    <w:rsid w:val="00564BE6"/>
    <w:pPr>
      <w:widowControl w:val="0"/>
      <w:autoSpaceDE w:val="0"/>
      <w:autoSpaceDN w:val="0"/>
      <w:spacing w:after="0" w:line="240" w:lineRule="auto"/>
    </w:pPr>
    <w:rPr>
      <w:rFonts w:ascii="Carlito" w:eastAsia="Carlito" w:hAnsi="Carlito" w:cs="Carlito"/>
      <w:lang w:val="en-US"/>
    </w:rPr>
  </w:style>
  <w:style w:type="character" w:customStyle="1" w:styleId="BodyTextChar">
    <w:name w:val="Body Text Char"/>
    <w:basedOn w:val="DefaultParagraphFont"/>
    <w:link w:val="BodyText"/>
    <w:uiPriority w:val="1"/>
    <w:rsid w:val="00564BE6"/>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2025-01-30T13:11:00Z</dcterms:created>
  <dcterms:modified xsi:type="dcterms:W3CDTF">2025-01-30T13:11:00Z</dcterms:modified>
</cp:coreProperties>
</file>