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6973D" w14:textId="77777777" w:rsidR="00562920" w:rsidRPr="00562920" w:rsidRDefault="00562920" w:rsidP="00562920">
      <w:pPr>
        <w:rPr>
          <w:b/>
          <w:bCs/>
        </w:rPr>
      </w:pPr>
      <w:r w:rsidRPr="00562920">
        <w:rPr>
          <w:b/>
          <w:bCs/>
        </w:rPr>
        <w:t>A Day in the Life of a Financial Assessment Caseworker</w:t>
      </w:r>
    </w:p>
    <w:p w14:paraId="1584D242" w14:textId="77777777" w:rsidR="00562920" w:rsidRPr="00562920" w:rsidRDefault="00562920" w:rsidP="00562920">
      <w:r w:rsidRPr="00562920">
        <w:t>A Financial Assessment Caseworker plays a vital role in helping adults access social care services by determining how much they should contribute towards the cost of their care. The role involves carrying out financial assessments fairly, accurately and in accordance with the Care Act 2014, statutory guidance and local policy.</w:t>
      </w:r>
    </w:p>
    <w:p w14:paraId="2382F250" w14:textId="77777777" w:rsidR="00562920" w:rsidRPr="00562920" w:rsidRDefault="00562920" w:rsidP="00562920">
      <w:r w:rsidRPr="00562920">
        <w:t>A typical day begins by reviewing and prioritising a varied caseload, which may include new referrals, reassessments, Deferred Payment Agreement applications and welfare benefit enquiries. The caseworker is responsible for managing a demanding workload while ensuring assessments are completed within agreed timescales and to a high standard.</w:t>
      </w:r>
    </w:p>
    <w:p w14:paraId="7196B3B6" w14:textId="77777777" w:rsidR="00562920" w:rsidRPr="00562920" w:rsidRDefault="00562920" w:rsidP="00562920">
      <w:r w:rsidRPr="00562920">
        <w:t>Throughout the day, the caseworker gathers and analyses financial information from customers, their representatives and external organisations. This involves reviewing evidence of income, savings, investments, property ownership and expenditure to determine eligibility for local authority funding for both residential and non-residential care services.</w:t>
      </w:r>
    </w:p>
    <w:p w14:paraId="3D79465A" w14:textId="77777777" w:rsidR="00562920" w:rsidRPr="00562920" w:rsidRDefault="00562920" w:rsidP="00562920">
      <w:r w:rsidRPr="00562920">
        <w:t>The role requires conducting detailed financial investigations, verifying documentation and assessing complex financial circumstances, including trust funds, assets held overseas, personal injury awards and potential deprivation of assets. Decisions must be evidence-based, defensible and compliant with legislation and local policy.</w:t>
      </w:r>
    </w:p>
    <w:p w14:paraId="708CC0A3" w14:textId="77777777" w:rsidR="00562920" w:rsidRPr="00562920" w:rsidRDefault="00562920" w:rsidP="00562920">
      <w:r w:rsidRPr="00562920">
        <w:t>A significant part of the role involves communicating with customers, families, advocates and professionals. Whether by telephone, correspondence, office appointments or home visits, the caseworker provides advice, guidance and support on social care charging, welfare benefits and funding options. Many interactions involve sensitive or challenging circumstances, requiring empathy, professionalism and excellent customer service skills.</w:t>
      </w:r>
    </w:p>
    <w:p w14:paraId="62C7142A" w14:textId="77777777" w:rsidR="00562920" w:rsidRPr="00562920" w:rsidRDefault="00562920" w:rsidP="00562920">
      <w:r w:rsidRPr="00562920">
        <w:t>The caseworker also carries out comprehensive welfare benefit checks to help maximise customers' incomes. This may include identifying benefit entitlements, assisting with applications, challenging benefit decisions through Mandatory Reconsiderations and advising customers on how benefit awards may affect their social care contributions.</w:t>
      </w:r>
    </w:p>
    <w:p w14:paraId="0A5D7F47" w14:textId="77777777" w:rsidR="00562920" w:rsidRPr="00562920" w:rsidRDefault="00562920" w:rsidP="00562920">
      <w:r w:rsidRPr="00562920">
        <w:t>Another key responsibility is assessing eligibility for Deferred Payment Agreements. This involves reviewing applications, providing information and guidance, liaising with legal services and monitoring agreements to ensure they remain compliant with policy and legislation. Ongoing administration includes monitoring lending limits, issuing statements and managing changes in customers' financial circumstances.</w:t>
      </w:r>
    </w:p>
    <w:p w14:paraId="3FE88F79" w14:textId="77777777" w:rsidR="00562920" w:rsidRPr="00562920" w:rsidRDefault="00562920" w:rsidP="00562920">
      <w:r w:rsidRPr="00562920">
        <w:t xml:space="preserve">Safeguarding responsibilities form an important part of the role. The caseworker remains vigilant for signs of financial abuse or exploitation, gathers relevant evidence </w:t>
      </w:r>
      <w:r w:rsidRPr="00562920">
        <w:lastRenderedPageBreak/>
        <w:t>and works with colleagues and partner agencies to support safeguarding enquiries and protect vulnerable adults.</w:t>
      </w:r>
    </w:p>
    <w:p w14:paraId="57D4F623" w14:textId="77777777" w:rsidR="00562920" w:rsidRPr="00562920" w:rsidRDefault="00562920" w:rsidP="00562920">
      <w:r w:rsidRPr="00562920">
        <w:t>Accurate record keeping is essential. Throughout the day, the caseworker updates case management and finance systems, maintains detailed case notes and prepares clear written correspondence documenting investigations, decisions and outcomes. Information may also be used to support panel hearings, reconsiderations, debt recovery processes and court proceedings.</w:t>
      </w:r>
    </w:p>
    <w:p w14:paraId="1FF38D1C" w14:textId="77777777" w:rsidR="00562920" w:rsidRPr="00562920" w:rsidRDefault="00562920" w:rsidP="00562920">
      <w:r w:rsidRPr="00562920">
        <w:t>The role requires the ability to work independently while also maintaining strong working relationships with colleagues, social workers, legal teams, finance services, the Department for Work and Pensions and other external organisations. Continuous learning is essential to keep up to date with changes in legislation, welfare benefits and social care funding arrangements.</w:t>
      </w:r>
    </w:p>
    <w:p w14:paraId="5D793054" w14:textId="77777777" w:rsidR="00562920" w:rsidRPr="00562920" w:rsidRDefault="00562920" w:rsidP="00562920">
      <w:r w:rsidRPr="00562920">
        <w:t>At its core, the role is about ensuring vulnerable adults receive fair financial assessments, access the support and benefits they are entitled to and are treated with dignity, respect and compassion throughout the assessment process. Based on the information gathered, the Financial Assessment Caseworker makes informed decisions that balance the needs of customers with the responsible use of public funds.</w:t>
      </w:r>
    </w:p>
    <w:p w14:paraId="1C321A80" w14:textId="77777777" w:rsidR="00AE5427" w:rsidRDefault="00AE5427"/>
    <w:sectPr w:rsidR="00AE54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920"/>
    <w:rsid w:val="00082F8E"/>
    <w:rsid w:val="00395A4A"/>
    <w:rsid w:val="00502188"/>
    <w:rsid w:val="005471E5"/>
    <w:rsid w:val="00562920"/>
    <w:rsid w:val="005A1FD9"/>
    <w:rsid w:val="005A5D48"/>
    <w:rsid w:val="008F3574"/>
    <w:rsid w:val="00977B5B"/>
    <w:rsid w:val="00AC2D5E"/>
    <w:rsid w:val="00AE5427"/>
    <w:rsid w:val="00B1362E"/>
    <w:rsid w:val="00BA21D9"/>
    <w:rsid w:val="00CE7F0A"/>
    <w:rsid w:val="00D96007"/>
    <w:rsid w:val="00FF1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8FFB"/>
  <w15:chartTrackingRefBased/>
  <w15:docId w15:val="{DC42EA33-54A4-4121-A6AC-5EAA24D7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29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29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29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29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29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29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29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29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29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9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29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29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29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29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29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29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29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2920"/>
    <w:rPr>
      <w:rFonts w:eastAsiaTheme="majorEastAsia" w:cstheme="majorBidi"/>
      <w:color w:val="272727" w:themeColor="text1" w:themeTint="D8"/>
    </w:rPr>
  </w:style>
  <w:style w:type="paragraph" w:styleId="Title">
    <w:name w:val="Title"/>
    <w:basedOn w:val="Normal"/>
    <w:next w:val="Normal"/>
    <w:link w:val="TitleChar"/>
    <w:uiPriority w:val="10"/>
    <w:qFormat/>
    <w:rsid w:val="00562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29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29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29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2920"/>
    <w:pPr>
      <w:spacing w:before="160"/>
      <w:jc w:val="center"/>
    </w:pPr>
    <w:rPr>
      <w:i/>
      <w:iCs/>
      <w:color w:val="404040" w:themeColor="text1" w:themeTint="BF"/>
    </w:rPr>
  </w:style>
  <w:style w:type="character" w:customStyle="1" w:styleId="QuoteChar">
    <w:name w:val="Quote Char"/>
    <w:basedOn w:val="DefaultParagraphFont"/>
    <w:link w:val="Quote"/>
    <w:uiPriority w:val="29"/>
    <w:rsid w:val="00562920"/>
    <w:rPr>
      <w:i/>
      <w:iCs/>
      <w:color w:val="404040" w:themeColor="text1" w:themeTint="BF"/>
    </w:rPr>
  </w:style>
  <w:style w:type="paragraph" w:styleId="ListParagraph">
    <w:name w:val="List Paragraph"/>
    <w:basedOn w:val="Normal"/>
    <w:uiPriority w:val="34"/>
    <w:qFormat/>
    <w:rsid w:val="00562920"/>
    <w:pPr>
      <w:ind w:left="720"/>
      <w:contextualSpacing/>
    </w:pPr>
  </w:style>
  <w:style w:type="character" w:styleId="IntenseEmphasis">
    <w:name w:val="Intense Emphasis"/>
    <w:basedOn w:val="DefaultParagraphFont"/>
    <w:uiPriority w:val="21"/>
    <w:qFormat/>
    <w:rsid w:val="00562920"/>
    <w:rPr>
      <w:i/>
      <w:iCs/>
      <w:color w:val="0F4761" w:themeColor="accent1" w:themeShade="BF"/>
    </w:rPr>
  </w:style>
  <w:style w:type="paragraph" w:styleId="IntenseQuote">
    <w:name w:val="Intense Quote"/>
    <w:basedOn w:val="Normal"/>
    <w:next w:val="Normal"/>
    <w:link w:val="IntenseQuoteChar"/>
    <w:uiPriority w:val="30"/>
    <w:qFormat/>
    <w:rsid w:val="00562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2920"/>
    <w:rPr>
      <w:i/>
      <w:iCs/>
      <w:color w:val="0F4761" w:themeColor="accent1" w:themeShade="BF"/>
    </w:rPr>
  </w:style>
  <w:style w:type="character" w:styleId="IntenseReference">
    <w:name w:val="Intense Reference"/>
    <w:basedOn w:val="DefaultParagraphFont"/>
    <w:uiPriority w:val="32"/>
    <w:qFormat/>
    <w:rsid w:val="005629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6CAFA7FDA3334193337EC323C911CB" ma:contentTypeVersion="17" ma:contentTypeDescription="Create a new document." ma:contentTypeScope="" ma:versionID="388dcc74b82dfbb7eb4e986af399ff59">
  <xsd:schema xmlns:xsd="http://www.w3.org/2001/XMLSchema" xmlns:xs="http://www.w3.org/2001/XMLSchema" xmlns:p="http://schemas.microsoft.com/office/2006/metadata/properties" xmlns:ns2="7d829b40-4cc6-402f-a743-ff7a3556afb0" xmlns:ns3="c2d1efd8-13b7-4b9e-a185-e9ab0b6a978b" xmlns:ns4="0862de27-bf98-42c3-9af4-81ee2ef416fb" targetNamespace="http://schemas.microsoft.com/office/2006/metadata/properties" ma:root="true" ma:fieldsID="7707967ab45caa511c49c153a611f6a6" ns2:_="" ns3:_="" ns4:_="">
    <xsd:import namespace="7d829b40-4cc6-402f-a743-ff7a3556afb0"/>
    <xsd:import namespace="c2d1efd8-13b7-4b9e-a185-e9ab0b6a978b"/>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829b40-4cc6-402f-a743-ff7a3556a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d1efd8-13b7-4b9e-a185-e9ab0b6a97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1b533e9-6e0b-4843-86db-cf4acfba3030}" ma:internalName="TaxCatchAll" ma:showField="CatchAllData" ma:web="c2d1efd8-13b7-4b9e-a185-e9ab0b6a9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7d829b40-4cc6-402f-a743-ff7a3556af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5F852D-1A48-48FD-ABB6-256D5BD8E669}"/>
</file>

<file path=customXml/itemProps2.xml><?xml version="1.0" encoding="utf-8"?>
<ds:datastoreItem xmlns:ds="http://schemas.openxmlformats.org/officeDocument/2006/customXml" ds:itemID="{A324F66B-932F-44C8-ABAB-3326C77C1D98}"/>
</file>

<file path=customXml/itemProps3.xml><?xml version="1.0" encoding="utf-8"?>
<ds:datastoreItem xmlns:ds="http://schemas.openxmlformats.org/officeDocument/2006/customXml" ds:itemID="{6C5EF3F0-9E15-438C-A903-0EC2BC7CAD5A}"/>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3435</Characters>
  <Application>Microsoft Office Word</Application>
  <DocSecurity>0</DocSecurity>
  <Lines>28</Lines>
  <Paragraphs>8</Paragraphs>
  <ScaleCrop>false</ScaleCrop>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Ovington</dc:creator>
  <cp:keywords/>
  <dc:description/>
  <cp:lastModifiedBy>Holly Ovington</cp:lastModifiedBy>
  <cp:revision>1</cp:revision>
  <dcterms:created xsi:type="dcterms:W3CDTF">2026-07-24T08:46:00Z</dcterms:created>
  <dcterms:modified xsi:type="dcterms:W3CDTF">2026-07-24T08:47:00Z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0x010100986CAFA7FDA3334193337EC323C911CB</vt:lpwstr>
  </property>
</Properties>
</file>