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5828822B" w14:textId="29B12A18" w:rsidR="07554ADB" w:rsidRDefault="07554ADB" w:rsidP="07554ADB">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115EA617" w14:textId="77777777" w:rsidR="00F63629" w:rsidRDefault="00F63629" w:rsidP="006714B4">
      <w:pPr>
        <w:spacing w:line="240" w:lineRule="auto"/>
        <w:contextualSpacing/>
        <w:jc w:val="both"/>
        <w:rPr>
          <w:rFonts w:ascii="Calibri" w:hAnsi="Calibri" w:cs="Calibri"/>
          <w:szCs w:val="24"/>
        </w:rPr>
      </w:pPr>
    </w:p>
    <w:p w14:paraId="34ED7277" w14:textId="6B48200A" w:rsidR="00F63629" w:rsidRPr="00CA5FD5" w:rsidRDefault="00BC428C" w:rsidP="006714B4">
      <w:pPr>
        <w:spacing w:line="240" w:lineRule="auto"/>
        <w:contextualSpacing/>
        <w:jc w:val="both"/>
        <w:rPr>
          <w:rFonts w:ascii="Calibri" w:hAnsi="Calibri" w:cs="Calibri"/>
          <w:szCs w:val="24"/>
        </w:rPr>
      </w:pPr>
      <w:r w:rsidRPr="00BC428C">
        <w:rPr>
          <w:rFonts w:ascii="Calibri" w:hAnsi="Calibri" w:cs="Calibri"/>
          <w:szCs w:val="24"/>
        </w:rPr>
        <w:t>Employee</w:t>
      </w:r>
      <w:r w:rsidR="00442B8D">
        <w:rPr>
          <w:rFonts w:ascii="Calibri" w:hAnsi="Calibri" w:cs="Calibri"/>
          <w:szCs w:val="24"/>
        </w:rPr>
        <w:t>’s</w:t>
      </w:r>
      <w:r w:rsidRPr="00BC428C">
        <w:rPr>
          <w:rFonts w:ascii="Calibri" w:hAnsi="Calibri" w:cs="Calibri"/>
          <w:szCs w:val="24"/>
        </w:rPr>
        <w:t xml:space="preserve"> physical fitness and providing health support is critical for safety when working at height. Risk assessments for work at height should </w:t>
      </w:r>
      <w:r w:rsidR="00442B8D" w:rsidRPr="00BC428C">
        <w:rPr>
          <w:rFonts w:ascii="Calibri" w:hAnsi="Calibri" w:cs="Calibri"/>
          <w:szCs w:val="24"/>
        </w:rPr>
        <w:t>consider</w:t>
      </w:r>
      <w:r w:rsidRPr="00BC428C">
        <w:rPr>
          <w:rFonts w:ascii="Calibri" w:hAnsi="Calibri" w:cs="Calibri"/>
          <w:szCs w:val="24"/>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61B02ADB"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The associated known risks identified below are sent to OH for assessment either as part of the pre-employment checks in the event of a new starter to the organisation, or where risks change </w:t>
      </w:r>
      <w:proofErr w:type="gramStart"/>
      <w:r w:rsidRPr="00CA5FD5">
        <w:rPr>
          <w:rFonts w:ascii="Calibri" w:hAnsi="Calibri" w:cs="Calibri"/>
          <w:szCs w:val="24"/>
        </w:rPr>
        <w:t>as a result of</w:t>
      </w:r>
      <w:proofErr w:type="gramEnd"/>
      <w:r w:rsidRPr="00CA5FD5">
        <w:rPr>
          <w:rFonts w:ascii="Calibri" w:hAnsi="Calibri" w:cs="Calibri"/>
          <w:szCs w:val="24"/>
        </w:rPr>
        <w:t xml:space="preserve">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66BD6CCD">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66BD6CCD">
        <w:tc>
          <w:tcPr>
            <w:tcW w:w="7400" w:type="dxa"/>
            <w:tcBorders>
              <w:bottom w:val="single" w:sz="4" w:space="0" w:color="auto"/>
            </w:tcBorders>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tcPr>
          <w:p w14:paraId="290EA126" w14:textId="3F1AEF48" w:rsidR="006714B4" w:rsidRPr="00CA5FD5" w:rsidRDefault="00A9258D" w:rsidP="72D8A892">
            <w:pPr>
              <w:spacing w:line="240" w:lineRule="auto"/>
              <w:contextualSpacing/>
              <w:jc w:val="center"/>
              <w:rPr>
                <w:rFonts w:ascii="Calibri" w:hAnsi="Calibri" w:cs="Calibri"/>
              </w:rPr>
            </w:pPr>
            <w:r>
              <w:rPr>
                <w:rFonts w:ascii="Calibri" w:hAnsi="Calibri" w:cs="Calibri"/>
              </w:rPr>
              <w:t>No</w:t>
            </w:r>
          </w:p>
        </w:tc>
      </w:tr>
      <w:tr w:rsidR="00A9258D" w:rsidRPr="00CA5FD5" w14:paraId="405540F1" w14:textId="77777777" w:rsidTr="66BD6CCD">
        <w:tc>
          <w:tcPr>
            <w:tcW w:w="7400" w:type="dxa"/>
            <w:tcBorders>
              <w:bottom w:val="single" w:sz="4" w:space="0" w:color="auto"/>
            </w:tcBorders>
          </w:tcPr>
          <w:p w14:paraId="54AA8F7D"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tcPr>
          <w:p w14:paraId="2E4FA40D" w14:textId="6A586CB2" w:rsidR="00A9258D" w:rsidRPr="00CA5FD5"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322C68D9" w14:textId="77777777" w:rsidTr="66BD6CCD">
        <w:tc>
          <w:tcPr>
            <w:tcW w:w="7400" w:type="dxa"/>
            <w:tcBorders>
              <w:bottom w:val="single" w:sz="4" w:space="0" w:color="auto"/>
            </w:tcBorders>
          </w:tcPr>
          <w:p w14:paraId="21A93C90"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tcPr>
          <w:p w14:paraId="74852013" w14:textId="5D4EDCBA" w:rsidR="00A9258D" w:rsidRPr="00CA5FD5"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35C6890F" w14:textId="77777777" w:rsidTr="66BD6CCD">
        <w:trPr>
          <w:trHeight w:val="230"/>
        </w:trPr>
        <w:tc>
          <w:tcPr>
            <w:tcW w:w="7400" w:type="dxa"/>
            <w:tcBorders>
              <w:bottom w:val="single" w:sz="4" w:space="0" w:color="auto"/>
            </w:tcBorders>
          </w:tcPr>
          <w:p w14:paraId="6CBF0EB1"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tcPr>
          <w:p w14:paraId="78A38F8A" w14:textId="3576B346" w:rsidR="00A9258D" w:rsidRPr="00CA5FD5"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54AC7A79" w14:textId="77777777" w:rsidTr="66BD6CCD">
        <w:trPr>
          <w:trHeight w:val="230"/>
        </w:trPr>
        <w:tc>
          <w:tcPr>
            <w:tcW w:w="7400" w:type="dxa"/>
            <w:tcBorders>
              <w:bottom w:val="single" w:sz="4" w:space="0" w:color="auto"/>
            </w:tcBorders>
          </w:tcPr>
          <w:p w14:paraId="1C84DBE5" w14:textId="77777777" w:rsidR="00A9258D" w:rsidRPr="00CA5FD5" w:rsidRDefault="00A9258D" w:rsidP="00A9258D">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tcPr>
          <w:p w14:paraId="2FF492B2" w14:textId="25C846E5" w:rsidR="00A9258D" w:rsidRPr="00CA5FD5"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2B1FBA95" w14:textId="77777777" w:rsidTr="66BD6CCD">
        <w:tc>
          <w:tcPr>
            <w:tcW w:w="7400" w:type="dxa"/>
            <w:tcBorders>
              <w:bottom w:val="single" w:sz="4" w:space="0" w:color="auto"/>
            </w:tcBorders>
          </w:tcPr>
          <w:p w14:paraId="77E35C8E"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tcPr>
          <w:p w14:paraId="6862A34D" w14:textId="0F547717" w:rsidR="00A9258D" w:rsidRPr="00CA5FD5"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2E9297B6" w14:textId="77777777" w:rsidTr="66BD6CCD">
        <w:tc>
          <w:tcPr>
            <w:tcW w:w="7400" w:type="dxa"/>
            <w:tcBorders>
              <w:bottom w:val="single" w:sz="4" w:space="0" w:color="auto"/>
            </w:tcBorders>
          </w:tcPr>
          <w:p w14:paraId="7B45B866"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tcPr>
          <w:p w14:paraId="3CC00BD4" w14:textId="3669742A" w:rsidR="00A9258D" w:rsidRPr="00CA5FD5"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1B6CB841" w14:textId="77777777" w:rsidTr="66BD6CCD">
        <w:tc>
          <w:tcPr>
            <w:tcW w:w="7400" w:type="dxa"/>
            <w:tcBorders>
              <w:bottom w:val="single" w:sz="4" w:space="0" w:color="auto"/>
            </w:tcBorders>
          </w:tcPr>
          <w:p w14:paraId="48D2F6D6"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tcPr>
          <w:p w14:paraId="605441C9" w14:textId="069A3BB0" w:rsidR="00A9258D" w:rsidRPr="00CA5FD5"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7287D5F7" w14:textId="77777777" w:rsidTr="66BD6CCD">
        <w:tc>
          <w:tcPr>
            <w:tcW w:w="7400" w:type="dxa"/>
            <w:tcBorders>
              <w:bottom w:val="single" w:sz="4" w:space="0" w:color="auto"/>
            </w:tcBorders>
          </w:tcPr>
          <w:p w14:paraId="34E54F3C" w14:textId="77777777" w:rsidR="00A9258D" w:rsidRPr="00CA5FD5" w:rsidRDefault="00A9258D" w:rsidP="00A9258D">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tcPr>
          <w:p w14:paraId="5C1D7E6C" w14:textId="1247B62A" w:rsidR="00A9258D" w:rsidRPr="00CA5FD5" w:rsidRDefault="13F67F0A" w:rsidP="66BD6CCD">
            <w:pPr>
              <w:spacing w:line="240" w:lineRule="auto"/>
              <w:contextualSpacing/>
              <w:jc w:val="center"/>
              <w:rPr>
                <w:rFonts w:ascii="Calibri" w:hAnsi="Calibri" w:cs="Calibri"/>
              </w:rPr>
            </w:pPr>
            <w:r w:rsidRPr="66BD6CCD">
              <w:rPr>
                <w:rFonts w:ascii="Calibri" w:hAnsi="Calibri" w:cs="Calibri"/>
              </w:rPr>
              <w:t>No</w:t>
            </w:r>
          </w:p>
        </w:tc>
      </w:tr>
      <w:tr w:rsidR="00A9258D" w:rsidRPr="00CA5FD5" w14:paraId="6CB6B15D" w14:textId="77777777" w:rsidTr="66BD6CCD">
        <w:tc>
          <w:tcPr>
            <w:tcW w:w="7400" w:type="dxa"/>
            <w:tcBorders>
              <w:bottom w:val="single" w:sz="4" w:space="0" w:color="auto"/>
            </w:tcBorders>
          </w:tcPr>
          <w:p w14:paraId="602851AD" w14:textId="77777777" w:rsidR="00A9258D" w:rsidRPr="00CA5FD5" w:rsidRDefault="00A9258D" w:rsidP="00A9258D">
            <w:pPr>
              <w:spacing w:line="240" w:lineRule="auto"/>
              <w:ind w:left="720"/>
              <w:contextualSpacing/>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701" w:type="dxa"/>
            <w:tcBorders>
              <w:bottom w:val="single" w:sz="4" w:space="0" w:color="auto"/>
            </w:tcBorders>
          </w:tcPr>
          <w:p w14:paraId="05D237E3" w14:textId="585A5C13" w:rsidR="00A9258D" w:rsidRPr="00CA5FD5"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34EE4DEC" w14:textId="77777777" w:rsidTr="66BD6CCD">
        <w:trPr>
          <w:trHeight w:val="503"/>
        </w:trPr>
        <w:tc>
          <w:tcPr>
            <w:tcW w:w="7400" w:type="dxa"/>
            <w:tcBorders>
              <w:bottom w:val="single" w:sz="4" w:space="0" w:color="auto"/>
            </w:tcBorders>
          </w:tcPr>
          <w:p w14:paraId="37BF3BF0"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tcPr>
          <w:p w14:paraId="3E6B4978" w14:textId="1D8B1CCC" w:rsidR="00A9258D" w:rsidRPr="0018706C"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2C3065E8" w14:textId="77777777" w:rsidTr="66BD6CCD">
        <w:trPr>
          <w:trHeight w:val="278"/>
        </w:trPr>
        <w:tc>
          <w:tcPr>
            <w:tcW w:w="7400" w:type="dxa"/>
            <w:tcBorders>
              <w:bottom w:val="single" w:sz="4" w:space="0" w:color="auto"/>
            </w:tcBorders>
          </w:tcPr>
          <w:p w14:paraId="35301B98"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tcPr>
          <w:p w14:paraId="119F6D4A" w14:textId="7CDC740E" w:rsidR="00A9258D" w:rsidRPr="0018706C"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25B5B34B" w14:textId="77777777" w:rsidTr="66BD6CCD">
        <w:trPr>
          <w:trHeight w:val="278"/>
        </w:trPr>
        <w:tc>
          <w:tcPr>
            <w:tcW w:w="7400" w:type="dxa"/>
            <w:tcBorders>
              <w:bottom w:val="single" w:sz="4" w:space="0" w:color="auto"/>
            </w:tcBorders>
          </w:tcPr>
          <w:p w14:paraId="57C24DB2"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tcPr>
          <w:p w14:paraId="542B8C64" w14:textId="00B36085" w:rsidR="00A9258D" w:rsidRPr="0018706C" w:rsidRDefault="00E67358" w:rsidP="00A9258D">
            <w:pPr>
              <w:spacing w:line="240" w:lineRule="auto"/>
              <w:contextualSpacing/>
              <w:jc w:val="center"/>
              <w:rPr>
                <w:rFonts w:ascii="Calibri" w:hAnsi="Calibri" w:cs="Calibri"/>
              </w:rPr>
            </w:pPr>
            <w:r>
              <w:rPr>
                <w:rFonts w:ascii="Calibri" w:hAnsi="Calibri" w:cs="Calibri"/>
              </w:rPr>
              <w:t>YES</w:t>
            </w:r>
          </w:p>
        </w:tc>
      </w:tr>
      <w:tr w:rsidR="00A9258D" w:rsidRPr="00CA5FD5" w14:paraId="14D5017C" w14:textId="77777777" w:rsidTr="66BD6CCD">
        <w:trPr>
          <w:trHeight w:val="278"/>
        </w:trPr>
        <w:tc>
          <w:tcPr>
            <w:tcW w:w="7400" w:type="dxa"/>
            <w:tcBorders>
              <w:bottom w:val="single" w:sz="4" w:space="0" w:color="auto"/>
            </w:tcBorders>
          </w:tcPr>
          <w:p w14:paraId="46AC0B5A"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tcPr>
          <w:p w14:paraId="513C63FF" w14:textId="02C3201E" w:rsidR="00A9258D" w:rsidRPr="0018706C"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05E2A0C4" w14:textId="77777777" w:rsidTr="66BD6CCD">
        <w:trPr>
          <w:trHeight w:val="278"/>
        </w:trPr>
        <w:tc>
          <w:tcPr>
            <w:tcW w:w="7400" w:type="dxa"/>
            <w:tcBorders>
              <w:bottom w:val="single" w:sz="4" w:space="0" w:color="auto"/>
            </w:tcBorders>
          </w:tcPr>
          <w:p w14:paraId="4AA6AF57" w14:textId="77777777" w:rsidR="00A9258D" w:rsidRPr="00CA5FD5" w:rsidRDefault="00A9258D" w:rsidP="00A9258D">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tcPr>
          <w:p w14:paraId="77A16668" w14:textId="12B3DA18" w:rsidR="00A9258D" w:rsidRPr="0018706C"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6E99D6CD" w14:textId="77777777" w:rsidTr="66BD6CCD">
        <w:trPr>
          <w:trHeight w:val="278"/>
        </w:trPr>
        <w:tc>
          <w:tcPr>
            <w:tcW w:w="7400" w:type="dxa"/>
            <w:tcBorders>
              <w:bottom w:val="single" w:sz="4" w:space="0" w:color="auto"/>
            </w:tcBorders>
          </w:tcPr>
          <w:p w14:paraId="623E31C7" w14:textId="77777777" w:rsidR="00A9258D" w:rsidRPr="00CA5FD5" w:rsidRDefault="00A9258D" w:rsidP="00A9258D">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tcPr>
          <w:p w14:paraId="07089070" w14:textId="18C2913B" w:rsidR="00A9258D" w:rsidRPr="0018706C"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A9258D" w:rsidRPr="00CA5FD5" w14:paraId="1CA2F84F" w14:textId="77777777" w:rsidTr="66BD6CCD">
        <w:trPr>
          <w:trHeight w:val="278"/>
        </w:trPr>
        <w:tc>
          <w:tcPr>
            <w:tcW w:w="7400" w:type="dxa"/>
            <w:tcBorders>
              <w:bottom w:val="single" w:sz="4" w:space="0" w:color="auto"/>
            </w:tcBorders>
          </w:tcPr>
          <w:p w14:paraId="70D35F7A" w14:textId="1ED4CE6B" w:rsidR="00A9258D" w:rsidRPr="00CA5FD5" w:rsidRDefault="00A9258D" w:rsidP="00A9258D">
            <w:pPr>
              <w:numPr>
                <w:ilvl w:val="0"/>
                <w:numId w:val="1"/>
              </w:numPr>
              <w:spacing w:after="0" w:line="240" w:lineRule="auto"/>
              <w:contextualSpacing/>
              <w:rPr>
                <w:rFonts w:ascii="Calibri" w:hAnsi="Calibri" w:cs="Calibri"/>
                <w:b/>
                <w:szCs w:val="24"/>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701" w:type="dxa"/>
            <w:tcBorders>
              <w:bottom w:val="single" w:sz="4" w:space="0" w:color="auto"/>
            </w:tcBorders>
          </w:tcPr>
          <w:p w14:paraId="7802C094" w14:textId="7B4A4BFD" w:rsidR="00A9258D" w:rsidRPr="0018706C" w:rsidRDefault="00A9258D" w:rsidP="00A9258D">
            <w:pPr>
              <w:spacing w:line="240" w:lineRule="auto"/>
              <w:contextualSpacing/>
              <w:jc w:val="center"/>
              <w:rPr>
                <w:rFonts w:ascii="Calibri" w:hAnsi="Calibri" w:cs="Calibri"/>
              </w:rPr>
            </w:pPr>
            <w:r w:rsidRPr="00B11CC6">
              <w:rPr>
                <w:rFonts w:ascii="Calibri" w:hAnsi="Calibri" w:cs="Calibri"/>
              </w:rPr>
              <w:t>No</w:t>
            </w:r>
          </w:p>
        </w:tc>
      </w:tr>
      <w:tr w:rsidR="006714B4" w:rsidRPr="00CA5FD5" w14:paraId="08B59854" w14:textId="77777777" w:rsidTr="66BD6CCD">
        <w:trPr>
          <w:trHeight w:val="312"/>
        </w:trPr>
        <w:tc>
          <w:tcPr>
            <w:tcW w:w="9101" w:type="dxa"/>
            <w:gridSpan w:val="2"/>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662386E1" w14:textId="00C423E7" w:rsidR="07554ADB" w:rsidRDefault="07554ADB" w:rsidP="07554ADB">
      <w:pPr>
        <w:pStyle w:val="Header"/>
        <w:jc w:val="center"/>
        <w:rPr>
          <w:rFonts w:ascii="Calibri" w:hAnsi="Calibri" w:cs="Calibri"/>
          <w:b/>
          <w:bCs/>
          <w:u w:val="single"/>
        </w:rPr>
      </w:pPr>
    </w:p>
    <w:p w14:paraId="513D4C2C" w14:textId="77777777" w:rsidR="00384239" w:rsidRPr="00384239" w:rsidRDefault="00384239" w:rsidP="00384239">
      <w:pPr>
        <w:pStyle w:val="Header"/>
        <w:jc w:val="center"/>
        <w:rPr>
          <w:rFonts w:ascii="Calibri" w:hAnsi="Calibri" w:cs="Calibri"/>
          <w:b/>
          <w:u w:val="single"/>
        </w:rPr>
      </w:pPr>
      <w:r w:rsidRPr="00384239">
        <w:rPr>
          <w:rFonts w:ascii="Calibri" w:hAnsi="Calibri" w:cs="Calibri"/>
          <w:b/>
          <w:u w:val="single"/>
        </w:rPr>
        <w:t>Explanatory Notes</w:t>
      </w:r>
    </w:p>
    <w:p w14:paraId="37A01578" w14:textId="77777777" w:rsidR="00384239" w:rsidRPr="00384239" w:rsidRDefault="00384239" w:rsidP="00384239">
      <w:pPr>
        <w:rPr>
          <w:rFonts w:ascii="Calibri" w:hAnsi="Calibri" w:cs="Calibri"/>
          <w:b/>
        </w:rPr>
      </w:pPr>
      <w:r w:rsidRPr="00384239">
        <w:rPr>
          <w:rFonts w:ascii="Calibri" w:hAnsi="Calibri" w:cs="Calibri"/>
          <w:b/>
        </w:rPr>
        <w:t>A) ASBESTOS</w:t>
      </w:r>
    </w:p>
    <w:p w14:paraId="13645C23" w14:textId="77777777" w:rsidR="00384239" w:rsidRPr="00384239" w:rsidRDefault="00384239" w:rsidP="00384239">
      <w:pPr>
        <w:rPr>
          <w:rFonts w:ascii="Calibri" w:hAnsi="Calibri" w:cs="Calibri"/>
        </w:rPr>
      </w:pPr>
      <w:r w:rsidRPr="00384239">
        <w:rPr>
          <w:rFonts w:ascii="Calibri" w:hAnsi="Calibri" w:cs="Calibri"/>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06B4D68" w14:textId="751CB2C7" w:rsidR="00384239" w:rsidRPr="00384239" w:rsidRDefault="00384239" w:rsidP="00384239">
      <w:pPr>
        <w:rPr>
          <w:rFonts w:ascii="Calibri" w:hAnsi="Calibri" w:cs="Calibri"/>
          <w:b/>
        </w:rPr>
      </w:pPr>
      <w:r w:rsidRPr="00384239">
        <w:rPr>
          <w:rFonts w:ascii="Calibri" w:hAnsi="Calibri" w:cs="Calibri"/>
        </w:rPr>
        <w:t xml:space="preserve"> </w:t>
      </w:r>
      <w:r w:rsidRPr="00384239">
        <w:rPr>
          <w:rFonts w:ascii="Calibri" w:hAnsi="Calibri" w:cs="Calibri"/>
          <w:b/>
        </w:rPr>
        <w:t>B) LEAD</w:t>
      </w:r>
    </w:p>
    <w:p w14:paraId="7F854C98" w14:textId="77777777" w:rsidR="00384239" w:rsidRPr="00384239" w:rsidRDefault="00384239" w:rsidP="00384239">
      <w:pPr>
        <w:rPr>
          <w:rFonts w:ascii="Calibri" w:hAnsi="Calibri" w:cs="Calibri"/>
        </w:rPr>
      </w:pPr>
      <w:r w:rsidRPr="00384239">
        <w:rPr>
          <w:rFonts w:ascii="Calibri" w:hAnsi="Calibri" w:cs="Calibri"/>
        </w:rPr>
        <w:t>Employees liable to be exposed to lead must be under suitable medical surveillance where:</w:t>
      </w:r>
    </w:p>
    <w:p w14:paraId="37D85DCD"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 xml:space="preserve">The exposure to lead is likely to be </w:t>
      </w:r>
      <w:proofErr w:type="gramStart"/>
      <w:r w:rsidRPr="00384239">
        <w:rPr>
          <w:rFonts w:ascii="Calibri" w:hAnsi="Calibri" w:cs="Calibri"/>
        </w:rPr>
        <w:t>significant;</w:t>
      </w:r>
      <w:proofErr w:type="gramEnd"/>
    </w:p>
    <w:p w14:paraId="0293619C"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 xml:space="preserve">Blood </w:t>
      </w:r>
      <w:proofErr w:type="gramStart"/>
      <w:r w:rsidRPr="00384239">
        <w:rPr>
          <w:rFonts w:ascii="Calibri" w:hAnsi="Calibri" w:cs="Calibri"/>
        </w:rPr>
        <w:t>lead</w:t>
      </w:r>
      <w:proofErr w:type="gramEnd"/>
      <w:r w:rsidRPr="00384239">
        <w:rPr>
          <w:rFonts w:ascii="Calibri" w:hAnsi="Calibri" w:cs="Calibri"/>
        </w:rPr>
        <w:t xml:space="preserve"> concentration is measured and equals or exceed levels detailed in the </w:t>
      </w:r>
      <w:proofErr w:type="gramStart"/>
      <w:r w:rsidRPr="00384239">
        <w:rPr>
          <w:rFonts w:ascii="Calibri" w:hAnsi="Calibri" w:cs="Calibri"/>
        </w:rPr>
        <w:t>regulations;</w:t>
      </w:r>
      <w:proofErr w:type="gramEnd"/>
      <w:r w:rsidRPr="00384239">
        <w:rPr>
          <w:rFonts w:ascii="Calibri" w:hAnsi="Calibri" w:cs="Calibri"/>
        </w:rPr>
        <w:t xml:space="preserve"> </w:t>
      </w:r>
    </w:p>
    <w:p w14:paraId="6B1452DE"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A HSE appointed doctor certifies that the employee should be under medical surveillance and time interval between medicals.</w:t>
      </w:r>
    </w:p>
    <w:p w14:paraId="1A5EEC33" w14:textId="77777777" w:rsidR="00384239" w:rsidRPr="00384239" w:rsidRDefault="00384239" w:rsidP="00384239">
      <w:pPr>
        <w:rPr>
          <w:rFonts w:ascii="Calibri" w:hAnsi="Calibri" w:cs="Calibri"/>
          <w:b/>
        </w:rPr>
      </w:pPr>
      <w:r w:rsidRPr="00384239">
        <w:rPr>
          <w:rFonts w:ascii="Calibri" w:hAnsi="Calibri" w:cs="Calibri"/>
          <w:b/>
        </w:rPr>
        <w:t>C) NOISE</w:t>
      </w:r>
    </w:p>
    <w:p w14:paraId="46982E4E" w14:textId="77777777" w:rsidR="00384239" w:rsidRPr="00384239" w:rsidRDefault="00384239" w:rsidP="00384239">
      <w:pPr>
        <w:rPr>
          <w:rFonts w:ascii="Calibri" w:hAnsi="Calibri" w:cs="Calibri"/>
        </w:rPr>
      </w:pPr>
      <w:r w:rsidRPr="00384239">
        <w:rPr>
          <w:rFonts w:ascii="Calibri" w:hAnsi="Calibri" w:cs="Calibri"/>
        </w:rPr>
        <w:t>Health surveillance hearing checks must be provided for employees who are likely to be regularly exposed above the upper exposure action values, or at risk for any reason e.g. they already suffer from hearing loss or are particularly sensitive to damage.</w:t>
      </w:r>
    </w:p>
    <w:p w14:paraId="57352EA4" w14:textId="77777777" w:rsidR="00384239" w:rsidRPr="00384239" w:rsidRDefault="00384239" w:rsidP="00384239">
      <w:pPr>
        <w:rPr>
          <w:rFonts w:ascii="Calibri" w:hAnsi="Calibri" w:cs="Calibri"/>
        </w:rPr>
      </w:pPr>
      <w:r w:rsidRPr="00384239">
        <w:rPr>
          <w:rFonts w:ascii="Calibri" w:hAnsi="Calibri" w:cs="Calibri"/>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53B5ECB" w14:textId="77777777" w:rsidR="00384239" w:rsidRPr="00384239" w:rsidRDefault="00384239" w:rsidP="00384239">
      <w:pPr>
        <w:rPr>
          <w:rFonts w:ascii="Calibri" w:hAnsi="Calibri" w:cs="Calibri"/>
          <w:b/>
        </w:rPr>
      </w:pPr>
      <w:r w:rsidRPr="00384239">
        <w:rPr>
          <w:rFonts w:ascii="Calibri" w:hAnsi="Calibri" w:cs="Calibri"/>
          <w:b/>
        </w:rPr>
        <w:t xml:space="preserve">D) VIBRATION </w:t>
      </w:r>
    </w:p>
    <w:p w14:paraId="21B05509" w14:textId="77777777" w:rsidR="00384239" w:rsidRPr="00384239" w:rsidRDefault="00384239" w:rsidP="00384239">
      <w:pPr>
        <w:rPr>
          <w:rFonts w:ascii="Calibri" w:hAnsi="Calibri" w:cs="Calibri"/>
        </w:rPr>
      </w:pPr>
      <w:r w:rsidRPr="00384239">
        <w:rPr>
          <w:rFonts w:ascii="Calibri" w:hAnsi="Calibri" w:cs="Calibri"/>
        </w:rPr>
        <w:t>Health Surveillance should be provided for vibration exposed employees who:</w:t>
      </w:r>
    </w:p>
    <w:p w14:paraId="04BAF218"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 xml:space="preserve">Are likely to be exposed above the action value of 2.5m/s2 (A8) or 100 </w:t>
      </w:r>
      <w:proofErr w:type="gramStart"/>
      <w:r w:rsidRPr="00384239">
        <w:rPr>
          <w:rFonts w:ascii="Calibri" w:hAnsi="Calibri" w:cs="Calibri"/>
        </w:rPr>
        <w:t>points;</w:t>
      </w:r>
      <w:proofErr w:type="gramEnd"/>
    </w:p>
    <w:p w14:paraId="12E64290" w14:textId="77777777" w:rsidR="00384239" w:rsidRPr="00384239" w:rsidRDefault="00384239" w:rsidP="00384239">
      <w:pPr>
        <w:pStyle w:val="ListBullet"/>
        <w:numPr>
          <w:ilvl w:val="0"/>
          <w:numId w:val="3"/>
        </w:numPr>
        <w:jc w:val="both"/>
        <w:rPr>
          <w:rFonts w:ascii="Calibri" w:hAnsi="Calibri" w:cs="Calibri"/>
          <w:sz w:val="22"/>
          <w:szCs w:val="22"/>
        </w:rPr>
      </w:pPr>
      <w:r w:rsidRPr="00384239">
        <w:rPr>
          <w:rFonts w:ascii="Calibri" w:hAnsi="Calibri" w:cs="Calibri"/>
          <w:sz w:val="22"/>
          <w:szCs w:val="22"/>
        </w:rPr>
        <w:t>Are likely to be regularly exposed to whole body vibration above the action value of 0.5m/s</w:t>
      </w:r>
      <w:r w:rsidRPr="00384239">
        <w:rPr>
          <w:rFonts w:ascii="Calibri" w:hAnsi="Calibri" w:cs="Calibri"/>
          <w:sz w:val="22"/>
          <w:szCs w:val="22"/>
          <w:vertAlign w:val="superscript"/>
        </w:rPr>
        <w:t>2</w:t>
      </w:r>
      <w:r w:rsidRPr="00384239">
        <w:rPr>
          <w:rFonts w:ascii="Calibri" w:hAnsi="Calibri" w:cs="Calibri"/>
          <w:sz w:val="22"/>
          <w:szCs w:val="22"/>
        </w:rPr>
        <w:t xml:space="preserve"> </w:t>
      </w:r>
      <w:proofErr w:type="gramStart"/>
      <w:r w:rsidRPr="00384239">
        <w:rPr>
          <w:rFonts w:ascii="Calibri" w:hAnsi="Calibri" w:cs="Calibri"/>
          <w:sz w:val="22"/>
          <w:szCs w:val="22"/>
        </w:rPr>
        <w:t>A(</w:t>
      </w:r>
      <w:proofErr w:type="gramEnd"/>
      <w:r w:rsidRPr="00384239">
        <w:rPr>
          <w:rFonts w:ascii="Calibri" w:hAnsi="Calibri" w:cs="Calibri"/>
          <w:sz w:val="22"/>
          <w:szCs w:val="22"/>
        </w:rPr>
        <w:t xml:space="preserve">8) or 100 </w:t>
      </w:r>
      <w:proofErr w:type="gramStart"/>
      <w:r w:rsidRPr="00384239">
        <w:rPr>
          <w:rFonts w:ascii="Calibri" w:hAnsi="Calibri" w:cs="Calibri"/>
          <w:sz w:val="22"/>
          <w:szCs w:val="22"/>
        </w:rPr>
        <w:t>points;</w:t>
      </w:r>
      <w:proofErr w:type="gramEnd"/>
    </w:p>
    <w:p w14:paraId="26943880"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Are likely to be exposed occasionally above the action value and where the risk assessment identifies that the frequency and severity of exposure may pose a risk to health; or</w:t>
      </w:r>
    </w:p>
    <w:p w14:paraId="1F484418"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 xml:space="preserve">Have a diagnosis of HAVS or </w:t>
      </w:r>
      <w:proofErr w:type="gramStart"/>
      <w:r w:rsidRPr="00384239">
        <w:rPr>
          <w:rFonts w:ascii="Calibri" w:hAnsi="Calibri" w:cs="Calibri"/>
        </w:rPr>
        <w:t>long term</w:t>
      </w:r>
      <w:proofErr w:type="gramEnd"/>
      <w:r w:rsidRPr="00384239">
        <w:rPr>
          <w:rFonts w:ascii="Calibri" w:hAnsi="Calibri" w:cs="Calibri"/>
        </w:rPr>
        <w:t xml:space="preserve"> back pain (even when exposed below the action value)</w:t>
      </w:r>
    </w:p>
    <w:p w14:paraId="32690C09" w14:textId="77777777" w:rsidR="00384239" w:rsidRPr="00384239" w:rsidRDefault="00384239" w:rsidP="00384239">
      <w:pPr>
        <w:rPr>
          <w:rFonts w:ascii="Calibri" w:hAnsi="Calibri" w:cs="Calibri"/>
          <w:i/>
        </w:rPr>
      </w:pPr>
      <w:r w:rsidRPr="00384239">
        <w:rPr>
          <w:rFonts w:ascii="Calibri" w:hAnsi="Calibri" w:cs="Calibri"/>
          <w:i/>
        </w:rPr>
        <w:t xml:space="preserve">If any of the above applies to your </w:t>
      </w:r>
      <w:proofErr w:type="gramStart"/>
      <w:r w:rsidRPr="00384239">
        <w:rPr>
          <w:rFonts w:ascii="Calibri" w:hAnsi="Calibri" w:cs="Calibri"/>
          <w:i/>
        </w:rPr>
        <w:t>employee</w:t>
      </w:r>
      <w:proofErr w:type="gramEnd"/>
      <w:r w:rsidRPr="00384239">
        <w:rPr>
          <w:rFonts w:ascii="Calibri" w:hAnsi="Calibri" w:cs="Calibri"/>
          <w:i/>
        </w:rPr>
        <w:t xml:space="preserve"> please mark yes in the first ‘vibration’ statement overleaf.</w:t>
      </w:r>
    </w:p>
    <w:p w14:paraId="02FF7B68" w14:textId="77777777" w:rsidR="00384239" w:rsidRPr="00384239" w:rsidRDefault="00384239" w:rsidP="00384239">
      <w:pPr>
        <w:numPr>
          <w:ilvl w:val="0"/>
          <w:numId w:val="4"/>
        </w:numPr>
        <w:spacing w:after="0" w:line="240" w:lineRule="auto"/>
        <w:rPr>
          <w:rFonts w:ascii="Calibri" w:hAnsi="Calibri" w:cs="Calibri"/>
          <w:i/>
        </w:rPr>
      </w:pPr>
      <w:r w:rsidRPr="00384239">
        <w:rPr>
          <w:rFonts w:ascii="Calibri" w:hAnsi="Calibri" w:cs="Calibri"/>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1E2DF8DC" w14:textId="77777777" w:rsidR="00384239" w:rsidRPr="00384239" w:rsidRDefault="00384239" w:rsidP="00384239">
      <w:pPr>
        <w:rPr>
          <w:rFonts w:ascii="Calibri" w:hAnsi="Calibri" w:cs="Calibri"/>
          <w:i/>
        </w:rPr>
      </w:pPr>
      <w:r w:rsidRPr="00384239">
        <w:rPr>
          <w:rFonts w:ascii="Calibri" w:hAnsi="Calibri" w:cs="Calibri"/>
          <w:i/>
        </w:rPr>
        <w:t xml:space="preserve">If this applies to your </w:t>
      </w:r>
      <w:proofErr w:type="gramStart"/>
      <w:r w:rsidRPr="00384239">
        <w:rPr>
          <w:rFonts w:ascii="Calibri" w:hAnsi="Calibri" w:cs="Calibri"/>
          <w:i/>
        </w:rPr>
        <w:t>employee</w:t>
      </w:r>
      <w:proofErr w:type="gramEnd"/>
      <w:r w:rsidRPr="00384239">
        <w:rPr>
          <w:rFonts w:ascii="Calibri" w:hAnsi="Calibri" w:cs="Calibri"/>
          <w:i/>
        </w:rPr>
        <w:t xml:space="preserve"> please mark yes in the second ‘vibration’ statement overleaf.</w:t>
      </w:r>
    </w:p>
    <w:p w14:paraId="6DA698D2" w14:textId="0D878923" w:rsidR="00384239" w:rsidRPr="00384239" w:rsidRDefault="00384239" w:rsidP="00384239">
      <w:pPr>
        <w:rPr>
          <w:rFonts w:ascii="Calibri" w:hAnsi="Calibri" w:cs="Calibri"/>
          <w:b/>
        </w:rPr>
      </w:pPr>
      <w:r w:rsidRPr="00384239">
        <w:rPr>
          <w:rFonts w:ascii="Calibri" w:hAnsi="Calibri" w:cs="Calibri"/>
          <w:b/>
        </w:rPr>
        <w:t xml:space="preserve">E) NIGHT WORK </w:t>
      </w:r>
    </w:p>
    <w:p w14:paraId="2B419ECF" w14:textId="77777777" w:rsidR="00384239" w:rsidRPr="00384239" w:rsidRDefault="00384239" w:rsidP="00384239">
      <w:pPr>
        <w:rPr>
          <w:rFonts w:ascii="Calibri" w:hAnsi="Calibri" w:cs="Calibri"/>
        </w:rPr>
      </w:pPr>
      <w:r w:rsidRPr="00384239">
        <w:rPr>
          <w:rFonts w:ascii="Calibri" w:hAnsi="Calibri" w:cs="Calibri"/>
        </w:rPr>
        <w:t>Employees are offered a health assessment before commencing night work. This assessment takes account of any existing medical condition or ongoing medical treatment which may affect whether the individual is suitable for night work.</w:t>
      </w:r>
    </w:p>
    <w:p w14:paraId="46D0677A" w14:textId="40452611" w:rsidR="00384239" w:rsidRPr="00384239" w:rsidRDefault="00384239" w:rsidP="00384239">
      <w:pPr>
        <w:rPr>
          <w:rFonts w:ascii="Calibri" w:hAnsi="Calibri" w:cs="Calibri"/>
          <w:b/>
        </w:rPr>
      </w:pPr>
      <w:r w:rsidRPr="00384239">
        <w:rPr>
          <w:rFonts w:ascii="Calibri" w:hAnsi="Calibri" w:cs="Calibri"/>
          <w:b/>
        </w:rPr>
        <w:t>F) COSHH</w:t>
      </w:r>
    </w:p>
    <w:p w14:paraId="441E9819" w14:textId="77777777" w:rsidR="00384239" w:rsidRPr="00384239" w:rsidRDefault="00384239" w:rsidP="00384239">
      <w:pPr>
        <w:rPr>
          <w:rFonts w:ascii="Calibri" w:hAnsi="Calibri" w:cs="Calibri"/>
        </w:rPr>
      </w:pPr>
      <w:r w:rsidRPr="00384239">
        <w:rPr>
          <w:rFonts w:ascii="Calibri" w:hAnsi="Calibri" w:cs="Calibri"/>
        </w:rPr>
        <w:lastRenderedPageBreak/>
        <w:t xml:space="preserve">Breathing in certain dusts,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64BDDCAF" w14:textId="77777777" w:rsidR="00384239" w:rsidRPr="00384239" w:rsidRDefault="00384239" w:rsidP="00384239">
      <w:pPr>
        <w:rPr>
          <w:rFonts w:ascii="Calibri" w:hAnsi="Calibri" w:cs="Calibri"/>
        </w:rPr>
      </w:pPr>
      <w:r w:rsidRPr="00384239">
        <w:rPr>
          <w:rFonts w:ascii="Calibri" w:hAnsi="Calibri" w:cs="Calibri"/>
        </w:rPr>
        <w:t xml:space="preserve">Contact with certain substances can cause severe dermatitis; skin irritation; depigmentation; sensitisation; skin cancer or oil acne. </w:t>
      </w:r>
    </w:p>
    <w:p w14:paraId="62C80B1A" w14:textId="77777777" w:rsidR="00384239" w:rsidRPr="00384239" w:rsidRDefault="00384239" w:rsidP="00384239">
      <w:pPr>
        <w:rPr>
          <w:rFonts w:ascii="Calibri" w:hAnsi="Calibri" w:cs="Calibri"/>
        </w:rPr>
      </w:pPr>
      <w:r w:rsidRPr="00384239">
        <w:rPr>
          <w:rFonts w:ascii="Calibri" w:hAnsi="Calibri" w:cs="Calibri"/>
        </w:rPr>
        <w:t xml:space="preserve">Refer to COSHH assessments to identify where </w:t>
      </w:r>
      <w:proofErr w:type="gramStart"/>
      <w:r w:rsidRPr="00384239">
        <w:rPr>
          <w:rFonts w:ascii="Calibri" w:hAnsi="Calibri" w:cs="Calibri"/>
        </w:rPr>
        <w:t>high risk</w:t>
      </w:r>
      <w:proofErr w:type="gramEnd"/>
      <w:r w:rsidRPr="00384239">
        <w:rPr>
          <w:rFonts w:ascii="Calibri" w:hAnsi="Calibri" w:cs="Calibri"/>
        </w:rPr>
        <w:t xml:space="preserve"> substances have been identified and the Material Safety Data Sheet states that health surveillance is necessary; if these substances cannot be substituted for less hazardous </w:t>
      </w:r>
      <w:proofErr w:type="gramStart"/>
      <w:r w:rsidRPr="00384239">
        <w:rPr>
          <w:rFonts w:ascii="Calibri" w:hAnsi="Calibri" w:cs="Calibri"/>
        </w:rPr>
        <w:t>ones</w:t>
      </w:r>
      <w:proofErr w:type="gramEnd"/>
      <w:r w:rsidRPr="00384239">
        <w:rPr>
          <w:rFonts w:ascii="Calibri" w:hAnsi="Calibri" w:cs="Calibri"/>
        </w:rPr>
        <w:t xml:space="preserve"> then employees must be referred for health surveillance.</w:t>
      </w:r>
    </w:p>
    <w:p w14:paraId="616BE00B" w14:textId="77777777" w:rsidR="00384239" w:rsidRPr="00384239" w:rsidRDefault="00384239" w:rsidP="00384239">
      <w:pPr>
        <w:rPr>
          <w:rFonts w:ascii="Calibri" w:hAnsi="Calibri" w:cs="Calibri"/>
          <w:b/>
        </w:rPr>
      </w:pPr>
      <w:r w:rsidRPr="00384239">
        <w:rPr>
          <w:rFonts w:ascii="Calibri" w:hAnsi="Calibri" w:cs="Calibri"/>
          <w:b/>
        </w:rPr>
        <w:t>G) DRIVERS</w:t>
      </w:r>
    </w:p>
    <w:p w14:paraId="027EE84E" w14:textId="77777777" w:rsidR="00384239" w:rsidRPr="00384239" w:rsidRDefault="00384239" w:rsidP="00384239">
      <w:pPr>
        <w:rPr>
          <w:rFonts w:ascii="Calibri" w:hAnsi="Calibri" w:cs="Calibri"/>
        </w:rPr>
      </w:pPr>
      <w:r w:rsidRPr="00384239">
        <w:rPr>
          <w:rFonts w:ascii="Calibri" w:hAnsi="Calibri" w:cs="Calibri"/>
          <w:i/>
        </w:rPr>
        <w:t>Driving Council Vehicles</w:t>
      </w:r>
      <w:r w:rsidRPr="00384239">
        <w:rPr>
          <w:rFonts w:ascii="Calibri" w:hAnsi="Calibri" w:cs="Calibri"/>
        </w:rPr>
        <w:t xml:space="preserve"> </w:t>
      </w:r>
      <w:r w:rsidRPr="00384239">
        <w:rPr>
          <w:rFonts w:ascii="Calibri" w:hAnsi="Calibri" w:cs="Calibri"/>
          <w:i/>
        </w:rPr>
        <w:t>-</w:t>
      </w:r>
      <w:r w:rsidRPr="00384239">
        <w:rPr>
          <w:rFonts w:ascii="Calibri" w:hAnsi="Calibri" w:cs="Calibri"/>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w:t>
      </w:r>
      <w:proofErr w:type="gramStart"/>
      <w:r w:rsidRPr="00384239">
        <w:rPr>
          <w:rFonts w:ascii="Calibri" w:hAnsi="Calibri" w:cs="Calibri"/>
        </w:rPr>
        <w:t>eye sight</w:t>
      </w:r>
      <w:proofErr w:type="gramEnd"/>
      <w:r w:rsidRPr="00384239">
        <w:rPr>
          <w:rFonts w:ascii="Calibri" w:hAnsi="Calibri" w:cs="Calibri"/>
        </w:rPr>
        <w:t>, medication and driving hours outside of employment at DBC.</w:t>
      </w:r>
    </w:p>
    <w:p w14:paraId="59A2B7CD" w14:textId="77777777" w:rsidR="00384239" w:rsidRPr="00384239" w:rsidRDefault="00384239" w:rsidP="00384239">
      <w:pPr>
        <w:rPr>
          <w:rFonts w:ascii="Calibri" w:hAnsi="Calibri" w:cs="Calibri"/>
        </w:rPr>
      </w:pPr>
      <w:r w:rsidRPr="00384239">
        <w:rPr>
          <w:rFonts w:ascii="Calibri" w:hAnsi="Calibri" w:cs="Calibri"/>
          <w:i/>
        </w:rPr>
        <w:t>Driving of Own Vehicle on Council Business</w:t>
      </w:r>
      <w:r w:rsidRPr="00384239">
        <w:rPr>
          <w:rFonts w:ascii="Calibri" w:hAnsi="Calibri" w:cs="Calibri"/>
        </w:rPr>
        <w:t xml:space="preserve"> - Managers are required to ensure recording of employees driving licence number, endorsements and declaration including </w:t>
      </w:r>
      <w:proofErr w:type="gramStart"/>
      <w:r w:rsidRPr="00384239">
        <w:rPr>
          <w:rFonts w:ascii="Calibri" w:hAnsi="Calibri" w:cs="Calibri"/>
        </w:rPr>
        <w:t>eye sight</w:t>
      </w:r>
      <w:proofErr w:type="gramEnd"/>
      <w:r w:rsidRPr="00384239">
        <w:rPr>
          <w:rFonts w:ascii="Calibri" w:hAnsi="Calibri" w:cs="Calibri"/>
        </w:rPr>
        <w:t xml:space="preserve">, medication and driving hours outside of employment at DBC on HR on-line annually. </w:t>
      </w:r>
    </w:p>
    <w:p w14:paraId="5272078B" w14:textId="77777777" w:rsidR="00384239" w:rsidRPr="00384239" w:rsidRDefault="00384239" w:rsidP="00384239">
      <w:pPr>
        <w:rPr>
          <w:rFonts w:ascii="Calibri" w:hAnsi="Calibri" w:cs="Calibri"/>
        </w:rPr>
      </w:pPr>
      <w:r w:rsidRPr="00384239">
        <w:rPr>
          <w:rFonts w:ascii="Calibri" w:hAnsi="Calibri" w:cs="Calibri"/>
          <w:i/>
        </w:rPr>
        <w:t>HGV/LGV/PCV drivers and operators of FORKLIFT TRUCKS -</w:t>
      </w:r>
      <w:r w:rsidRPr="00384239">
        <w:rPr>
          <w:rFonts w:ascii="Calibri" w:hAnsi="Calibri" w:cs="Calibri"/>
        </w:rPr>
        <w:t xml:space="preserve"> Occupational health assessments are carried out on employees required to drive Large Goods Vehicles or Passenger Carrying Vehicles as defined in the Road Traffic Act 1988.  Medicals are carried out on employees who operate </w:t>
      </w:r>
      <w:proofErr w:type="gramStart"/>
      <w:r w:rsidRPr="00384239">
        <w:rPr>
          <w:rFonts w:ascii="Calibri" w:hAnsi="Calibri" w:cs="Calibri"/>
        </w:rPr>
        <w:t>Fork Lift</w:t>
      </w:r>
      <w:proofErr w:type="gramEnd"/>
      <w:r w:rsidRPr="00384239">
        <w:rPr>
          <w:rFonts w:ascii="Calibri" w:hAnsi="Calibri" w:cs="Calibri"/>
        </w:rPr>
        <w:t xml:space="preserve"> Trucks as recommended in the code of practice HSG6.</w:t>
      </w:r>
    </w:p>
    <w:p w14:paraId="1C29AF68" w14:textId="77777777" w:rsidR="00384239" w:rsidRPr="00384239" w:rsidRDefault="00384239" w:rsidP="00384239">
      <w:pPr>
        <w:rPr>
          <w:rFonts w:ascii="Calibri" w:hAnsi="Calibri" w:cs="Calibri"/>
          <w:b/>
        </w:rPr>
      </w:pPr>
      <w:r w:rsidRPr="00384239">
        <w:rPr>
          <w:rFonts w:ascii="Calibri" w:hAnsi="Calibri" w:cs="Calibri"/>
          <w:b/>
        </w:rPr>
        <w:t>H) CONFINED SPACES</w:t>
      </w:r>
    </w:p>
    <w:p w14:paraId="063ADB10" w14:textId="77777777" w:rsidR="00384239" w:rsidRPr="00384239" w:rsidRDefault="00384239" w:rsidP="00384239">
      <w:pPr>
        <w:rPr>
          <w:rFonts w:ascii="Calibri" w:hAnsi="Calibri" w:cs="Calibri"/>
        </w:rPr>
      </w:pPr>
      <w:r w:rsidRPr="00384239">
        <w:rPr>
          <w:rFonts w:ascii="Calibri" w:hAnsi="Calibri" w:cs="Calibri"/>
        </w:rPr>
        <w:t xml:space="preserve">Where an individual will be required to work in confined spaces or unusual environmental conditions and is required to use respiratory or other specialised equipment. </w:t>
      </w:r>
    </w:p>
    <w:p w14:paraId="697F9871" w14:textId="77777777" w:rsidR="00384239" w:rsidRPr="00384239" w:rsidRDefault="00384239" w:rsidP="00384239">
      <w:pPr>
        <w:rPr>
          <w:rFonts w:ascii="Calibri" w:hAnsi="Calibri" w:cs="Calibri"/>
          <w:b/>
        </w:rPr>
      </w:pPr>
      <w:r w:rsidRPr="00384239">
        <w:rPr>
          <w:rFonts w:ascii="Calibri" w:hAnsi="Calibri" w:cs="Calibri"/>
          <w:b/>
        </w:rPr>
        <w:t>I) CONSTRUCTION PLANT</w:t>
      </w:r>
    </w:p>
    <w:p w14:paraId="5F0815A5" w14:textId="77777777" w:rsidR="00384239" w:rsidRPr="00384239" w:rsidRDefault="00384239" w:rsidP="00384239">
      <w:pPr>
        <w:rPr>
          <w:rFonts w:ascii="Calibri" w:hAnsi="Calibri" w:cs="Calibri"/>
        </w:rPr>
      </w:pPr>
      <w:r w:rsidRPr="00384239">
        <w:rPr>
          <w:rFonts w:ascii="Calibri" w:hAnsi="Calibri" w:cs="Calibri"/>
        </w:rPr>
        <w:t>A requirement to operate any construction plant i.e. Telehandler, Tower Crane, Dumper, Excavator etc.</w:t>
      </w:r>
    </w:p>
    <w:p w14:paraId="4C12279A" w14:textId="77777777" w:rsidR="00384239" w:rsidRPr="00384239" w:rsidRDefault="00384239" w:rsidP="00384239">
      <w:pPr>
        <w:rPr>
          <w:rFonts w:ascii="Calibri" w:hAnsi="Calibri" w:cs="Calibri"/>
          <w:b/>
        </w:rPr>
      </w:pPr>
      <w:r w:rsidRPr="00384239">
        <w:rPr>
          <w:rFonts w:ascii="Calibri" w:hAnsi="Calibri" w:cs="Calibri"/>
          <w:b/>
        </w:rPr>
        <w:t>J) VULNERABLE CLIENT GROUPS</w:t>
      </w:r>
    </w:p>
    <w:p w14:paraId="6F862838" w14:textId="77777777" w:rsidR="00384239" w:rsidRPr="00384239" w:rsidRDefault="00384239" w:rsidP="00384239">
      <w:pPr>
        <w:rPr>
          <w:rFonts w:ascii="Calibri" w:hAnsi="Calibri" w:cs="Calibri"/>
        </w:rPr>
      </w:pPr>
      <w:r w:rsidRPr="00384239">
        <w:rPr>
          <w:rFonts w:ascii="Calibri" w:hAnsi="Calibri" w:cs="Calibri"/>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0E0A9D2C" w14:textId="73533EEA" w:rsidR="00384239" w:rsidRPr="00384239" w:rsidRDefault="00384239" w:rsidP="00384239">
      <w:pPr>
        <w:rPr>
          <w:rFonts w:ascii="Calibri" w:hAnsi="Calibri" w:cs="Calibri"/>
          <w:b/>
        </w:rPr>
      </w:pPr>
      <w:r w:rsidRPr="00384239">
        <w:rPr>
          <w:rFonts w:ascii="Calibri" w:hAnsi="Calibri" w:cs="Calibri"/>
          <w:b/>
        </w:rPr>
        <w:t>K) COMMUNICABLE DISEASES</w:t>
      </w:r>
    </w:p>
    <w:p w14:paraId="483C494C" w14:textId="77777777" w:rsidR="00384239" w:rsidRPr="00384239" w:rsidRDefault="00384239" w:rsidP="00384239">
      <w:pPr>
        <w:rPr>
          <w:rFonts w:ascii="Calibri" w:hAnsi="Calibri" w:cs="Calibri"/>
        </w:rPr>
      </w:pPr>
      <w:r w:rsidRPr="00384239">
        <w:rPr>
          <w:rFonts w:ascii="Calibri" w:hAnsi="Calibri" w:cs="Calibri"/>
        </w:rPr>
        <w:t xml:space="preserve">Exposure to potential blood borne virus or infectious diseases, where risk assessments have identified a significant risk. </w:t>
      </w:r>
    </w:p>
    <w:p w14:paraId="4BD4B7CF"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 xml:space="preserve">Injuries, such as a needle stick injury from a discarded used syringe, or human/animal bites. </w:t>
      </w:r>
    </w:p>
    <w:p w14:paraId="3A9C59D0"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Contact with faeces and human sewage</w:t>
      </w:r>
    </w:p>
    <w:p w14:paraId="1B2E63B2"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 xml:space="preserve">Exposure to infectious diseases by direct or indirect contact with infectious clients i.e. Tuberculosis (TB), Hep A, Hep B, measles, flu etc.  </w:t>
      </w:r>
    </w:p>
    <w:p w14:paraId="5DB3630D" w14:textId="77777777" w:rsidR="00384239" w:rsidRPr="00384239" w:rsidRDefault="00384239" w:rsidP="00384239">
      <w:pPr>
        <w:rPr>
          <w:rFonts w:ascii="Calibri" w:hAnsi="Calibri" w:cs="Calibri"/>
        </w:rPr>
      </w:pPr>
      <w:r w:rsidRPr="00384239">
        <w:rPr>
          <w:rFonts w:ascii="Calibri" w:hAnsi="Calibri" w:cs="Calibri"/>
        </w:rPr>
        <w:t xml:space="preserve">Please detail the exact nature of the hazard and forward a copy of the risk assessment to OH. </w:t>
      </w:r>
    </w:p>
    <w:p w14:paraId="049150C2" w14:textId="77777777" w:rsidR="00384239" w:rsidRPr="00384239" w:rsidRDefault="00384239" w:rsidP="00384239">
      <w:pPr>
        <w:rPr>
          <w:rFonts w:ascii="Calibri" w:hAnsi="Calibri" w:cs="Calibri"/>
        </w:rPr>
      </w:pPr>
      <w:r w:rsidRPr="00384239">
        <w:rPr>
          <w:rFonts w:ascii="Calibri" w:hAnsi="Calibri" w:cs="Calibri"/>
          <w:b/>
        </w:rPr>
        <w:lastRenderedPageBreak/>
        <w:t xml:space="preserve">L) FOOD HANDLER </w:t>
      </w:r>
      <w:r w:rsidRPr="00384239">
        <w:rPr>
          <w:rFonts w:ascii="Calibri" w:hAnsi="Calibri" w:cs="Calibri"/>
        </w:rPr>
        <w:t>Including,</w:t>
      </w:r>
    </w:p>
    <w:p w14:paraId="55D3DF8B"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Those employed directly in the production and preparation of food, including manufacturing, catering and retail</w:t>
      </w:r>
    </w:p>
    <w:p w14:paraId="3C33B2C2"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Those undertaking maintenance work or repairing equipment in food handling areas</w:t>
      </w:r>
    </w:p>
    <w:p w14:paraId="265D9F75"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Enforcement officers and visitors to food handling areas</w:t>
      </w:r>
    </w:p>
    <w:p w14:paraId="70BB2351" w14:textId="77777777" w:rsidR="00384239" w:rsidRPr="00384239" w:rsidRDefault="00384239" w:rsidP="00384239">
      <w:pPr>
        <w:rPr>
          <w:rFonts w:ascii="Calibri" w:hAnsi="Calibri" w:cs="Calibri"/>
        </w:rPr>
      </w:pPr>
      <w:r w:rsidRPr="00384239">
        <w:rPr>
          <w:rFonts w:ascii="Calibri" w:hAnsi="Calibri" w:cs="Calibri"/>
        </w:rPr>
        <w:t xml:space="preserve">Employees who handle pre-wrapped, canned or bottled food are </w:t>
      </w:r>
      <w:r w:rsidRPr="00384239">
        <w:rPr>
          <w:rFonts w:ascii="Calibri" w:hAnsi="Calibri" w:cs="Calibri"/>
          <w:b/>
        </w:rPr>
        <w:t>not</w:t>
      </w:r>
      <w:r w:rsidRPr="00384239">
        <w:rPr>
          <w:rFonts w:ascii="Calibri" w:hAnsi="Calibri" w:cs="Calibri"/>
        </w:rPr>
        <w:t xml:space="preserve"> considered food handlers.</w:t>
      </w:r>
    </w:p>
    <w:p w14:paraId="7691ABFE" w14:textId="77777777" w:rsidR="00384239" w:rsidRPr="00384239" w:rsidRDefault="00384239" w:rsidP="00384239">
      <w:pPr>
        <w:rPr>
          <w:rFonts w:ascii="Calibri" w:hAnsi="Calibri" w:cs="Calibri"/>
          <w:b/>
          <w:bCs/>
        </w:rPr>
      </w:pPr>
      <w:r w:rsidRPr="00384239">
        <w:rPr>
          <w:rFonts w:ascii="Calibri" w:hAnsi="Calibri" w:cs="Calibri"/>
          <w:b/>
          <w:bCs/>
        </w:rPr>
        <w:t>M)WORKING AT HEIGHT</w:t>
      </w:r>
    </w:p>
    <w:p w14:paraId="4773E69E" w14:textId="586B9143" w:rsidR="00384239" w:rsidRPr="00384239" w:rsidRDefault="00384239" w:rsidP="00384239">
      <w:pPr>
        <w:rPr>
          <w:rFonts w:ascii="Calibri" w:hAnsi="Calibri" w:cs="Calibri"/>
          <w:bCs/>
        </w:rPr>
      </w:pPr>
      <w:r w:rsidRPr="00384239">
        <w:rPr>
          <w:rFonts w:ascii="Calibri" w:hAnsi="Calibri" w:cs="Calibri"/>
          <w:bCs/>
        </w:rPr>
        <w:t xml:space="preserve">Employee physical fitness and providing health support is critical for safety when working at height. Risk assessments for work at height should </w:t>
      </w:r>
      <w:r w:rsidR="003B5574" w:rsidRPr="00384239">
        <w:rPr>
          <w:rFonts w:ascii="Calibri" w:hAnsi="Calibri" w:cs="Calibri"/>
          <w:bCs/>
        </w:rPr>
        <w:t>consider</w:t>
      </w:r>
      <w:r w:rsidRPr="00384239">
        <w:rPr>
          <w:rFonts w:ascii="Calibri" w:hAnsi="Calibri" w:cs="Calibri"/>
          <w:bCs/>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B2694D2" w14:textId="77777777" w:rsidR="00384239" w:rsidRPr="00384239" w:rsidRDefault="00384239" w:rsidP="00384239">
      <w:pPr>
        <w:rPr>
          <w:rFonts w:ascii="Calibri" w:hAnsi="Calibri" w:cs="Calibri"/>
          <w:b/>
        </w:rPr>
      </w:pPr>
      <w:r w:rsidRPr="00384239">
        <w:rPr>
          <w:rFonts w:ascii="Calibri" w:hAnsi="Calibri" w:cs="Calibri"/>
          <w:b/>
        </w:rPr>
        <w:t xml:space="preserve">OTHER </w:t>
      </w:r>
    </w:p>
    <w:p w14:paraId="02280C04" w14:textId="77777777" w:rsidR="00384239" w:rsidRPr="00384239" w:rsidRDefault="00384239" w:rsidP="00384239">
      <w:pPr>
        <w:rPr>
          <w:rFonts w:ascii="Calibri" w:hAnsi="Calibri" w:cs="Calibri"/>
          <w:b/>
        </w:rPr>
      </w:pPr>
      <w:r w:rsidRPr="00384239">
        <w:rPr>
          <w:rFonts w:ascii="Calibri" w:hAnsi="Calibri" w:cs="Calibri"/>
        </w:rPr>
        <w:t xml:space="preserve">Any other risks where the individual may benefit from OH advice and guidance, i.e.an individual with an underlying health problem / ongoing medical treatment who may be required in their work to work at height or use mechanical equipment. </w:t>
      </w:r>
    </w:p>
    <w:p w14:paraId="5561B31E" w14:textId="77777777" w:rsidR="00384239" w:rsidRPr="00384239" w:rsidRDefault="00384239" w:rsidP="00384239">
      <w:pPr>
        <w:rPr>
          <w:rFonts w:ascii="Calibri" w:hAnsi="Calibri" w:cs="Calibri"/>
        </w:rPr>
      </w:pPr>
    </w:p>
    <w:p w14:paraId="2E2DDAFA" w14:textId="77777777" w:rsidR="00384239" w:rsidRPr="00384239" w:rsidRDefault="00384239" w:rsidP="006714B4">
      <w:pPr>
        <w:rPr>
          <w:rFonts w:ascii="Calibri" w:hAnsi="Calibri" w:cs="Calibri"/>
        </w:rPr>
      </w:pPr>
    </w:p>
    <w:sectPr w:rsidR="00384239" w:rsidRPr="00384239">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C1D9F" w14:textId="77777777" w:rsidR="000858F3" w:rsidRDefault="000858F3" w:rsidP="006714B4">
      <w:pPr>
        <w:spacing w:after="0" w:line="240" w:lineRule="auto"/>
      </w:pPr>
      <w:r>
        <w:separator/>
      </w:r>
    </w:p>
  </w:endnote>
  <w:endnote w:type="continuationSeparator" w:id="0">
    <w:p w14:paraId="540A941D" w14:textId="77777777" w:rsidR="000858F3" w:rsidRDefault="000858F3" w:rsidP="006714B4">
      <w:pPr>
        <w:spacing w:after="0" w:line="240" w:lineRule="auto"/>
      </w:pPr>
      <w:r>
        <w:continuationSeparator/>
      </w:r>
    </w:p>
  </w:endnote>
  <w:endnote w:type="continuationNotice" w:id="1">
    <w:p w14:paraId="36E82092" w14:textId="77777777" w:rsidR="000858F3" w:rsidRDefault="000858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70EA8" w14:textId="77777777" w:rsidR="000858F3" w:rsidRDefault="000858F3" w:rsidP="006714B4">
      <w:pPr>
        <w:spacing w:after="0" w:line="240" w:lineRule="auto"/>
      </w:pPr>
      <w:r>
        <w:separator/>
      </w:r>
    </w:p>
  </w:footnote>
  <w:footnote w:type="continuationSeparator" w:id="0">
    <w:p w14:paraId="0ECCEB29" w14:textId="77777777" w:rsidR="000858F3" w:rsidRDefault="000858F3" w:rsidP="006714B4">
      <w:pPr>
        <w:spacing w:after="0" w:line="240" w:lineRule="auto"/>
      </w:pPr>
      <w:r>
        <w:continuationSeparator/>
      </w:r>
    </w:p>
  </w:footnote>
  <w:footnote w:type="continuationNotice" w:id="1">
    <w:p w14:paraId="7B91FBBB" w14:textId="77777777" w:rsidR="000858F3" w:rsidRDefault="000858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73CB" w14:textId="76A195FE" w:rsidR="006714B4" w:rsidRDefault="006714B4">
    <w:pPr>
      <w:pStyle w:val="Header"/>
    </w:pPr>
    <w:r>
      <w:rPr>
        <w:noProof/>
      </w:rPr>
      <mc:AlternateContent>
        <mc:Choice Requires="wps">
          <w:drawing>
            <wp:anchor distT="0" distB="0" distL="0" distR="0" simplePos="0" relativeHeight="251658241"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CB75" w14:textId="2F872C02" w:rsidR="006714B4" w:rsidRDefault="006714B4">
    <w:pPr>
      <w:pStyle w:val="Header"/>
    </w:pPr>
    <w:r>
      <w:rPr>
        <w:noProof/>
      </w:rPr>
      <mc:AlternateContent>
        <mc:Choice Requires="wps">
          <w:drawing>
            <wp:anchor distT="0" distB="0" distL="0" distR="0" simplePos="0" relativeHeight="251658242"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29652990">
    <w:abstractNumId w:val="1"/>
  </w:num>
  <w:num w:numId="2" w16cid:durableId="383144329">
    <w:abstractNumId w:val="2"/>
  </w:num>
  <w:num w:numId="3" w16cid:durableId="1113011071">
    <w:abstractNumId w:val="5"/>
  </w:num>
  <w:num w:numId="4" w16cid:durableId="1433547346">
    <w:abstractNumId w:val="4"/>
  </w:num>
  <w:num w:numId="5" w16cid:durableId="868372617">
    <w:abstractNumId w:val="3"/>
  </w:num>
  <w:num w:numId="6" w16cid:durableId="72125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0858F3"/>
    <w:rsid w:val="00136650"/>
    <w:rsid w:val="00156BD5"/>
    <w:rsid w:val="00286211"/>
    <w:rsid w:val="00295E72"/>
    <w:rsid w:val="002C79AA"/>
    <w:rsid w:val="00372EF2"/>
    <w:rsid w:val="00381BA7"/>
    <w:rsid w:val="00384239"/>
    <w:rsid w:val="003B5574"/>
    <w:rsid w:val="003D30B2"/>
    <w:rsid w:val="003E5421"/>
    <w:rsid w:val="00442B8D"/>
    <w:rsid w:val="005131E6"/>
    <w:rsid w:val="00584EF6"/>
    <w:rsid w:val="00652C2C"/>
    <w:rsid w:val="006714B4"/>
    <w:rsid w:val="00677872"/>
    <w:rsid w:val="007314B6"/>
    <w:rsid w:val="007512A6"/>
    <w:rsid w:val="007E55E0"/>
    <w:rsid w:val="008249B2"/>
    <w:rsid w:val="008D4790"/>
    <w:rsid w:val="009C07C7"/>
    <w:rsid w:val="00A644F4"/>
    <w:rsid w:val="00A9258D"/>
    <w:rsid w:val="00AF1564"/>
    <w:rsid w:val="00B3639D"/>
    <w:rsid w:val="00BC428C"/>
    <w:rsid w:val="00BF779A"/>
    <w:rsid w:val="00C1054C"/>
    <w:rsid w:val="00C154B0"/>
    <w:rsid w:val="00C5399E"/>
    <w:rsid w:val="00C85307"/>
    <w:rsid w:val="00D03A87"/>
    <w:rsid w:val="00D922E6"/>
    <w:rsid w:val="00DC5E3F"/>
    <w:rsid w:val="00E67358"/>
    <w:rsid w:val="00EC3FDA"/>
    <w:rsid w:val="00ED3494"/>
    <w:rsid w:val="00F10D11"/>
    <w:rsid w:val="00F63629"/>
    <w:rsid w:val="00F658AC"/>
    <w:rsid w:val="00F73917"/>
    <w:rsid w:val="07554ADB"/>
    <w:rsid w:val="13F67F0A"/>
    <w:rsid w:val="66BD6CCD"/>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 w:type="paragraph" w:styleId="ListBullet">
    <w:name w:val="List Bullet"/>
    <w:basedOn w:val="Normal"/>
    <w:rsid w:val="00384239"/>
    <w:pPr>
      <w:numPr>
        <w:numId w:val="6"/>
      </w:numPr>
      <w:tabs>
        <w:tab w:val="clear" w:pos="360"/>
        <w:tab w:val="num" w:pos="720"/>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2.xml><?xml version="1.0" encoding="utf-8"?>
<ds:datastoreItem xmlns:ds="http://schemas.openxmlformats.org/officeDocument/2006/customXml" ds:itemID="{C99273A7-32EB-47AC-A666-E803FCE8E00D}">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7C6E0060-9B18-4EB9-982A-DF7A21CC9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1500</Words>
  <Characters>7953</Characters>
  <Application>Microsoft Office Word</Application>
  <DocSecurity>0</DocSecurity>
  <Lines>165</Lines>
  <Paragraphs>108</Paragraphs>
  <ScaleCrop>false</ScaleCrop>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Amy Bloomer</cp:lastModifiedBy>
  <cp:revision>2</cp:revision>
  <dcterms:created xsi:type="dcterms:W3CDTF">2026-03-03T12:18:00Z</dcterms:created>
  <dcterms:modified xsi:type="dcterms:W3CDTF">2026-03-03T12:18:00Z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