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EB8C3" w14:textId="53F3EF1A" w:rsidR="005E0557" w:rsidRPr="00C42105" w:rsidRDefault="005E0557">
      <w:pPr>
        <w:rPr>
          <w:rFonts w:ascii="Arial" w:hAnsi="Arial" w:cs="Arial"/>
          <w:color w:val="175C82"/>
          <w:sz w:val="40"/>
          <w:szCs w:val="40"/>
        </w:rPr>
      </w:pPr>
      <w:r w:rsidRPr="00C42105">
        <w:rPr>
          <w:rFonts w:ascii="Arial" w:hAnsi="Arial" w:cs="Arial"/>
          <w:color w:val="175C82"/>
          <w:sz w:val="40"/>
          <w:szCs w:val="40"/>
        </w:rPr>
        <w:t>Job Description</w:t>
      </w:r>
    </w:p>
    <w:p w14:paraId="5028A17E" w14:textId="77777777" w:rsidR="005E0557" w:rsidRPr="005E0557" w:rsidRDefault="005E0557">
      <w:pPr>
        <w:rPr>
          <w:rFonts w:ascii="Arial" w:hAnsi="Arial" w:cs="Arial"/>
          <w:sz w:val="36"/>
          <w:szCs w:val="36"/>
        </w:rPr>
      </w:pPr>
    </w:p>
    <w:p w14:paraId="70AD2167" w14:textId="3CE74D73" w:rsidR="005E0557" w:rsidRPr="005E0557" w:rsidRDefault="005E0557">
      <w:pPr>
        <w:rPr>
          <w:rFonts w:ascii="Arial" w:hAnsi="Arial" w:cs="Arial"/>
          <w:sz w:val="22"/>
          <w:szCs w:val="22"/>
        </w:rPr>
      </w:pPr>
    </w:p>
    <w:p w14:paraId="7E3D4050" w14:textId="47864C4C" w:rsidR="005E0557" w:rsidRPr="005E0557" w:rsidRDefault="005E0557" w:rsidP="005E0557">
      <w:pPr>
        <w:autoSpaceDE w:val="0"/>
        <w:autoSpaceDN w:val="0"/>
        <w:adjustRightInd w:val="0"/>
        <w:rPr>
          <w:rFonts w:ascii="Arial" w:hAnsi="Arial" w:cs="Arial"/>
          <w:sz w:val="22"/>
          <w:szCs w:val="22"/>
        </w:rPr>
      </w:pPr>
      <w:r w:rsidRPr="53218F8B">
        <w:rPr>
          <w:rFonts w:ascii="Arial" w:hAnsi="Arial" w:cs="Arial"/>
          <w:b/>
          <w:bCs/>
          <w:sz w:val="22"/>
          <w:szCs w:val="22"/>
        </w:rPr>
        <w:t>Post Title:</w:t>
      </w:r>
      <w:r w:rsidRPr="53218F8B">
        <w:rPr>
          <w:rFonts w:ascii="Arial" w:hAnsi="Arial" w:cs="Arial"/>
          <w:sz w:val="22"/>
          <w:szCs w:val="22"/>
        </w:rPr>
        <w:t xml:space="preserve"> </w:t>
      </w:r>
      <w:r w:rsidR="00C44851">
        <w:rPr>
          <w:rFonts w:ascii="Arial" w:hAnsi="Arial" w:cs="Arial"/>
          <w:sz w:val="22"/>
          <w:szCs w:val="22"/>
        </w:rPr>
        <w:tab/>
      </w:r>
      <w:r w:rsidR="00C44851">
        <w:rPr>
          <w:rFonts w:ascii="Arial" w:hAnsi="Arial" w:cs="Arial"/>
          <w:sz w:val="22"/>
          <w:szCs w:val="22"/>
        </w:rPr>
        <w:tab/>
      </w:r>
      <w:r w:rsidR="00DA0789" w:rsidRPr="53218F8B">
        <w:rPr>
          <w:rFonts w:ascii="Arial" w:hAnsi="Arial" w:cs="Arial"/>
          <w:sz w:val="22"/>
          <w:szCs w:val="22"/>
        </w:rPr>
        <w:t xml:space="preserve">Head of </w:t>
      </w:r>
      <w:r w:rsidR="00175369">
        <w:rPr>
          <w:rFonts w:ascii="Arial" w:hAnsi="Arial" w:cs="Arial"/>
          <w:sz w:val="22"/>
          <w:szCs w:val="22"/>
        </w:rPr>
        <w:t xml:space="preserve">Creative and Digital </w:t>
      </w:r>
      <w:r w:rsidR="009D7369">
        <w:rPr>
          <w:rFonts w:ascii="Arial" w:hAnsi="Arial" w:cs="Arial"/>
          <w:sz w:val="22"/>
          <w:szCs w:val="22"/>
        </w:rPr>
        <w:t xml:space="preserve">Sector </w:t>
      </w:r>
      <w:r w:rsidR="00175369">
        <w:rPr>
          <w:rFonts w:ascii="Arial" w:hAnsi="Arial" w:cs="Arial"/>
          <w:sz w:val="22"/>
          <w:szCs w:val="22"/>
        </w:rPr>
        <w:t>Growth</w:t>
      </w:r>
      <w:r w:rsidR="00682DE2">
        <w:rPr>
          <w:rFonts w:ascii="Arial" w:hAnsi="Arial" w:cs="Arial"/>
          <w:sz w:val="22"/>
          <w:szCs w:val="22"/>
        </w:rPr>
        <w:t xml:space="preserve"> </w:t>
      </w:r>
    </w:p>
    <w:p w14:paraId="0ED937CC" w14:textId="2B60F312" w:rsidR="005E0557" w:rsidRPr="005E0557" w:rsidRDefault="7CB76182" w:rsidP="13A46457">
      <w:pPr>
        <w:autoSpaceDE w:val="0"/>
        <w:autoSpaceDN w:val="0"/>
        <w:adjustRightInd w:val="0"/>
        <w:rPr>
          <w:rFonts w:ascii="Arial" w:eastAsia="Arial" w:hAnsi="Arial" w:cs="Arial"/>
          <w:sz w:val="22"/>
          <w:szCs w:val="22"/>
        </w:rPr>
      </w:pPr>
      <w:r w:rsidRPr="13A46457">
        <w:rPr>
          <w:rFonts w:ascii="Arial" w:hAnsi="Arial" w:cs="Arial"/>
          <w:b/>
          <w:bCs/>
          <w:sz w:val="22"/>
          <w:szCs w:val="22"/>
        </w:rPr>
        <w:t>Post Reference:</w:t>
      </w:r>
      <w:r w:rsidRPr="13A46457">
        <w:rPr>
          <w:rFonts w:ascii="Arial" w:hAnsi="Arial" w:cs="Arial"/>
          <w:sz w:val="22"/>
          <w:szCs w:val="22"/>
        </w:rPr>
        <w:t xml:space="preserve"> </w:t>
      </w:r>
      <w:r w:rsidR="005E0557">
        <w:tab/>
      </w:r>
      <w:r w:rsidR="294D8977" w:rsidRPr="13A46457">
        <w:rPr>
          <w:rFonts w:ascii="Arial" w:eastAsia="Arial" w:hAnsi="Arial" w:cs="Arial"/>
          <w:color w:val="242424"/>
          <w:sz w:val="22"/>
          <w:szCs w:val="22"/>
        </w:rPr>
        <w:t>T232</w:t>
      </w:r>
    </w:p>
    <w:p w14:paraId="3E3E54F7" w14:textId="25AA9FE4" w:rsidR="005E0557" w:rsidRPr="005E0557" w:rsidRDefault="4456382B" w:rsidP="005E0557">
      <w:pPr>
        <w:autoSpaceDE w:val="0"/>
        <w:autoSpaceDN w:val="0"/>
        <w:adjustRightInd w:val="0"/>
        <w:rPr>
          <w:rFonts w:ascii="Arial" w:hAnsi="Arial" w:cs="Arial"/>
          <w:b/>
          <w:bCs/>
          <w:sz w:val="22"/>
          <w:szCs w:val="22"/>
        </w:rPr>
      </w:pPr>
      <w:r w:rsidRPr="13A46457">
        <w:rPr>
          <w:rFonts w:ascii="Arial" w:hAnsi="Arial" w:cs="Arial"/>
          <w:b/>
          <w:bCs/>
          <w:sz w:val="22"/>
          <w:szCs w:val="22"/>
        </w:rPr>
        <w:t>Grade:             </w:t>
      </w:r>
      <w:r w:rsidR="005E0557">
        <w:tab/>
      </w:r>
      <w:r w:rsidR="5EB16AAF" w:rsidRPr="003E08D2">
        <w:rPr>
          <w:rFonts w:ascii="Arial" w:hAnsi="Arial" w:cs="Arial"/>
          <w:b/>
          <w:bCs/>
          <w:sz w:val="22"/>
          <w:szCs w:val="22"/>
        </w:rPr>
        <w:t>SM1</w:t>
      </w:r>
      <w:r w:rsidR="005E0557">
        <w:tab/>
      </w:r>
    </w:p>
    <w:p w14:paraId="784E68FC" w14:textId="0E67974B" w:rsidR="005E0557" w:rsidRPr="005E0557" w:rsidRDefault="005E0557" w:rsidP="005E0557">
      <w:pPr>
        <w:autoSpaceDE w:val="0"/>
        <w:autoSpaceDN w:val="0"/>
        <w:adjustRightInd w:val="0"/>
        <w:rPr>
          <w:rFonts w:ascii="Arial" w:hAnsi="Arial" w:cs="Arial"/>
          <w:sz w:val="22"/>
          <w:szCs w:val="22"/>
        </w:rPr>
      </w:pPr>
      <w:r w:rsidRPr="53218F8B">
        <w:rPr>
          <w:rFonts w:ascii="Arial" w:hAnsi="Arial" w:cs="Arial"/>
          <w:b/>
          <w:bCs/>
          <w:sz w:val="22"/>
          <w:szCs w:val="22"/>
        </w:rPr>
        <w:t>Duration:</w:t>
      </w:r>
      <w:r w:rsidRPr="53218F8B">
        <w:rPr>
          <w:rFonts w:ascii="Arial" w:hAnsi="Arial" w:cs="Arial"/>
          <w:sz w:val="22"/>
          <w:szCs w:val="22"/>
        </w:rPr>
        <w:t xml:space="preserve"> </w:t>
      </w:r>
      <w:r w:rsidR="00C44851">
        <w:rPr>
          <w:rFonts w:ascii="Arial" w:hAnsi="Arial" w:cs="Arial"/>
          <w:sz w:val="22"/>
          <w:szCs w:val="22"/>
        </w:rPr>
        <w:tab/>
      </w:r>
      <w:r w:rsidR="00C44851">
        <w:rPr>
          <w:rFonts w:ascii="Arial" w:hAnsi="Arial" w:cs="Arial"/>
          <w:sz w:val="22"/>
          <w:szCs w:val="22"/>
        </w:rPr>
        <w:tab/>
      </w:r>
      <w:r w:rsidRPr="53218F8B">
        <w:rPr>
          <w:rFonts w:ascii="Arial" w:hAnsi="Arial" w:cs="Arial"/>
          <w:sz w:val="22"/>
          <w:szCs w:val="22"/>
        </w:rPr>
        <w:t>Perm</w:t>
      </w:r>
      <w:r w:rsidR="098CCCF5" w:rsidRPr="53218F8B">
        <w:rPr>
          <w:rFonts w:ascii="Arial" w:hAnsi="Arial" w:cs="Arial"/>
          <w:sz w:val="22"/>
          <w:szCs w:val="22"/>
        </w:rPr>
        <w:t xml:space="preserve">anent </w:t>
      </w:r>
    </w:p>
    <w:p w14:paraId="10931750" w14:textId="46FC2DD0" w:rsidR="005E0557" w:rsidRPr="002B19F0" w:rsidRDefault="005E0557" w:rsidP="005E0557">
      <w:pPr>
        <w:rPr>
          <w:rFonts w:ascii="Arial" w:hAnsi="Arial" w:cs="Arial"/>
          <w:sz w:val="22"/>
          <w:szCs w:val="22"/>
        </w:rPr>
      </w:pPr>
      <w:r w:rsidRPr="60218E06">
        <w:rPr>
          <w:rFonts w:ascii="Arial" w:hAnsi="Arial" w:cs="Arial"/>
          <w:b/>
          <w:bCs/>
          <w:sz w:val="22"/>
          <w:szCs w:val="22"/>
        </w:rPr>
        <w:t>Reports to:</w:t>
      </w:r>
      <w:r w:rsidR="262F588C" w:rsidRPr="60218E06">
        <w:rPr>
          <w:rFonts w:ascii="Arial" w:hAnsi="Arial" w:cs="Arial"/>
          <w:b/>
          <w:bCs/>
          <w:sz w:val="22"/>
          <w:szCs w:val="22"/>
        </w:rPr>
        <w:t xml:space="preserve"> </w:t>
      </w:r>
      <w:r w:rsidR="00C44851">
        <w:rPr>
          <w:rFonts w:ascii="Arial" w:hAnsi="Arial" w:cs="Arial"/>
          <w:b/>
          <w:bCs/>
          <w:sz w:val="22"/>
          <w:szCs w:val="22"/>
        </w:rPr>
        <w:tab/>
      </w:r>
      <w:r w:rsidR="00C44851">
        <w:rPr>
          <w:rFonts w:ascii="Arial" w:hAnsi="Arial" w:cs="Arial"/>
          <w:b/>
          <w:bCs/>
          <w:sz w:val="22"/>
          <w:szCs w:val="22"/>
        </w:rPr>
        <w:tab/>
      </w:r>
      <w:r w:rsidR="002B19F0" w:rsidRPr="002B19F0">
        <w:rPr>
          <w:rFonts w:ascii="Arial" w:hAnsi="Arial" w:cs="Arial"/>
          <w:sz w:val="22"/>
          <w:szCs w:val="22"/>
        </w:rPr>
        <w:t xml:space="preserve">Director of Business Solutions </w:t>
      </w:r>
    </w:p>
    <w:p w14:paraId="150593FC" w14:textId="120AE73E" w:rsidR="005E0557" w:rsidRPr="005E0557" w:rsidRDefault="005E0557" w:rsidP="005E0557">
      <w:pPr>
        <w:rPr>
          <w:rFonts w:ascii="Arial" w:hAnsi="Arial" w:cs="Arial"/>
          <w:sz w:val="22"/>
          <w:szCs w:val="22"/>
        </w:rPr>
      </w:pPr>
    </w:p>
    <w:p w14:paraId="2314063F" w14:textId="5D69A7B7" w:rsidR="07586BC9" w:rsidRDefault="07586BC9" w:rsidP="07586BC9">
      <w:pPr>
        <w:rPr>
          <w:rFonts w:ascii="Arial" w:hAnsi="Arial" w:cs="Arial"/>
          <w:sz w:val="22"/>
          <w:szCs w:val="22"/>
        </w:rPr>
      </w:pPr>
    </w:p>
    <w:p w14:paraId="16503F05" w14:textId="5D47D0A2" w:rsidR="4FF2D4BB" w:rsidRDefault="4FF2D4BB" w:rsidP="07586BC9">
      <w:pPr>
        <w:jc w:val="center"/>
        <w:rPr>
          <w:rFonts w:ascii="Arial" w:eastAsia="Arial" w:hAnsi="Arial" w:cs="Arial"/>
          <w:b/>
          <w:bCs/>
          <w:i/>
          <w:iCs/>
          <w:color w:val="000000" w:themeColor="text1"/>
          <w:sz w:val="22"/>
          <w:szCs w:val="22"/>
          <w:u w:val="single"/>
        </w:rPr>
      </w:pPr>
      <w:r w:rsidRPr="000863B5">
        <w:rPr>
          <w:rFonts w:ascii="Arial" w:eastAsia="Arial" w:hAnsi="Arial" w:cs="Arial"/>
          <w:b/>
          <w:bCs/>
          <w:i/>
          <w:iCs/>
          <w:color w:val="000000" w:themeColor="text1"/>
          <w:sz w:val="22"/>
          <w:szCs w:val="22"/>
          <w:u w:val="single"/>
        </w:rPr>
        <w:t>This post is politically restricted</w:t>
      </w:r>
    </w:p>
    <w:p w14:paraId="7196FA65" w14:textId="1D903A92" w:rsidR="07586BC9" w:rsidRDefault="07586BC9" w:rsidP="07586BC9">
      <w:pPr>
        <w:rPr>
          <w:rFonts w:ascii="Arial" w:hAnsi="Arial" w:cs="Arial"/>
          <w:sz w:val="22"/>
          <w:szCs w:val="22"/>
        </w:rPr>
      </w:pPr>
    </w:p>
    <w:p w14:paraId="3380C0CC" w14:textId="77777777" w:rsidR="003E08D2" w:rsidRDefault="003E08D2" w:rsidP="07586BC9">
      <w:pPr>
        <w:rPr>
          <w:rFonts w:ascii="Arial" w:hAnsi="Arial" w:cs="Arial"/>
          <w:sz w:val="22"/>
          <w:szCs w:val="22"/>
        </w:rPr>
      </w:pPr>
    </w:p>
    <w:p w14:paraId="71270FB6" w14:textId="6FBA9969" w:rsidR="00971223" w:rsidRPr="003E08D2" w:rsidRDefault="005E0557" w:rsidP="190EC9FD">
      <w:pPr>
        <w:autoSpaceDE w:val="0"/>
        <w:autoSpaceDN w:val="0"/>
        <w:adjustRightInd w:val="0"/>
        <w:rPr>
          <w:rFonts w:ascii="Arial" w:hAnsi="Arial" w:cs="Arial"/>
          <w:b/>
          <w:bCs/>
        </w:rPr>
      </w:pPr>
      <w:r w:rsidRPr="003E08D2">
        <w:rPr>
          <w:rFonts w:ascii="Arial" w:hAnsi="Arial" w:cs="Arial"/>
          <w:b/>
          <w:bCs/>
        </w:rPr>
        <w:t>Job Purpose</w:t>
      </w:r>
    </w:p>
    <w:p w14:paraId="5F76F6AA" w14:textId="14C9A5AF" w:rsidR="00050A93" w:rsidRPr="00050A93" w:rsidRDefault="000463C3" w:rsidP="00050A93">
      <w:pPr>
        <w:jc w:val="both"/>
        <w:rPr>
          <w:rFonts w:ascii="Arial" w:hAnsi="Arial" w:cs="Arial"/>
          <w:sz w:val="22"/>
          <w:szCs w:val="22"/>
        </w:rPr>
      </w:pPr>
      <w:r>
        <w:rPr>
          <w:rFonts w:ascii="Arial" w:hAnsi="Arial" w:cs="Arial"/>
          <w:sz w:val="22"/>
          <w:szCs w:val="22"/>
        </w:rPr>
        <w:t>The</w:t>
      </w:r>
      <w:r w:rsidR="00050A93" w:rsidRPr="00050A93">
        <w:rPr>
          <w:rFonts w:ascii="Arial" w:hAnsi="Arial" w:cs="Arial"/>
          <w:sz w:val="22"/>
          <w:szCs w:val="22"/>
        </w:rPr>
        <w:t xml:space="preserve"> Head of Creative</w:t>
      </w:r>
      <w:r w:rsidR="009D7369">
        <w:rPr>
          <w:rFonts w:ascii="Arial" w:hAnsi="Arial" w:cs="Arial"/>
          <w:sz w:val="22"/>
          <w:szCs w:val="22"/>
        </w:rPr>
        <w:t xml:space="preserve"> </w:t>
      </w:r>
      <w:r w:rsidR="00050A93" w:rsidRPr="00050A93">
        <w:rPr>
          <w:rFonts w:ascii="Arial" w:hAnsi="Arial" w:cs="Arial"/>
          <w:sz w:val="22"/>
          <w:szCs w:val="22"/>
        </w:rPr>
        <w:t>&amp; Digital</w:t>
      </w:r>
      <w:r w:rsidR="009D7369">
        <w:rPr>
          <w:rFonts w:ascii="Arial" w:hAnsi="Arial" w:cs="Arial"/>
          <w:sz w:val="22"/>
          <w:szCs w:val="22"/>
        </w:rPr>
        <w:t xml:space="preserve"> Sector</w:t>
      </w:r>
      <w:r w:rsidR="00050A93" w:rsidRPr="00050A93">
        <w:rPr>
          <w:rFonts w:ascii="Arial" w:hAnsi="Arial" w:cs="Arial"/>
          <w:sz w:val="22"/>
          <w:szCs w:val="22"/>
        </w:rPr>
        <w:t xml:space="preserve"> Growth, provide</w:t>
      </w:r>
      <w:r w:rsidR="00C219A9">
        <w:rPr>
          <w:rFonts w:ascii="Arial" w:hAnsi="Arial" w:cs="Arial"/>
          <w:sz w:val="22"/>
          <w:szCs w:val="22"/>
        </w:rPr>
        <w:t>s</w:t>
      </w:r>
      <w:r w:rsidR="00050A93" w:rsidRPr="00050A93">
        <w:rPr>
          <w:rFonts w:ascii="Arial" w:hAnsi="Arial" w:cs="Arial"/>
          <w:sz w:val="22"/>
          <w:szCs w:val="22"/>
        </w:rPr>
        <w:t xml:space="preserve"> senior leadership for the development and delivery of strategies</w:t>
      </w:r>
      <w:r w:rsidR="00C219A9">
        <w:rPr>
          <w:rFonts w:ascii="Arial" w:hAnsi="Arial" w:cs="Arial"/>
          <w:sz w:val="22"/>
          <w:szCs w:val="22"/>
        </w:rPr>
        <w:t xml:space="preserve"> and programmes</w:t>
      </w:r>
      <w:r w:rsidR="00050A93" w:rsidRPr="00050A93">
        <w:rPr>
          <w:rFonts w:ascii="Arial" w:hAnsi="Arial" w:cs="Arial"/>
          <w:sz w:val="22"/>
          <w:szCs w:val="22"/>
        </w:rPr>
        <w:t xml:space="preserve"> that </w:t>
      </w:r>
      <w:r w:rsidR="00A04219">
        <w:rPr>
          <w:rFonts w:ascii="Arial" w:hAnsi="Arial" w:cs="Arial"/>
          <w:sz w:val="22"/>
          <w:szCs w:val="22"/>
        </w:rPr>
        <w:t xml:space="preserve">drive commercially focused </w:t>
      </w:r>
      <w:r w:rsidR="00050A93" w:rsidRPr="00050A93">
        <w:rPr>
          <w:rFonts w:ascii="Arial" w:hAnsi="Arial" w:cs="Arial"/>
          <w:sz w:val="22"/>
          <w:szCs w:val="22"/>
        </w:rPr>
        <w:t>grow</w:t>
      </w:r>
      <w:r w:rsidR="00A04219">
        <w:rPr>
          <w:rFonts w:ascii="Arial" w:hAnsi="Arial" w:cs="Arial"/>
          <w:sz w:val="22"/>
          <w:szCs w:val="22"/>
        </w:rPr>
        <w:t>th</w:t>
      </w:r>
      <w:r w:rsidR="00050A93" w:rsidRPr="00050A93">
        <w:rPr>
          <w:rFonts w:ascii="Arial" w:hAnsi="Arial" w:cs="Arial"/>
          <w:sz w:val="22"/>
          <w:szCs w:val="22"/>
        </w:rPr>
        <w:t xml:space="preserve"> </w:t>
      </w:r>
      <w:r w:rsidR="00503E78">
        <w:rPr>
          <w:rFonts w:ascii="Arial" w:hAnsi="Arial" w:cs="Arial"/>
          <w:sz w:val="22"/>
          <w:szCs w:val="22"/>
        </w:rPr>
        <w:t xml:space="preserve">in </w:t>
      </w:r>
      <w:r w:rsidR="00050A93" w:rsidRPr="00050A93">
        <w:rPr>
          <w:rFonts w:ascii="Arial" w:hAnsi="Arial" w:cs="Arial"/>
          <w:sz w:val="22"/>
          <w:szCs w:val="22"/>
        </w:rPr>
        <w:t>the Tees Valley’s creative, cultural</w:t>
      </w:r>
      <w:r w:rsidR="002E6240">
        <w:rPr>
          <w:rFonts w:ascii="Arial" w:hAnsi="Arial" w:cs="Arial"/>
          <w:sz w:val="22"/>
          <w:szCs w:val="22"/>
        </w:rPr>
        <w:t xml:space="preserve"> and</w:t>
      </w:r>
      <w:r w:rsidR="00050A93" w:rsidRPr="00050A93">
        <w:rPr>
          <w:rFonts w:ascii="Arial" w:hAnsi="Arial" w:cs="Arial"/>
          <w:sz w:val="22"/>
          <w:szCs w:val="22"/>
        </w:rPr>
        <w:t xml:space="preserve"> digital economy. You will position the region as a nationally and internationally competitive location for enterprise, innovation and investment.</w:t>
      </w:r>
    </w:p>
    <w:p w14:paraId="755333AC" w14:textId="77777777" w:rsidR="0096682D" w:rsidRDefault="0096682D" w:rsidP="0096682D">
      <w:pPr>
        <w:jc w:val="both"/>
        <w:rPr>
          <w:rFonts w:ascii="Arial" w:hAnsi="Arial" w:cs="Arial"/>
          <w:sz w:val="22"/>
          <w:szCs w:val="22"/>
        </w:rPr>
      </w:pPr>
    </w:p>
    <w:p w14:paraId="59B520B9" w14:textId="41DF5BD3" w:rsidR="00814F27" w:rsidRPr="00553C0B" w:rsidRDefault="00814F27" w:rsidP="00814F27">
      <w:pPr>
        <w:jc w:val="both"/>
        <w:rPr>
          <w:rFonts w:ascii="Arial" w:hAnsi="Arial" w:cs="Arial"/>
          <w:sz w:val="22"/>
          <w:szCs w:val="22"/>
        </w:rPr>
      </w:pPr>
      <w:r w:rsidRPr="00814F27">
        <w:rPr>
          <w:rFonts w:ascii="Arial" w:hAnsi="Arial" w:cs="Arial"/>
          <w:sz w:val="22"/>
          <w:szCs w:val="22"/>
        </w:rPr>
        <w:t xml:space="preserve">You will </w:t>
      </w:r>
      <w:r w:rsidR="000054C8">
        <w:rPr>
          <w:rFonts w:ascii="Arial" w:hAnsi="Arial" w:cs="Arial"/>
          <w:sz w:val="22"/>
          <w:szCs w:val="22"/>
        </w:rPr>
        <w:t xml:space="preserve">lead the </w:t>
      </w:r>
      <w:r w:rsidR="00C14340">
        <w:rPr>
          <w:rFonts w:ascii="Arial" w:hAnsi="Arial" w:cs="Arial"/>
          <w:sz w:val="22"/>
          <w:szCs w:val="22"/>
        </w:rPr>
        <w:t xml:space="preserve">£160m </w:t>
      </w:r>
      <w:r w:rsidR="004241E5">
        <w:rPr>
          <w:rFonts w:ascii="Arial" w:hAnsi="Arial" w:cs="Arial"/>
          <w:sz w:val="22"/>
          <w:szCs w:val="22"/>
        </w:rPr>
        <w:t xml:space="preserve">Tees Valley </w:t>
      </w:r>
      <w:r w:rsidR="000054C8">
        <w:rPr>
          <w:rFonts w:ascii="Arial" w:hAnsi="Arial" w:cs="Arial"/>
          <w:sz w:val="22"/>
          <w:szCs w:val="22"/>
        </w:rPr>
        <w:t>Investment Zone</w:t>
      </w:r>
      <w:r w:rsidRPr="00814F27">
        <w:rPr>
          <w:rFonts w:ascii="Arial" w:hAnsi="Arial" w:cs="Arial"/>
          <w:sz w:val="22"/>
          <w:szCs w:val="22"/>
        </w:rPr>
        <w:t xml:space="preserve">, with accountability for the delivery of </w:t>
      </w:r>
      <w:r w:rsidR="00A04219">
        <w:rPr>
          <w:rFonts w:ascii="Arial" w:hAnsi="Arial" w:cs="Arial"/>
          <w:sz w:val="22"/>
          <w:szCs w:val="22"/>
        </w:rPr>
        <w:t xml:space="preserve">high impact </w:t>
      </w:r>
      <w:r w:rsidRPr="00814F27">
        <w:rPr>
          <w:rFonts w:ascii="Arial" w:hAnsi="Arial" w:cs="Arial"/>
          <w:sz w:val="22"/>
          <w:szCs w:val="22"/>
        </w:rPr>
        <w:t xml:space="preserve">programmes and initiatives </w:t>
      </w:r>
      <w:r w:rsidR="004241E5">
        <w:rPr>
          <w:rFonts w:ascii="Arial" w:hAnsi="Arial" w:cs="Arial"/>
          <w:sz w:val="22"/>
          <w:szCs w:val="22"/>
        </w:rPr>
        <w:t xml:space="preserve">to drive </w:t>
      </w:r>
      <w:r w:rsidR="00C14340">
        <w:rPr>
          <w:rFonts w:ascii="Arial" w:hAnsi="Arial" w:cs="Arial"/>
          <w:sz w:val="22"/>
          <w:szCs w:val="22"/>
        </w:rPr>
        <w:t>innovation and growth</w:t>
      </w:r>
      <w:r w:rsidR="004241E5">
        <w:rPr>
          <w:rFonts w:ascii="Arial" w:hAnsi="Arial" w:cs="Arial"/>
          <w:sz w:val="22"/>
          <w:szCs w:val="22"/>
        </w:rPr>
        <w:t xml:space="preserve"> in the Digital &amp; Creative clusters</w:t>
      </w:r>
      <w:r w:rsidRPr="00553C0B">
        <w:rPr>
          <w:rFonts w:ascii="Arial" w:hAnsi="Arial" w:cs="Arial"/>
          <w:sz w:val="22"/>
          <w:szCs w:val="22"/>
        </w:rPr>
        <w:t>. The role plays a critical part in aligning public investment with business growth, inward investment, innovation and long</w:t>
      </w:r>
      <w:r w:rsidRPr="00553C0B">
        <w:rPr>
          <w:rFonts w:ascii="Arial" w:hAnsi="Arial" w:cs="Arial"/>
          <w:sz w:val="22"/>
          <w:szCs w:val="22"/>
        </w:rPr>
        <w:noBreakHyphen/>
        <w:t>term productivity.</w:t>
      </w:r>
    </w:p>
    <w:p w14:paraId="49899A1A" w14:textId="269E7232" w:rsidR="00814F27" w:rsidRPr="00553C0B" w:rsidRDefault="00814F27" w:rsidP="00814F27">
      <w:pPr>
        <w:jc w:val="both"/>
        <w:rPr>
          <w:rFonts w:ascii="Arial" w:hAnsi="Arial" w:cs="Arial"/>
          <w:sz w:val="22"/>
          <w:szCs w:val="22"/>
        </w:rPr>
      </w:pPr>
    </w:p>
    <w:p w14:paraId="6F9D8279" w14:textId="6630DCF6" w:rsidR="00123E1E" w:rsidRDefault="00123E1E" w:rsidP="00123E1E">
      <w:pPr>
        <w:jc w:val="both"/>
        <w:rPr>
          <w:rFonts w:ascii="Arial" w:hAnsi="Arial" w:cs="Arial"/>
          <w:sz w:val="22"/>
          <w:szCs w:val="22"/>
        </w:rPr>
      </w:pPr>
      <w:r w:rsidRPr="00553C0B">
        <w:rPr>
          <w:rFonts w:ascii="Arial" w:hAnsi="Arial" w:cs="Arial"/>
          <w:sz w:val="22"/>
          <w:szCs w:val="22"/>
        </w:rPr>
        <w:t>Operating at senior level across the Authority and the wider region</w:t>
      </w:r>
      <w:r w:rsidR="00240D47" w:rsidRPr="00553C0B">
        <w:rPr>
          <w:rFonts w:ascii="Arial" w:hAnsi="Arial" w:cs="Arial"/>
          <w:sz w:val="22"/>
          <w:szCs w:val="22"/>
        </w:rPr>
        <w:t>al</w:t>
      </w:r>
      <w:r w:rsidR="00553C0B" w:rsidRPr="00553C0B">
        <w:rPr>
          <w:rFonts w:ascii="Arial" w:hAnsi="Arial" w:cs="Arial"/>
          <w:sz w:val="22"/>
          <w:szCs w:val="22"/>
        </w:rPr>
        <w:t>,</w:t>
      </w:r>
      <w:r w:rsidR="00240D47" w:rsidRPr="00553C0B">
        <w:rPr>
          <w:rFonts w:ascii="Arial" w:hAnsi="Arial" w:cs="Arial"/>
          <w:sz w:val="22"/>
          <w:szCs w:val="22"/>
        </w:rPr>
        <w:t xml:space="preserve"> national</w:t>
      </w:r>
      <w:r w:rsidR="00553C0B" w:rsidRPr="00553C0B">
        <w:rPr>
          <w:rFonts w:ascii="Arial" w:hAnsi="Arial" w:cs="Arial"/>
          <w:sz w:val="22"/>
          <w:szCs w:val="22"/>
        </w:rPr>
        <w:t xml:space="preserve"> and international</w:t>
      </w:r>
      <w:r w:rsidR="00240D47" w:rsidRPr="00553C0B">
        <w:rPr>
          <w:rFonts w:ascii="Arial" w:hAnsi="Arial" w:cs="Arial"/>
          <w:sz w:val="22"/>
          <w:szCs w:val="22"/>
        </w:rPr>
        <w:t xml:space="preserve"> landscape</w:t>
      </w:r>
      <w:r w:rsidRPr="00553C0B">
        <w:rPr>
          <w:rFonts w:ascii="Arial" w:hAnsi="Arial" w:cs="Arial"/>
          <w:sz w:val="22"/>
          <w:szCs w:val="22"/>
        </w:rPr>
        <w:t>, you will represent the Tees Valley with Government departments, cultural bodies, investors and sector networks, ensuring that programmes support wider</w:t>
      </w:r>
      <w:r w:rsidRPr="00123E1E">
        <w:rPr>
          <w:rFonts w:ascii="Arial" w:hAnsi="Arial" w:cs="Arial"/>
          <w:sz w:val="22"/>
          <w:szCs w:val="22"/>
        </w:rPr>
        <w:t xml:space="preserve"> regional economic, social and place</w:t>
      </w:r>
      <w:r w:rsidRPr="00123E1E">
        <w:rPr>
          <w:rFonts w:ascii="Arial" w:hAnsi="Arial" w:cs="Arial"/>
          <w:sz w:val="22"/>
          <w:szCs w:val="22"/>
        </w:rPr>
        <w:noBreakHyphen/>
        <w:t>based priorities.</w:t>
      </w:r>
    </w:p>
    <w:p w14:paraId="2DE4C455" w14:textId="77777777" w:rsidR="000B6A6C" w:rsidRDefault="000B6A6C" w:rsidP="00123E1E">
      <w:pPr>
        <w:jc w:val="both"/>
        <w:rPr>
          <w:rFonts w:ascii="Arial" w:hAnsi="Arial" w:cs="Arial"/>
          <w:sz w:val="22"/>
          <w:szCs w:val="22"/>
        </w:rPr>
      </w:pPr>
    </w:p>
    <w:p w14:paraId="4579D1C0" w14:textId="01288518" w:rsidR="000B6A6C" w:rsidRDefault="000B6A6C" w:rsidP="000B6A6C">
      <w:pPr>
        <w:rPr>
          <w:rFonts w:ascii="Arial" w:hAnsi="Arial" w:cs="Arial"/>
          <w:sz w:val="22"/>
          <w:szCs w:val="22"/>
        </w:rPr>
      </w:pPr>
      <w:r w:rsidRPr="003D4392">
        <w:rPr>
          <w:rFonts w:ascii="Arial" w:hAnsi="Arial" w:cs="Arial"/>
          <w:sz w:val="22"/>
          <w:szCs w:val="22"/>
        </w:rPr>
        <w:t>The postholder will provide leadership to</w:t>
      </w:r>
      <w:r w:rsidR="004D306E">
        <w:rPr>
          <w:rFonts w:ascii="Arial" w:hAnsi="Arial" w:cs="Arial"/>
          <w:sz w:val="22"/>
          <w:szCs w:val="22"/>
        </w:rPr>
        <w:t xml:space="preserve"> the</w:t>
      </w:r>
      <w:r w:rsidRPr="003D4392">
        <w:rPr>
          <w:rFonts w:ascii="Arial" w:hAnsi="Arial" w:cs="Arial"/>
          <w:sz w:val="22"/>
          <w:szCs w:val="22"/>
        </w:rPr>
        <w:t xml:space="preserve"> </w:t>
      </w:r>
      <w:r w:rsidR="004D306E">
        <w:rPr>
          <w:rFonts w:ascii="Arial" w:hAnsi="Arial" w:cs="Arial"/>
          <w:sz w:val="22"/>
          <w:szCs w:val="22"/>
        </w:rPr>
        <w:t xml:space="preserve">sector </w:t>
      </w:r>
      <w:r w:rsidR="00D30470">
        <w:rPr>
          <w:rFonts w:ascii="Arial" w:hAnsi="Arial" w:cs="Arial"/>
          <w:sz w:val="22"/>
          <w:szCs w:val="22"/>
        </w:rPr>
        <w:t>team</w:t>
      </w:r>
      <w:r w:rsidRPr="003D4392">
        <w:rPr>
          <w:rFonts w:ascii="Arial" w:hAnsi="Arial" w:cs="Arial"/>
          <w:sz w:val="22"/>
          <w:szCs w:val="22"/>
        </w:rPr>
        <w:t>, fostering a high-performing culture that delivers measurable benefits for residents, employers and communities across Tees Valley.</w:t>
      </w:r>
    </w:p>
    <w:p w14:paraId="08DD5911" w14:textId="77777777" w:rsidR="00814F27" w:rsidRDefault="00814F27" w:rsidP="0096682D">
      <w:pPr>
        <w:jc w:val="both"/>
        <w:rPr>
          <w:rFonts w:ascii="Arial" w:hAnsi="Arial" w:cs="Arial"/>
          <w:sz w:val="22"/>
          <w:szCs w:val="22"/>
        </w:rPr>
      </w:pPr>
    </w:p>
    <w:p w14:paraId="3179B7C7" w14:textId="77777777" w:rsidR="003E08D2" w:rsidRDefault="003E08D2" w:rsidP="003E08D2">
      <w:pPr>
        <w:rPr>
          <w:rFonts w:ascii="Arial" w:eastAsia="Arial" w:hAnsi="Arial" w:cs="Arial"/>
          <w:color w:val="000000" w:themeColor="text1"/>
          <w:sz w:val="26"/>
          <w:szCs w:val="26"/>
        </w:rPr>
      </w:pPr>
      <w:r w:rsidRPr="29BC3DFA">
        <w:rPr>
          <w:rFonts w:ascii="Arial" w:eastAsia="Arial" w:hAnsi="Arial" w:cs="Arial"/>
          <w:b/>
          <w:bCs/>
          <w:color w:val="000000" w:themeColor="text1"/>
          <w:sz w:val="26"/>
          <w:szCs w:val="26"/>
        </w:rPr>
        <w:t>Competency Framework Level</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80"/>
        <w:gridCol w:w="7635"/>
      </w:tblGrid>
      <w:tr w:rsidR="003E08D2" w14:paraId="28467ED9" w14:textId="77777777" w:rsidTr="005B24EE">
        <w:trPr>
          <w:trHeight w:val="300"/>
        </w:trPr>
        <w:tc>
          <w:tcPr>
            <w:tcW w:w="1980" w:type="dxa"/>
            <w:shd w:val="clear" w:color="auto" w:fill="175C82"/>
            <w:tcMar>
              <w:top w:w="135" w:type="dxa"/>
              <w:left w:w="135" w:type="dxa"/>
              <w:bottom w:w="135" w:type="dxa"/>
              <w:right w:w="135" w:type="dxa"/>
            </w:tcMar>
          </w:tcPr>
          <w:p w14:paraId="258C2017" w14:textId="77777777" w:rsidR="003E08D2" w:rsidRDefault="003E08D2" w:rsidP="005B24EE">
            <w:pPr>
              <w:rPr>
                <w:rFonts w:ascii="Arial" w:eastAsia="Arial" w:hAnsi="Arial" w:cs="Arial"/>
                <w:color w:val="F5F5F5"/>
                <w:sz w:val="22"/>
                <w:szCs w:val="22"/>
              </w:rPr>
            </w:pPr>
          </w:p>
        </w:tc>
        <w:tc>
          <w:tcPr>
            <w:tcW w:w="7635" w:type="dxa"/>
            <w:shd w:val="clear" w:color="auto" w:fill="175C82"/>
            <w:tcMar>
              <w:top w:w="135" w:type="dxa"/>
              <w:left w:w="135" w:type="dxa"/>
              <w:bottom w:w="135" w:type="dxa"/>
              <w:right w:w="135" w:type="dxa"/>
            </w:tcMar>
          </w:tcPr>
          <w:p w14:paraId="0BB7E12F" w14:textId="77777777" w:rsidR="003E08D2" w:rsidRDefault="003E08D2" w:rsidP="005B24EE">
            <w:pPr>
              <w:rPr>
                <w:rFonts w:ascii="Arial" w:eastAsia="Arial" w:hAnsi="Arial" w:cs="Arial"/>
                <w:color w:val="FFFFFF" w:themeColor="background1"/>
                <w:sz w:val="22"/>
                <w:szCs w:val="22"/>
              </w:rPr>
            </w:pPr>
            <w:r w:rsidRPr="29BC3DFA">
              <w:rPr>
                <w:rFonts w:ascii="Arial" w:eastAsia="Arial" w:hAnsi="Arial" w:cs="Arial"/>
                <w:b/>
                <w:bCs/>
                <w:color w:val="FFFFFF" w:themeColor="background1"/>
                <w:sz w:val="22"/>
                <w:szCs w:val="22"/>
              </w:rPr>
              <w:t>General Competencies</w:t>
            </w:r>
          </w:p>
        </w:tc>
      </w:tr>
      <w:tr w:rsidR="003E08D2" w14:paraId="4E26C2FC" w14:textId="77777777" w:rsidTr="005B24EE">
        <w:trPr>
          <w:trHeight w:val="300"/>
        </w:trPr>
        <w:tc>
          <w:tcPr>
            <w:tcW w:w="1980" w:type="dxa"/>
            <w:tcMar>
              <w:top w:w="135" w:type="dxa"/>
              <w:left w:w="135" w:type="dxa"/>
              <w:bottom w:w="135" w:type="dxa"/>
              <w:right w:w="135" w:type="dxa"/>
            </w:tcMar>
          </w:tcPr>
          <w:p w14:paraId="337D1C35" w14:textId="77777777" w:rsidR="003E08D2" w:rsidRDefault="003E08D2" w:rsidP="005B24EE">
            <w:pPr>
              <w:rPr>
                <w:rFonts w:ascii="Arial" w:eastAsia="Arial" w:hAnsi="Arial" w:cs="Arial"/>
                <w:sz w:val="22"/>
                <w:szCs w:val="22"/>
              </w:rPr>
            </w:pPr>
            <w:r w:rsidRPr="29BC3DFA">
              <w:rPr>
                <w:rFonts w:ascii="Arial" w:eastAsia="Arial" w:hAnsi="Arial" w:cs="Arial"/>
                <w:b/>
                <w:bCs/>
                <w:sz w:val="22"/>
                <w:szCs w:val="22"/>
              </w:rPr>
              <w:t>All Staff</w:t>
            </w:r>
          </w:p>
        </w:tc>
        <w:tc>
          <w:tcPr>
            <w:tcW w:w="7635" w:type="dxa"/>
            <w:tcMar>
              <w:top w:w="135" w:type="dxa"/>
              <w:left w:w="135" w:type="dxa"/>
              <w:bottom w:w="135" w:type="dxa"/>
              <w:right w:w="135" w:type="dxa"/>
            </w:tcMar>
          </w:tcPr>
          <w:p w14:paraId="61AFDAC5" w14:textId="77777777" w:rsidR="003E08D2" w:rsidRDefault="003E08D2" w:rsidP="00FE1B31">
            <w:pPr>
              <w:pStyle w:val="ListParagraph"/>
              <w:numPr>
                <w:ilvl w:val="0"/>
                <w:numId w:val="5"/>
              </w:numPr>
              <w:ind w:left="473"/>
              <w:rPr>
                <w:rFonts w:ascii="Arial" w:eastAsia="Arial" w:hAnsi="Arial" w:cs="Arial"/>
                <w:sz w:val="22"/>
                <w:szCs w:val="22"/>
              </w:rPr>
            </w:pPr>
            <w:r w:rsidRPr="29BC3DFA">
              <w:rPr>
                <w:rFonts w:ascii="Arial" w:eastAsia="Arial" w:hAnsi="Arial" w:cs="Arial"/>
                <w:sz w:val="22"/>
                <w:szCs w:val="22"/>
              </w:rPr>
              <w:t>We do what we say we will</w:t>
            </w:r>
          </w:p>
          <w:p w14:paraId="32689647" w14:textId="77777777" w:rsidR="003E08D2" w:rsidRDefault="003E08D2" w:rsidP="00FE1B31">
            <w:pPr>
              <w:pStyle w:val="ListParagraph"/>
              <w:numPr>
                <w:ilvl w:val="0"/>
                <w:numId w:val="5"/>
              </w:numPr>
              <w:ind w:left="473"/>
              <w:rPr>
                <w:rFonts w:ascii="Arial" w:eastAsia="Arial" w:hAnsi="Arial" w:cs="Arial"/>
                <w:sz w:val="22"/>
                <w:szCs w:val="22"/>
              </w:rPr>
            </w:pPr>
            <w:r w:rsidRPr="29BC3DFA">
              <w:rPr>
                <w:rFonts w:ascii="Arial" w:eastAsia="Arial" w:hAnsi="Arial" w:cs="Arial"/>
                <w:sz w:val="22"/>
                <w:szCs w:val="22"/>
              </w:rPr>
              <w:t>We do it when we say we will</w:t>
            </w:r>
          </w:p>
          <w:p w14:paraId="7159EC0B" w14:textId="77777777" w:rsidR="003E08D2" w:rsidRDefault="003E08D2" w:rsidP="00FE1B31">
            <w:pPr>
              <w:pStyle w:val="ListParagraph"/>
              <w:numPr>
                <w:ilvl w:val="0"/>
                <w:numId w:val="5"/>
              </w:numPr>
              <w:ind w:left="473"/>
              <w:rPr>
                <w:rFonts w:ascii="Arial" w:eastAsia="Arial" w:hAnsi="Arial" w:cs="Arial"/>
                <w:sz w:val="22"/>
                <w:szCs w:val="22"/>
              </w:rPr>
            </w:pPr>
            <w:r w:rsidRPr="29BC3DFA">
              <w:rPr>
                <w:rFonts w:ascii="Arial" w:eastAsia="Arial" w:hAnsi="Arial" w:cs="Arial"/>
                <w:sz w:val="22"/>
                <w:szCs w:val="22"/>
              </w:rPr>
              <w:t>We aim for excellence</w:t>
            </w:r>
          </w:p>
          <w:p w14:paraId="21C1626D" w14:textId="77777777" w:rsidR="003E08D2" w:rsidRDefault="003E08D2" w:rsidP="00FE1B31">
            <w:pPr>
              <w:pStyle w:val="ListParagraph"/>
              <w:numPr>
                <w:ilvl w:val="0"/>
                <w:numId w:val="5"/>
              </w:numPr>
              <w:ind w:left="473"/>
              <w:rPr>
                <w:rFonts w:ascii="Arial" w:eastAsia="Arial" w:hAnsi="Arial" w:cs="Arial"/>
                <w:sz w:val="22"/>
                <w:szCs w:val="22"/>
              </w:rPr>
            </w:pPr>
            <w:r w:rsidRPr="29BC3DFA">
              <w:rPr>
                <w:rFonts w:ascii="Arial" w:eastAsia="Arial" w:hAnsi="Arial" w:cs="Arial"/>
                <w:sz w:val="22"/>
                <w:szCs w:val="22"/>
              </w:rPr>
              <w:t>We keep people informed</w:t>
            </w:r>
          </w:p>
          <w:p w14:paraId="12E9AFF7" w14:textId="77777777" w:rsidR="003E08D2" w:rsidRDefault="003E08D2" w:rsidP="00FE1B31">
            <w:pPr>
              <w:pStyle w:val="ListParagraph"/>
              <w:numPr>
                <w:ilvl w:val="0"/>
                <w:numId w:val="5"/>
              </w:numPr>
              <w:ind w:left="473"/>
              <w:rPr>
                <w:rFonts w:ascii="Arial" w:eastAsia="Arial" w:hAnsi="Arial" w:cs="Arial"/>
                <w:sz w:val="22"/>
                <w:szCs w:val="22"/>
              </w:rPr>
            </w:pPr>
            <w:r w:rsidRPr="29BC3DFA">
              <w:rPr>
                <w:rFonts w:ascii="Arial" w:eastAsia="Arial" w:hAnsi="Arial" w:cs="Arial"/>
                <w:sz w:val="22"/>
                <w:szCs w:val="22"/>
              </w:rPr>
              <w:t>We strive to learn and develop</w:t>
            </w:r>
          </w:p>
          <w:p w14:paraId="2A104B55" w14:textId="77777777" w:rsidR="003E08D2" w:rsidRDefault="003E08D2" w:rsidP="00FE1B31">
            <w:pPr>
              <w:pStyle w:val="ListParagraph"/>
              <w:numPr>
                <w:ilvl w:val="0"/>
                <w:numId w:val="5"/>
              </w:numPr>
              <w:ind w:left="473"/>
              <w:rPr>
                <w:rFonts w:ascii="Arial" w:eastAsia="Arial" w:hAnsi="Arial" w:cs="Arial"/>
                <w:sz w:val="22"/>
                <w:szCs w:val="22"/>
              </w:rPr>
            </w:pPr>
            <w:r w:rsidRPr="29BC3DFA">
              <w:rPr>
                <w:rFonts w:ascii="Arial" w:eastAsia="Arial" w:hAnsi="Arial" w:cs="Arial"/>
                <w:sz w:val="22"/>
                <w:szCs w:val="22"/>
              </w:rPr>
              <w:t>We give and receive constructive feedback and act on it</w:t>
            </w:r>
          </w:p>
        </w:tc>
      </w:tr>
    </w:tbl>
    <w:p w14:paraId="401325D9" w14:textId="77777777" w:rsidR="003E08D2" w:rsidRDefault="003E08D2" w:rsidP="003E08D2">
      <w:pPr>
        <w:rPr>
          <w:rFonts w:ascii="Arial" w:eastAsia="Arial" w:hAnsi="Arial" w:cs="Arial"/>
          <w:color w:val="000000" w:themeColor="text1"/>
          <w:sz w:val="22"/>
          <w:szCs w:val="22"/>
        </w:rPr>
      </w:pPr>
    </w:p>
    <w:p w14:paraId="399FC9AD" w14:textId="77777777" w:rsidR="003E08D2" w:rsidRDefault="003E08D2" w:rsidP="003E08D2">
      <w:pPr>
        <w:rPr>
          <w:rFonts w:ascii="Arial" w:eastAsia="Arial" w:hAnsi="Arial" w:cs="Arial"/>
          <w:color w:val="000000" w:themeColor="text1"/>
          <w:sz w:val="22"/>
          <w:szCs w:val="22"/>
        </w:rPr>
      </w:pPr>
    </w:p>
    <w:p w14:paraId="4208D581" w14:textId="77777777" w:rsidR="003E08D2" w:rsidRDefault="003E08D2" w:rsidP="003E08D2">
      <w:pPr>
        <w:rPr>
          <w:rFonts w:ascii="Arial" w:eastAsia="Arial" w:hAnsi="Arial" w:cs="Arial"/>
          <w:color w:val="000000" w:themeColor="text1"/>
          <w:sz w:val="26"/>
          <w:szCs w:val="26"/>
        </w:rPr>
      </w:pPr>
      <w:r w:rsidRPr="29BC3DFA">
        <w:rPr>
          <w:rFonts w:ascii="Arial" w:eastAsia="Arial" w:hAnsi="Arial" w:cs="Arial"/>
          <w:b/>
          <w:bCs/>
          <w:color w:val="000000" w:themeColor="text1"/>
          <w:sz w:val="26"/>
          <w:szCs w:val="26"/>
        </w:rPr>
        <w:t>Head of Service</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80"/>
        <w:gridCol w:w="7635"/>
      </w:tblGrid>
      <w:tr w:rsidR="003E08D2" w14:paraId="5197C099" w14:textId="77777777" w:rsidTr="005B24EE">
        <w:trPr>
          <w:trHeight w:val="300"/>
        </w:trPr>
        <w:tc>
          <w:tcPr>
            <w:tcW w:w="1980" w:type="dxa"/>
            <w:shd w:val="clear" w:color="auto" w:fill="175C82"/>
            <w:tcMar>
              <w:top w:w="135" w:type="dxa"/>
              <w:left w:w="135" w:type="dxa"/>
              <w:bottom w:w="135" w:type="dxa"/>
              <w:right w:w="135" w:type="dxa"/>
            </w:tcMar>
          </w:tcPr>
          <w:p w14:paraId="67F37FAA" w14:textId="77777777" w:rsidR="003E08D2" w:rsidRDefault="003E08D2" w:rsidP="005B24EE">
            <w:pPr>
              <w:rPr>
                <w:rFonts w:ascii="Arial" w:eastAsia="Arial" w:hAnsi="Arial" w:cs="Arial"/>
                <w:color w:val="FFFFFF" w:themeColor="background1"/>
                <w:sz w:val="22"/>
                <w:szCs w:val="22"/>
              </w:rPr>
            </w:pPr>
          </w:p>
        </w:tc>
        <w:tc>
          <w:tcPr>
            <w:tcW w:w="7635" w:type="dxa"/>
            <w:shd w:val="clear" w:color="auto" w:fill="175C82"/>
            <w:tcMar>
              <w:top w:w="135" w:type="dxa"/>
              <w:left w:w="135" w:type="dxa"/>
              <w:bottom w:w="135" w:type="dxa"/>
              <w:right w:w="135" w:type="dxa"/>
            </w:tcMar>
          </w:tcPr>
          <w:p w14:paraId="037599BE" w14:textId="77777777" w:rsidR="003E08D2" w:rsidRDefault="003E08D2" w:rsidP="005B24EE">
            <w:pPr>
              <w:rPr>
                <w:rFonts w:ascii="Arial" w:eastAsia="Arial" w:hAnsi="Arial" w:cs="Arial"/>
                <w:color w:val="FFFFFF" w:themeColor="background1"/>
                <w:sz w:val="22"/>
                <w:szCs w:val="22"/>
              </w:rPr>
            </w:pPr>
            <w:r w:rsidRPr="29BC3DFA">
              <w:rPr>
                <w:rFonts w:ascii="Arial" w:eastAsia="Arial" w:hAnsi="Arial" w:cs="Arial"/>
                <w:b/>
                <w:bCs/>
                <w:color w:val="FFFFFF" w:themeColor="background1"/>
                <w:sz w:val="22"/>
                <w:szCs w:val="22"/>
              </w:rPr>
              <w:t>Leadership &amp; Direction</w:t>
            </w:r>
          </w:p>
        </w:tc>
      </w:tr>
      <w:tr w:rsidR="003E08D2" w14:paraId="59B8D839" w14:textId="77777777" w:rsidTr="005B24EE">
        <w:trPr>
          <w:trHeight w:val="300"/>
        </w:trPr>
        <w:tc>
          <w:tcPr>
            <w:tcW w:w="1980" w:type="dxa"/>
            <w:tcMar>
              <w:top w:w="135" w:type="dxa"/>
              <w:left w:w="135" w:type="dxa"/>
              <w:bottom w:w="135" w:type="dxa"/>
              <w:right w:w="135" w:type="dxa"/>
            </w:tcMar>
          </w:tcPr>
          <w:p w14:paraId="45C49EB9" w14:textId="77777777" w:rsidR="003E08D2" w:rsidRDefault="003E08D2" w:rsidP="005B24EE">
            <w:pPr>
              <w:rPr>
                <w:rFonts w:ascii="Arial" w:eastAsia="Arial" w:hAnsi="Arial" w:cs="Arial"/>
                <w:sz w:val="22"/>
                <w:szCs w:val="22"/>
              </w:rPr>
            </w:pPr>
            <w:r w:rsidRPr="29BC3DFA">
              <w:rPr>
                <w:rFonts w:ascii="Arial" w:eastAsia="Arial" w:hAnsi="Arial" w:cs="Arial"/>
                <w:b/>
                <w:bCs/>
                <w:sz w:val="22"/>
                <w:szCs w:val="22"/>
              </w:rPr>
              <w:t>Head of Service</w:t>
            </w:r>
          </w:p>
        </w:tc>
        <w:tc>
          <w:tcPr>
            <w:tcW w:w="7635" w:type="dxa"/>
            <w:tcMar>
              <w:top w:w="135" w:type="dxa"/>
              <w:left w:w="135" w:type="dxa"/>
              <w:bottom w:w="135" w:type="dxa"/>
              <w:right w:w="135" w:type="dxa"/>
            </w:tcMar>
          </w:tcPr>
          <w:p w14:paraId="230A03B0"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Translates the strategic direction to programme of delivery</w:t>
            </w:r>
          </w:p>
          <w:p w14:paraId="523C40AB"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lastRenderedPageBreak/>
              <w:t>Represents TVCA at Senior Level and maintains relationships with key stakeholders</w:t>
            </w:r>
          </w:p>
          <w:p w14:paraId="6C89AFC4"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Involves Managers in planning how the vision and objectives will be achieved</w:t>
            </w:r>
          </w:p>
          <w:p w14:paraId="7928F5A0"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Identifies clear measurable outputs and associated value-added activity to deliver these outputs</w:t>
            </w:r>
          </w:p>
          <w:p w14:paraId="3363EC0B"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Drives delivery and inspires others through demonstrable commitment to the programme</w:t>
            </w:r>
          </w:p>
          <w:p w14:paraId="1B6331A6"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Makes decisions to steer the operational and strategic delivery</w:t>
            </w:r>
          </w:p>
          <w:p w14:paraId="47746401"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Analyses risks and anticipates the issues that may arise, implements successful solutions to these</w:t>
            </w:r>
          </w:p>
          <w:p w14:paraId="572D44C4"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Creates a learning environment by actively coaching and mentoring Senior Managers</w:t>
            </w:r>
          </w:p>
          <w:p w14:paraId="7EB3FB33"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Monitors and provides clear, balanced and constructive feedback on individual performance and takes action to deal with performance issues</w:t>
            </w:r>
          </w:p>
        </w:tc>
      </w:tr>
    </w:tbl>
    <w:p w14:paraId="234BF6EC" w14:textId="77777777" w:rsidR="003E08D2" w:rsidRDefault="003E08D2" w:rsidP="003E08D2">
      <w:pPr>
        <w:rPr>
          <w:rFonts w:ascii="Arial" w:eastAsia="Arial" w:hAnsi="Arial" w:cs="Arial"/>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80"/>
        <w:gridCol w:w="7635"/>
      </w:tblGrid>
      <w:tr w:rsidR="003E08D2" w14:paraId="2B4831B6" w14:textId="77777777" w:rsidTr="005B24EE">
        <w:trPr>
          <w:trHeight w:val="300"/>
        </w:trPr>
        <w:tc>
          <w:tcPr>
            <w:tcW w:w="1980" w:type="dxa"/>
            <w:shd w:val="clear" w:color="auto" w:fill="175C82"/>
            <w:tcMar>
              <w:top w:w="135" w:type="dxa"/>
              <w:left w:w="135" w:type="dxa"/>
              <w:bottom w:w="135" w:type="dxa"/>
              <w:right w:w="135" w:type="dxa"/>
            </w:tcMar>
          </w:tcPr>
          <w:p w14:paraId="344C8B02" w14:textId="77777777" w:rsidR="003E08D2" w:rsidRDefault="003E08D2" w:rsidP="005B24EE">
            <w:pPr>
              <w:rPr>
                <w:rFonts w:ascii="Arial" w:eastAsia="Arial" w:hAnsi="Arial" w:cs="Arial"/>
                <w:color w:val="FFFFFF" w:themeColor="background1"/>
                <w:sz w:val="22"/>
                <w:szCs w:val="22"/>
              </w:rPr>
            </w:pPr>
          </w:p>
        </w:tc>
        <w:tc>
          <w:tcPr>
            <w:tcW w:w="7635" w:type="dxa"/>
            <w:shd w:val="clear" w:color="auto" w:fill="175C82"/>
            <w:tcMar>
              <w:top w:w="135" w:type="dxa"/>
              <w:left w:w="135" w:type="dxa"/>
              <w:bottom w:w="135" w:type="dxa"/>
              <w:right w:w="135" w:type="dxa"/>
            </w:tcMar>
          </w:tcPr>
          <w:p w14:paraId="777DAC4E" w14:textId="77777777" w:rsidR="003E08D2" w:rsidRDefault="003E08D2" w:rsidP="005B24EE">
            <w:pPr>
              <w:rPr>
                <w:rFonts w:ascii="Arial" w:eastAsia="Arial" w:hAnsi="Arial" w:cs="Arial"/>
                <w:color w:val="FFFFFF" w:themeColor="background1"/>
                <w:sz w:val="22"/>
                <w:szCs w:val="22"/>
              </w:rPr>
            </w:pPr>
            <w:r w:rsidRPr="29BC3DFA">
              <w:rPr>
                <w:rFonts w:ascii="Arial" w:eastAsia="Arial" w:hAnsi="Arial" w:cs="Arial"/>
                <w:b/>
                <w:bCs/>
                <w:color w:val="FFFFFF" w:themeColor="background1"/>
                <w:sz w:val="22"/>
                <w:szCs w:val="22"/>
              </w:rPr>
              <w:t>Communication &amp; Influence</w:t>
            </w:r>
          </w:p>
        </w:tc>
      </w:tr>
      <w:tr w:rsidR="003E08D2" w14:paraId="484B8ADD" w14:textId="77777777" w:rsidTr="005B24EE">
        <w:trPr>
          <w:trHeight w:val="300"/>
        </w:trPr>
        <w:tc>
          <w:tcPr>
            <w:tcW w:w="1980" w:type="dxa"/>
            <w:tcMar>
              <w:top w:w="135" w:type="dxa"/>
              <w:left w:w="135" w:type="dxa"/>
              <w:bottom w:w="135" w:type="dxa"/>
              <w:right w:w="135" w:type="dxa"/>
            </w:tcMar>
          </w:tcPr>
          <w:p w14:paraId="0BA7D2E2" w14:textId="77777777" w:rsidR="003E08D2" w:rsidRDefault="003E08D2" w:rsidP="005B24EE">
            <w:pPr>
              <w:rPr>
                <w:rFonts w:ascii="Arial" w:eastAsia="Arial" w:hAnsi="Arial" w:cs="Arial"/>
                <w:sz w:val="22"/>
                <w:szCs w:val="22"/>
              </w:rPr>
            </w:pPr>
            <w:r w:rsidRPr="29BC3DFA">
              <w:rPr>
                <w:rFonts w:ascii="Arial" w:eastAsia="Arial" w:hAnsi="Arial" w:cs="Arial"/>
                <w:b/>
                <w:bCs/>
                <w:sz w:val="22"/>
                <w:szCs w:val="22"/>
              </w:rPr>
              <w:t>Head of Service</w:t>
            </w:r>
          </w:p>
        </w:tc>
        <w:tc>
          <w:tcPr>
            <w:tcW w:w="7635" w:type="dxa"/>
            <w:tcMar>
              <w:top w:w="135" w:type="dxa"/>
              <w:left w:w="135" w:type="dxa"/>
              <w:bottom w:w="135" w:type="dxa"/>
              <w:right w:w="135" w:type="dxa"/>
            </w:tcMar>
          </w:tcPr>
          <w:p w14:paraId="4051F1AE"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Manages the stakeholder relationships at the strategic and operational level and engages with stakeholders on delivery matters</w:t>
            </w:r>
          </w:p>
          <w:p w14:paraId="22B1884A"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Communicates a clear and compelling vision of what the strategy will achieve</w:t>
            </w:r>
          </w:p>
          <w:p w14:paraId="0FC63DD3"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 xml:space="preserve">Works across the organisation to ensure that service delivery delivers against corporate priorities </w:t>
            </w:r>
          </w:p>
          <w:p w14:paraId="433E914F"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Effectively manages the Member / Senior Manager interface with a high degree of probity and integrity</w:t>
            </w:r>
          </w:p>
          <w:p w14:paraId="52594C61"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Networks externally to understand the political direction, compliance changes and general influences on the area of delivery; communicates the changes at a proactive level</w:t>
            </w:r>
          </w:p>
          <w:p w14:paraId="46D4066C"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Adapts their communication in response to others and the situation</w:t>
            </w:r>
          </w:p>
          <w:p w14:paraId="4F072743"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Demonstrates emotional intelligence when dealing with challenging issues</w:t>
            </w:r>
          </w:p>
          <w:p w14:paraId="607A20DC"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Navigates the challenge and difficult conversations that ensue from issues and redirection, both upwards and to their senior managers</w:t>
            </w:r>
          </w:p>
        </w:tc>
      </w:tr>
    </w:tbl>
    <w:p w14:paraId="151B0C31" w14:textId="77777777" w:rsidR="003E08D2" w:rsidRDefault="003E08D2" w:rsidP="003E08D2">
      <w:pPr>
        <w:rPr>
          <w:rFonts w:ascii="Arial" w:eastAsia="Arial" w:hAnsi="Arial" w:cs="Arial"/>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80"/>
        <w:gridCol w:w="7635"/>
      </w:tblGrid>
      <w:tr w:rsidR="003E08D2" w14:paraId="0F0B7884" w14:textId="77777777" w:rsidTr="005B24EE">
        <w:trPr>
          <w:trHeight w:val="300"/>
        </w:trPr>
        <w:tc>
          <w:tcPr>
            <w:tcW w:w="1980" w:type="dxa"/>
            <w:shd w:val="clear" w:color="auto" w:fill="175C82"/>
            <w:tcMar>
              <w:top w:w="135" w:type="dxa"/>
              <w:left w:w="135" w:type="dxa"/>
              <w:bottom w:w="135" w:type="dxa"/>
              <w:right w:w="135" w:type="dxa"/>
            </w:tcMar>
          </w:tcPr>
          <w:p w14:paraId="49AF675A" w14:textId="77777777" w:rsidR="003E08D2" w:rsidRDefault="003E08D2" w:rsidP="005B24EE">
            <w:pPr>
              <w:rPr>
                <w:rFonts w:ascii="Arial" w:eastAsia="Arial" w:hAnsi="Arial" w:cs="Arial"/>
                <w:color w:val="FFFFFF" w:themeColor="background1"/>
                <w:sz w:val="22"/>
                <w:szCs w:val="22"/>
              </w:rPr>
            </w:pPr>
          </w:p>
        </w:tc>
        <w:tc>
          <w:tcPr>
            <w:tcW w:w="7635" w:type="dxa"/>
            <w:shd w:val="clear" w:color="auto" w:fill="175C82"/>
            <w:tcMar>
              <w:top w:w="135" w:type="dxa"/>
              <w:left w:w="135" w:type="dxa"/>
              <w:bottom w:w="135" w:type="dxa"/>
              <w:right w:w="135" w:type="dxa"/>
            </w:tcMar>
          </w:tcPr>
          <w:p w14:paraId="691CC055" w14:textId="77777777" w:rsidR="003E08D2" w:rsidRDefault="003E08D2" w:rsidP="005B24EE">
            <w:pPr>
              <w:rPr>
                <w:rFonts w:ascii="Arial" w:eastAsia="Arial" w:hAnsi="Arial" w:cs="Arial"/>
                <w:color w:val="FFFFFF" w:themeColor="background1"/>
                <w:sz w:val="22"/>
                <w:szCs w:val="22"/>
              </w:rPr>
            </w:pPr>
            <w:r w:rsidRPr="29BC3DFA">
              <w:rPr>
                <w:rFonts w:ascii="Arial" w:eastAsia="Arial" w:hAnsi="Arial" w:cs="Arial"/>
                <w:b/>
                <w:bCs/>
                <w:color w:val="FFFFFF" w:themeColor="background1"/>
                <w:sz w:val="22"/>
                <w:szCs w:val="22"/>
              </w:rPr>
              <w:t>Experience &amp; Technical</w:t>
            </w:r>
          </w:p>
        </w:tc>
      </w:tr>
      <w:tr w:rsidR="003E08D2" w14:paraId="60505213" w14:textId="77777777" w:rsidTr="005B24EE">
        <w:trPr>
          <w:trHeight w:val="300"/>
        </w:trPr>
        <w:tc>
          <w:tcPr>
            <w:tcW w:w="1980" w:type="dxa"/>
            <w:tcMar>
              <w:top w:w="135" w:type="dxa"/>
              <w:left w:w="135" w:type="dxa"/>
              <w:bottom w:w="135" w:type="dxa"/>
              <w:right w:w="135" w:type="dxa"/>
            </w:tcMar>
          </w:tcPr>
          <w:p w14:paraId="461B0831" w14:textId="77777777" w:rsidR="003E08D2" w:rsidRDefault="003E08D2" w:rsidP="005B24EE">
            <w:pPr>
              <w:rPr>
                <w:rFonts w:ascii="Arial" w:eastAsia="Arial" w:hAnsi="Arial" w:cs="Arial"/>
                <w:sz w:val="22"/>
                <w:szCs w:val="22"/>
              </w:rPr>
            </w:pPr>
            <w:r w:rsidRPr="29BC3DFA">
              <w:rPr>
                <w:rFonts w:ascii="Arial" w:eastAsia="Arial" w:hAnsi="Arial" w:cs="Arial"/>
                <w:b/>
                <w:bCs/>
                <w:sz w:val="22"/>
                <w:szCs w:val="22"/>
              </w:rPr>
              <w:t>Head of Service</w:t>
            </w:r>
          </w:p>
        </w:tc>
        <w:tc>
          <w:tcPr>
            <w:tcW w:w="7635" w:type="dxa"/>
            <w:tcMar>
              <w:top w:w="135" w:type="dxa"/>
              <w:left w:w="135" w:type="dxa"/>
              <w:bottom w:w="135" w:type="dxa"/>
              <w:right w:w="135" w:type="dxa"/>
            </w:tcMar>
          </w:tcPr>
          <w:p w14:paraId="16160809" w14:textId="77777777" w:rsidR="003E08D2" w:rsidRDefault="003E08D2" w:rsidP="00FE1B31">
            <w:pPr>
              <w:pStyle w:val="ListParagraph"/>
              <w:numPr>
                <w:ilvl w:val="0"/>
                <w:numId w:val="4"/>
              </w:numPr>
              <w:ind w:left="473"/>
              <w:rPr>
                <w:rFonts w:ascii="Arial" w:eastAsia="Arial" w:hAnsi="Arial" w:cs="Arial"/>
                <w:color w:val="000000" w:themeColor="text1"/>
                <w:sz w:val="22"/>
                <w:szCs w:val="22"/>
              </w:rPr>
            </w:pPr>
            <w:r w:rsidRPr="29BC3DFA">
              <w:rPr>
                <w:rFonts w:ascii="Arial" w:eastAsia="Arial" w:hAnsi="Arial" w:cs="Arial"/>
                <w:color w:val="000000" w:themeColor="text1"/>
                <w:sz w:val="22"/>
                <w:szCs w:val="22"/>
              </w:rPr>
              <w:t>Has developed a successful career in their chosen field, supported by demonstrable relevant experience.</w:t>
            </w:r>
          </w:p>
          <w:p w14:paraId="663EF8A4"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Has all the technical knowledge / skills required by the organisation in their field</w:t>
            </w:r>
          </w:p>
          <w:p w14:paraId="18D58E56"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Leads the organisation on a day to day basis in their area of responsibility</w:t>
            </w:r>
          </w:p>
          <w:p w14:paraId="53C23C27"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Manages relationships with Government Departments in their field</w:t>
            </w:r>
          </w:p>
          <w:p w14:paraId="5D8A85DF"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Is an adviser to the CEO and TVM in their area of responsibility</w:t>
            </w:r>
          </w:p>
          <w:p w14:paraId="263EB6D2"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lastRenderedPageBreak/>
              <w:t>Is a recognised expert outside of the organisation in their area of responsibility</w:t>
            </w:r>
          </w:p>
          <w:p w14:paraId="4EF864F7"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Develops, in conjunction with their Director, TVCA and regional policy</w:t>
            </w:r>
          </w:p>
          <w:p w14:paraId="2A4626EE"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Is the primary point of contact for more junior officers in their field</w:t>
            </w:r>
          </w:p>
        </w:tc>
      </w:tr>
    </w:tbl>
    <w:p w14:paraId="04698609" w14:textId="77777777" w:rsidR="003E08D2" w:rsidRDefault="003E08D2" w:rsidP="003E08D2">
      <w:pPr>
        <w:rPr>
          <w:rFonts w:ascii="Arial" w:eastAsia="Arial" w:hAnsi="Arial" w:cs="Arial"/>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80"/>
        <w:gridCol w:w="7635"/>
      </w:tblGrid>
      <w:tr w:rsidR="003E08D2" w14:paraId="2741F475" w14:textId="77777777" w:rsidTr="005B24EE">
        <w:trPr>
          <w:trHeight w:val="300"/>
        </w:trPr>
        <w:tc>
          <w:tcPr>
            <w:tcW w:w="1980" w:type="dxa"/>
            <w:shd w:val="clear" w:color="auto" w:fill="175C82"/>
            <w:tcMar>
              <w:top w:w="135" w:type="dxa"/>
              <w:left w:w="135" w:type="dxa"/>
              <w:bottom w:w="135" w:type="dxa"/>
              <w:right w:w="135" w:type="dxa"/>
            </w:tcMar>
          </w:tcPr>
          <w:p w14:paraId="5F47C6A8" w14:textId="77777777" w:rsidR="003E08D2" w:rsidRDefault="003E08D2" w:rsidP="005B24EE">
            <w:pPr>
              <w:rPr>
                <w:rFonts w:ascii="Arial" w:eastAsia="Arial" w:hAnsi="Arial" w:cs="Arial"/>
                <w:color w:val="FFFFFF" w:themeColor="background1"/>
                <w:sz w:val="22"/>
                <w:szCs w:val="22"/>
              </w:rPr>
            </w:pPr>
          </w:p>
        </w:tc>
        <w:tc>
          <w:tcPr>
            <w:tcW w:w="7635" w:type="dxa"/>
            <w:shd w:val="clear" w:color="auto" w:fill="175C82"/>
            <w:tcMar>
              <w:top w:w="135" w:type="dxa"/>
              <w:left w:w="135" w:type="dxa"/>
              <w:bottom w:w="135" w:type="dxa"/>
              <w:right w:w="135" w:type="dxa"/>
            </w:tcMar>
          </w:tcPr>
          <w:p w14:paraId="5F9D0E7F" w14:textId="77777777" w:rsidR="003E08D2" w:rsidRDefault="003E08D2" w:rsidP="005B24EE">
            <w:pPr>
              <w:rPr>
                <w:rFonts w:ascii="Arial" w:eastAsia="Arial" w:hAnsi="Arial" w:cs="Arial"/>
                <w:color w:val="FFFFFF" w:themeColor="background1"/>
                <w:sz w:val="22"/>
                <w:szCs w:val="22"/>
              </w:rPr>
            </w:pPr>
            <w:r w:rsidRPr="29BC3DFA">
              <w:rPr>
                <w:rFonts w:ascii="Arial" w:eastAsia="Arial" w:hAnsi="Arial" w:cs="Arial"/>
                <w:b/>
                <w:bCs/>
                <w:color w:val="FFFFFF" w:themeColor="background1"/>
                <w:sz w:val="22"/>
                <w:szCs w:val="22"/>
              </w:rPr>
              <w:t>Responsibility &amp; Accountability</w:t>
            </w:r>
          </w:p>
        </w:tc>
      </w:tr>
      <w:tr w:rsidR="003E08D2" w14:paraId="124490DA" w14:textId="77777777" w:rsidTr="005B24EE">
        <w:trPr>
          <w:trHeight w:val="300"/>
        </w:trPr>
        <w:tc>
          <w:tcPr>
            <w:tcW w:w="1980" w:type="dxa"/>
            <w:tcMar>
              <w:top w:w="135" w:type="dxa"/>
              <w:left w:w="135" w:type="dxa"/>
              <w:bottom w:w="135" w:type="dxa"/>
              <w:right w:w="135" w:type="dxa"/>
            </w:tcMar>
          </w:tcPr>
          <w:p w14:paraId="284BE992" w14:textId="77777777" w:rsidR="003E08D2" w:rsidRDefault="003E08D2" w:rsidP="005B24EE">
            <w:pPr>
              <w:rPr>
                <w:rFonts w:ascii="Arial" w:eastAsia="Arial" w:hAnsi="Arial" w:cs="Arial"/>
                <w:sz w:val="22"/>
                <w:szCs w:val="22"/>
              </w:rPr>
            </w:pPr>
            <w:r w:rsidRPr="29BC3DFA">
              <w:rPr>
                <w:rFonts w:ascii="Arial" w:eastAsia="Arial" w:hAnsi="Arial" w:cs="Arial"/>
                <w:b/>
                <w:bCs/>
                <w:sz w:val="22"/>
                <w:szCs w:val="22"/>
              </w:rPr>
              <w:t>Head of Service</w:t>
            </w:r>
          </w:p>
        </w:tc>
        <w:tc>
          <w:tcPr>
            <w:tcW w:w="7635" w:type="dxa"/>
            <w:tcMar>
              <w:top w:w="135" w:type="dxa"/>
              <w:left w:w="135" w:type="dxa"/>
              <w:bottom w:w="135" w:type="dxa"/>
              <w:right w:w="135" w:type="dxa"/>
            </w:tcMar>
          </w:tcPr>
          <w:p w14:paraId="034C614E"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Has operational responsibility and accountability to Director for their Service Line</w:t>
            </w:r>
          </w:p>
          <w:p w14:paraId="243DA9F4"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Has operational responsibility and accountability to Director for delivering the outputs required in their Service Line</w:t>
            </w:r>
          </w:p>
          <w:p w14:paraId="6CADCD75"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Has operational responsibility and accountability to Director for financial outcomes within their Service Line</w:t>
            </w:r>
          </w:p>
          <w:p w14:paraId="62AFEDD9" w14:textId="77777777" w:rsidR="003E08D2" w:rsidRDefault="003E08D2" w:rsidP="00FE1B31">
            <w:pPr>
              <w:pStyle w:val="ListParagraph"/>
              <w:numPr>
                <w:ilvl w:val="0"/>
                <w:numId w:val="4"/>
              </w:numPr>
              <w:ind w:left="473"/>
              <w:rPr>
                <w:rFonts w:ascii="Arial" w:eastAsia="Arial" w:hAnsi="Arial" w:cs="Arial"/>
                <w:sz w:val="22"/>
                <w:szCs w:val="22"/>
              </w:rPr>
            </w:pPr>
            <w:r w:rsidRPr="29BC3DFA">
              <w:rPr>
                <w:rFonts w:ascii="Arial" w:eastAsia="Arial" w:hAnsi="Arial" w:cs="Arial"/>
                <w:sz w:val="22"/>
                <w:szCs w:val="22"/>
              </w:rPr>
              <w:t>Has operational responsibility and accountability to Director for people development within their Service Line</w:t>
            </w:r>
          </w:p>
        </w:tc>
      </w:tr>
    </w:tbl>
    <w:p w14:paraId="6B75A7B3" w14:textId="77777777" w:rsidR="003E08D2" w:rsidRDefault="003E08D2" w:rsidP="003E08D2">
      <w:pPr>
        <w:rPr>
          <w:rFonts w:ascii="Arial" w:eastAsia="Arial" w:hAnsi="Arial" w:cs="Arial"/>
          <w:color w:val="000000" w:themeColor="text1"/>
          <w:sz w:val="22"/>
          <w:szCs w:val="22"/>
        </w:rPr>
      </w:pPr>
    </w:p>
    <w:p w14:paraId="46349EEA" w14:textId="77777777" w:rsidR="000B5B45" w:rsidRDefault="000B5B45" w:rsidP="60218E06">
      <w:pPr>
        <w:rPr>
          <w:rFonts w:ascii="Arial" w:hAnsi="Arial" w:cs="Arial"/>
          <w:b/>
          <w:bCs/>
          <w:sz w:val="26"/>
          <w:szCs w:val="26"/>
        </w:rPr>
      </w:pPr>
    </w:p>
    <w:p w14:paraId="2AB821F0" w14:textId="2D8AF062" w:rsidR="00DB48A0" w:rsidRDefault="00DB48A0" w:rsidP="60218E06">
      <w:pPr>
        <w:rPr>
          <w:rFonts w:ascii="Arial" w:hAnsi="Arial" w:cs="Arial"/>
          <w:b/>
          <w:bCs/>
          <w:sz w:val="26"/>
          <w:szCs w:val="26"/>
        </w:rPr>
      </w:pPr>
      <w:r w:rsidRPr="190EC9FD">
        <w:rPr>
          <w:rFonts w:ascii="Arial" w:hAnsi="Arial" w:cs="Arial"/>
          <w:b/>
          <w:bCs/>
          <w:sz w:val="26"/>
          <w:szCs w:val="26"/>
        </w:rPr>
        <w:t>Duties &amp; Responsibilities</w:t>
      </w:r>
    </w:p>
    <w:p w14:paraId="77047AF2" w14:textId="77777777" w:rsidR="000F6F15" w:rsidRPr="000F6F15" w:rsidRDefault="000F6F15" w:rsidP="000F6F15">
      <w:pPr>
        <w:jc w:val="both"/>
        <w:rPr>
          <w:rFonts w:ascii="Arial" w:hAnsi="Arial" w:cs="Arial"/>
          <w:sz w:val="22"/>
          <w:szCs w:val="22"/>
        </w:rPr>
      </w:pPr>
    </w:p>
    <w:p w14:paraId="5E5DBB99" w14:textId="77777777" w:rsidR="002B6C43" w:rsidRDefault="409746EB"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Lead</w:t>
      </w:r>
      <w:r w:rsidR="335B5A80" w:rsidRPr="1AC3EADE">
        <w:rPr>
          <w:rFonts w:ascii="Arial" w:eastAsia="Arial" w:hAnsi="Arial" w:cs="Arial"/>
          <w:sz w:val="22"/>
          <w:szCs w:val="22"/>
        </w:rPr>
        <w:t xml:space="preserve"> on setting strategic priorities and the development </w:t>
      </w:r>
      <w:r w:rsidRPr="1AC3EADE">
        <w:rPr>
          <w:rFonts w:ascii="Arial" w:eastAsia="Arial" w:hAnsi="Arial" w:cs="Arial"/>
          <w:sz w:val="22"/>
          <w:szCs w:val="22"/>
        </w:rPr>
        <w:t>and deliver</w:t>
      </w:r>
      <w:r w:rsidR="335B5A80" w:rsidRPr="1AC3EADE">
        <w:rPr>
          <w:rFonts w:ascii="Arial" w:eastAsia="Arial" w:hAnsi="Arial" w:cs="Arial"/>
          <w:sz w:val="22"/>
          <w:szCs w:val="22"/>
        </w:rPr>
        <w:t>y of</w:t>
      </w:r>
      <w:r w:rsidRPr="1AC3EADE">
        <w:rPr>
          <w:rFonts w:ascii="Arial" w:eastAsia="Arial" w:hAnsi="Arial" w:cs="Arial"/>
          <w:sz w:val="22"/>
          <w:szCs w:val="22"/>
        </w:rPr>
        <w:t xml:space="preserve"> the regional strategy for creative, cultural and digital sector growth.</w:t>
      </w:r>
      <w:r w:rsidR="035849F2" w:rsidRPr="1AC3EADE">
        <w:rPr>
          <w:rFonts w:ascii="Arial" w:eastAsia="Arial" w:hAnsi="Arial" w:cs="Arial"/>
          <w:sz w:val="22"/>
          <w:szCs w:val="22"/>
        </w:rPr>
        <w:t xml:space="preserve"> </w:t>
      </w:r>
    </w:p>
    <w:p w14:paraId="0B91AD7F" w14:textId="77777777" w:rsidR="002B6C43" w:rsidRDefault="002B6C43" w:rsidP="1AC3EADE">
      <w:pPr>
        <w:pStyle w:val="ListParagraph"/>
        <w:jc w:val="both"/>
        <w:rPr>
          <w:rFonts w:ascii="Arial" w:eastAsia="Arial" w:hAnsi="Arial" w:cs="Arial"/>
          <w:sz w:val="22"/>
          <w:szCs w:val="22"/>
        </w:rPr>
      </w:pPr>
    </w:p>
    <w:p w14:paraId="34328E50" w14:textId="77777777" w:rsidR="005A5143" w:rsidRDefault="0C5CF4AA" w:rsidP="00FE1B31">
      <w:pPr>
        <w:pStyle w:val="ListParagraph"/>
        <w:numPr>
          <w:ilvl w:val="0"/>
          <w:numId w:val="1"/>
        </w:numPr>
        <w:rPr>
          <w:rFonts w:ascii="Arial" w:eastAsia="Arial" w:hAnsi="Arial" w:cs="Arial"/>
          <w:sz w:val="22"/>
          <w:szCs w:val="22"/>
        </w:rPr>
      </w:pPr>
      <w:r w:rsidRPr="1AC3EADE">
        <w:rPr>
          <w:rFonts w:ascii="Arial" w:eastAsia="Arial" w:hAnsi="Arial" w:cs="Arial"/>
          <w:sz w:val="22"/>
          <w:szCs w:val="22"/>
        </w:rPr>
        <w:t>Ensure alignment with the Local Growth Plan and wider regional and national policy objectives.</w:t>
      </w:r>
    </w:p>
    <w:p w14:paraId="62C8E2B6" w14:textId="77777777" w:rsidR="002B6C43" w:rsidRDefault="002B6C43" w:rsidP="1AC3EADE">
      <w:pPr>
        <w:pStyle w:val="ListParagraph"/>
        <w:jc w:val="both"/>
        <w:rPr>
          <w:rFonts w:ascii="Arial" w:eastAsia="Arial" w:hAnsi="Arial" w:cs="Arial"/>
          <w:sz w:val="22"/>
          <w:szCs w:val="22"/>
        </w:rPr>
      </w:pPr>
    </w:p>
    <w:p w14:paraId="32976579" w14:textId="6EB9A3AC" w:rsidR="00FC6794" w:rsidRDefault="409746EB"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Champion the role of culture and creativity as economic drivers, contributors to placemaking, talent attraction and inclusive growth.</w:t>
      </w:r>
    </w:p>
    <w:p w14:paraId="3D1E5DEF" w14:textId="77777777" w:rsidR="005A5143" w:rsidRPr="005A5143" w:rsidRDefault="005A5143" w:rsidP="1AC3EADE">
      <w:pPr>
        <w:jc w:val="both"/>
        <w:rPr>
          <w:rFonts w:ascii="Arial" w:eastAsia="Arial" w:hAnsi="Arial" w:cs="Arial"/>
          <w:sz w:val="22"/>
          <w:szCs w:val="22"/>
        </w:rPr>
      </w:pPr>
    </w:p>
    <w:p w14:paraId="751C9591" w14:textId="251B5E8D" w:rsidR="00FC6794" w:rsidRDefault="409746EB"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 xml:space="preserve">Identify opportunities that support </w:t>
      </w:r>
      <w:r w:rsidR="3001F357" w:rsidRPr="1AC3EADE">
        <w:rPr>
          <w:rFonts w:ascii="Arial" w:eastAsia="Arial" w:hAnsi="Arial" w:cs="Arial"/>
          <w:sz w:val="22"/>
          <w:szCs w:val="22"/>
        </w:rPr>
        <w:t>sector development</w:t>
      </w:r>
      <w:r w:rsidR="7592136E" w:rsidRPr="1AC3EADE">
        <w:rPr>
          <w:rFonts w:ascii="Arial" w:eastAsia="Arial" w:hAnsi="Arial" w:cs="Arial"/>
          <w:sz w:val="22"/>
          <w:szCs w:val="22"/>
        </w:rPr>
        <w:t>,</w:t>
      </w:r>
      <w:r w:rsidRPr="1AC3EADE">
        <w:rPr>
          <w:rFonts w:ascii="Arial" w:eastAsia="Arial" w:hAnsi="Arial" w:cs="Arial"/>
          <w:sz w:val="22"/>
          <w:szCs w:val="22"/>
        </w:rPr>
        <w:t xml:space="preserve"> innovation and cross</w:t>
      </w:r>
      <w:r w:rsidRPr="1AC3EADE">
        <w:rPr>
          <w:rFonts w:ascii="Cambria Math" w:hAnsi="Cambria Math" w:cs="Cambria Math"/>
          <w:sz w:val="22"/>
          <w:szCs w:val="22"/>
        </w:rPr>
        <w:t>￼</w:t>
      </w:r>
      <w:r w:rsidRPr="1AC3EADE">
        <w:rPr>
          <w:rFonts w:ascii="Arial" w:eastAsia="Arial" w:hAnsi="Arial" w:cs="Arial"/>
          <w:sz w:val="22"/>
          <w:szCs w:val="22"/>
        </w:rPr>
        <w:t>sector collaboration.</w:t>
      </w:r>
    </w:p>
    <w:p w14:paraId="32B49B34" w14:textId="77777777" w:rsidR="005A5143" w:rsidRPr="005A5143" w:rsidRDefault="005A5143" w:rsidP="1AC3EADE">
      <w:pPr>
        <w:jc w:val="both"/>
        <w:rPr>
          <w:rFonts w:ascii="Arial" w:eastAsia="Arial" w:hAnsi="Arial" w:cs="Arial"/>
          <w:sz w:val="22"/>
          <w:szCs w:val="22"/>
        </w:rPr>
      </w:pPr>
    </w:p>
    <w:p w14:paraId="25A7F79F" w14:textId="6DB2443A" w:rsidR="00BD1D2C" w:rsidRPr="00BD1D2C" w:rsidRDefault="0C0E531B"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Lead</w:t>
      </w:r>
      <w:r w:rsidR="409746EB" w:rsidRPr="1AC3EADE">
        <w:rPr>
          <w:rFonts w:ascii="Arial" w:eastAsia="Arial" w:hAnsi="Arial" w:cs="Arial"/>
          <w:sz w:val="22"/>
          <w:szCs w:val="22"/>
        </w:rPr>
        <w:t xml:space="preserve"> programmes that strengthen cultural infrastructure, creative clusters, digital ecosystems and talent pipelines.</w:t>
      </w:r>
    </w:p>
    <w:p w14:paraId="4733857F" w14:textId="77777777" w:rsidR="00BD1D2C" w:rsidRPr="00BD1D2C" w:rsidRDefault="00BD1D2C" w:rsidP="1AC3EADE">
      <w:pPr>
        <w:jc w:val="both"/>
        <w:rPr>
          <w:rFonts w:ascii="Arial" w:eastAsia="Arial" w:hAnsi="Arial" w:cs="Arial"/>
          <w:sz w:val="22"/>
          <w:szCs w:val="22"/>
        </w:rPr>
      </w:pPr>
    </w:p>
    <w:p w14:paraId="53DA9AF0" w14:textId="427445DF" w:rsidR="00FC6794" w:rsidRDefault="409746EB"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Provide expert advice to senior leaders</w:t>
      </w:r>
      <w:r w:rsidR="26CFCF76" w:rsidRPr="1AC3EADE">
        <w:rPr>
          <w:rFonts w:ascii="Arial" w:eastAsia="Arial" w:hAnsi="Arial" w:cs="Arial"/>
          <w:sz w:val="22"/>
          <w:szCs w:val="22"/>
        </w:rPr>
        <w:t>,</w:t>
      </w:r>
      <w:r w:rsidRPr="1AC3EADE">
        <w:rPr>
          <w:rFonts w:ascii="Arial" w:eastAsia="Arial" w:hAnsi="Arial" w:cs="Arial"/>
          <w:sz w:val="22"/>
          <w:szCs w:val="22"/>
        </w:rPr>
        <w:t xml:space="preserve"> partners</w:t>
      </w:r>
      <w:r w:rsidR="26CFCF76" w:rsidRPr="1AC3EADE">
        <w:rPr>
          <w:rFonts w:ascii="Arial" w:eastAsia="Arial" w:hAnsi="Arial" w:cs="Arial"/>
          <w:sz w:val="22"/>
          <w:szCs w:val="22"/>
        </w:rPr>
        <w:t xml:space="preserve"> and elected members</w:t>
      </w:r>
      <w:r w:rsidRPr="1AC3EADE">
        <w:rPr>
          <w:rFonts w:ascii="Arial" w:eastAsia="Arial" w:hAnsi="Arial" w:cs="Arial"/>
          <w:sz w:val="22"/>
          <w:szCs w:val="22"/>
        </w:rPr>
        <w:t xml:space="preserve"> on sector development, emerging trends and growth opportunities.</w:t>
      </w:r>
    </w:p>
    <w:p w14:paraId="21141B14" w14:textId="77777777" w:rsidR="00BD1D2C" w:rsidRPr="00BD1D2C" w:rsidRDefault="00BD1D2C" w:rsidP="1AC3EADE">
      <w:pPr>
        <w:jc w:val="both"/>
        <w:rPr>
          <w:rFonts w:ascii="Arial" w:eastAsia="Arial" w:hAnsi="Arial" w:cs="Arial"/>
          <w:sz w:val="22"/>
          <w:szCs w:val="22"/>
        </w:rPr>
      </w:pPr>
    </w:p>
    <w:p w14:paraId="0476DCBB" w14:textId="75191661" w:rsidR="00FC6794" w:rsidRDefault="409746EB"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Represent TVCA at senior regional, national and international creative, cultural and digital forums and networks</w:t>
      </w:r>
      <w:r w:rsidR="1F72A263" w:rsidRPr="1AC3EADE">
        <w:rPr>
          <w:rFonts w:ascii="Arial" w:eastAsia="Arial" w:hAnsi="Arial" w:cs="Arial"/>
          <w:sz w:val="22"/>
          <w:szCs w:val="22"/>
        </w:rPr>
        <w:t xml:space="preserve"> and act as an ambassador for the Tees Valley.</w:t>
      </w:r>
    </w:p>
    <w:p w14:paraId="76F424AC" w14:textId="77777777" w:rsidR="00BD1D2C" w:rsidRPr="00BD1D2C" w:rsidRDefault="00BD1D2C" w:rsidP="1AC3EADE">
      <w:pPr>
        <w:jc w:val="both"/>
        <w:rPr>
          <w:rFonts w:ascii="Arial" w:eastAsia="Arial" w:hAnsi="Arial" w:cs="Arial"/>
          <w:sz w:val="22"/>
          <w:szCs w:val="22"/>
        </w:rPr>
      </w:pPr>
    </w:p>
    <w:p w14:paraId="6C67093D" w14:textId="44FD9FF5" w:rsidR="00594C53" w:rsidRPr="006D7FB0" w:rsidRDefault="1082DF64" w:rsidP="00FE1B31">
      <w:pPr>
        <w:numPr>
          <w:ilvl w:val="0"/>
          <w:numId w:val="1"/>
        </w:numPr>
        <w:rPr>
          <w:rFonts w:ascii="Arial" w:eastAsia="Arial" w:hAnsi="Arial" w:cs="Arial"/>
          <w:sz w:val="22"/>
          <w:szCs w:val="22"/>
        </w:rPr>
      </w:pPr>
      <w:r w:rsidRPr="1AC3EADE">
        <w:rPr>
          <w:rFonts w:ascii="Arial" w:eastAsia="Arial" w:hAnsi="Arial" w:cs="Arial"/>
          <w:sz w:val="22"/>
          <w:szCs w:val="22"/>
        </w:rPr>
        <w:t>Lead and develop multidisciplinary teams, ensuring appropriate capacity and capability.</w:t>
      </w:r>
    </w:p>
    <w:p w14:paraId="4EEB5338" w14:textId="77777777" w:rsidR="00164DAF" w:rsidRDefault="00164DAF" w:rsidP="1AC3EADE">
      <w:pPr>
        <w:pStyle w:val="ListParagraph"/>
        <w:jc w:val="both"/>
        <w:rPr>
          <w:rFonts w:ascii="Arial" w:eastAsia="Arial" w:hAnsi="Arial" w:cs="Arial"/>
          <w:sz w:val="22"/>
          <w:szCs w:val="22"/>
        </w:rPr>
      </w:pPr>
    </w:p>
    <w:p w14:paraId="09DE097C" w14:textId="721030D6" w:rsidR="002848A5" w:rsidRDefault="1BDE3204"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 xml:space="preserve">Act as </w:t>
      </w:r>
      <w:r w:rsidR="1A4C8B8A" w:rsidRPr="1AC3EADE">
        <w:rPr>
          <w:rFonts w:ascii="Arial" w:eastAsia="Arial" w:hAnsi="Arial" w:cs="Arial"/>
          <w:sz w:val="22"/>
          <w:szCs w:val="22"/>
        </w:rPr>
        <w:t xml:space="preserve">the </w:t>
      </w:r>
      <w:r w:rsidR="3A99D564" w:rsidRPr="1AC3EADE">
        <w:rPr>
          <w:rFonts w:ascii="Arial" w:eastAsia="Arial" w:hAnsi="Arial" w:cs="Arial"/>
          <w:sz w:val="22"/>
          <w:szCs w:val="22"/>
        </w:rPr>
        <w:t>Programme Director</w:t>
      </w:r>
      <w:r w:rsidR="1A4C8B8A" w:rsidRPr="1AC3EADE">
        <w:rPr>
          <w:rFonts w:ascii="Arial" w:eastAsia="Arial" w:hAnsi="Arial" w:cs="Arial"/>
          <w:sz w:val="22"/>
          <w:szCs w:val="22"/>
        </w:rPr>
        <w:t xml:space="preserve"> for the </w:t>
      </w:r>
      <w:r w:rsidRPr="1AC3EADE">
        <w:rPr>
          <w:rFonts w:ascii="Arial" w:eastAsia="Arial" w:hAnsi="Arial" w:cs="Arial"/>
          <w:sz w:val="22"/>
          <w:szCs w:val="22"/>
        </w:rPr>
        <w:t xml:space="preserve">Investment Zone </w:t>
      </w:r>
      <w:r w:rsidR="1A4C8B8A" w:rsidRPr="1AC3EADE">
        <w:rPr>
          <w:rFonts w:ascii="Arial" w:eastAsia="Arial" w:hAnsi="Arial" w:cs="Arial"/>
          <w:sz w:val="22"/>
          <w:szCs w:val="22"/>
        </w:rPr>
        <w:t>driving growth in the</w:t>
      </w:r>
      <w:r w:rsidRPr="1AC3EADE">
        <w:rPr>
          <w:rFonts w:ascii="Arial" w:eastAsia="Arial" w:hAnsi="Arial" w:cs="Arial"/>
          <w:sz w:val="22"/>
          <w:szCs w:val="22"/>
        </w:rPr>
        <w:t xml:space="preserve"> creative and digital sectors, with accountability for the design, delivery and performance of Investment Zone activity</w:t>
      </w:r>
      <w:r w:rsidR="378C9DD2" w:rsidRPr="1AC3EADE">
        <w:rPr>
          <w:rFonts w:ascii="Arial" w:eastAsia="Arial" w:hAnsi="Arial" w:cs="Arial"/>
          <w:sz w:val="22"/>
          <w:szCs w:val="22"/>
        </w:rPr>
        <w:t xml:space="preserve"> and any future devolution</w:t>
      </w:r>
      <w:r w:rsidRPr="1AC3EADE">
        <w:rPr>
          <w:rFonts w:ascii="Arial" w:eastAsia="Arial" w:hAnsi="Arial" w:cs="Arial"/>
          <w:sz w:val="22"/>
          <w:szCs w:val="22"/>
        </w:rPr>
        <w:t>.</w:t>
      </w:r>
    </w:p>
    <w:p w14:paraId="4904E99B" w14:textId="77777777" w:rsidR="00246A3B" w:rsidRPr="00246A3B" w:rsidRDefault="00246A3B" w:rsidP="1AC3EADE">
      <w:pPr>
        <w:jc w:val="both"/>
        <w:rPr>
          <w:rFonts w:ascii="Arial" w:eastAsia="Arial" w:hAnsi="Arial" w:cs="Arial"/>
          <w:sz w:val="22"/>
          <w:szCs w:val="22"/>
        </w:rPr>
      </w:pPr>
    </w:p>
    <w:p w14:paraId="7D6FFC1D" w14:textId="5786D1A9" w:rsidR="002848A5" w:rsidRPr="00CD4A4D" w:rsidRDefault="1BDE3204"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Design and oversee interventions that support:</w:t>
      </w:r>
    </w:p>
    <w:p w14:paraId="333C8470" w14:textId="77777777" w:rsidR="002848A5" w:rsidRPr="00CD4A4D" w:rsidRDefault="1BDE3204" w:rsidP="00FE1B31">
      <w:pPr>
        <w:pStyle w:val="ListParagraph"/>
        <w:numPr>
          <w:ilvl w:val="0"/>
          <w:numId w:val="2"/>
        </w:numPr>
        <w:ind w:firstLine="273"/>
        <w:jc w:val="both"/>
        <w:rPr>
          <w:rFonts w:ascii="Arial" w:eastAsia="Arial" w:hAnsi="Arial" w:cs="Arial"/>
          <w:sz w:val="22"/>
          <w:szCs w:val="22"/>
        </w:rPr>
      </w:pPr>
      <w:r w:rsidRPr="1AC3EADE">
        <w:rPr>
          <w:rFonts w:ascii="Arial" w:eastAsia="Arial" w:hAnsi="Arial" w:cs="Arial"/>
          <w:sz w:val="22"/>
          <w:szCs w:val="22"/>
        </w:rPr>
        <w:t>Creative and digital business growth and scale</w:t>
      </w:r>
      <w:r w:rsidRPr="1AC3EADE">
        <w:rPr>
          <w:rFonts w:ascii="Cambria Math" w:hAnsi="Cambria Math" w:cs="Cambria Math"/>
          <w:sz w:val="22"/>
          <w:szCs w:val="22"/>
        </w:rPr>
        <w:t>￼</w:t>
      </w:r>
      <w:r w:rsidRPr="1AC3EADE">
        <w:rPr>
          <w:rFonts w:ascii="Arial" w:eastAsia="Arial" w:hAnsi="Arial" w:cs="Arial"/>
          <w:sz w:val="22"/>
          <w:szCs w:val="22"/>
        </w:rPr>
        <w:t>up</w:t>
      </w:r>
    </w:p>
    <w:p w14:paraId="33B18B10" w14:textId="77777777" w:rsidR="002848A5" w:rsidRPr="00CD4A4D" w:rsidRDefault="1BDE3204" w:rsidP="00FE1B31">
      <w:pPr>
        <w:pStyle w:val="ListParagraph"/>
        <w:numPr>
          <w:ilvl w:val="0"/>
          <w:numId w:val="2"/>
        </w:numPr>
        <w:ind w:firstLine="273"/>
        <w:jc w:val="both"/>
        <w:rPr>
          <w:rFonts w:ascii="Arial" w:eastAsia="Arial" w:hAnsi="Arial" w:cs="Arial"/>
          <w:sz w:val="22"/>
          <w:szCs w:val="22"/>
        </w:rPr>
      </w:pPr>
      <w:r w:rsidRPr="1AC3EADE">
        <w:rPr>
          <w:rFonts w:ascii="Arial" w:eastAsia="Arial" w:hAnsi="Arial" w:cs="Arial"/>
          <w:sz w:val="22"/>
          <w:szCs w:val="22"/>
        </w:rPr>
        <w:t>Digital innovation, R&amp;D and adoption of new technologies</w:t>
      </w:r>
    </w:p>
    <w:p w14:paraId="3D30BE81" w14:textId="268189A3" w:rsidR="002848A5" w:rsidRPr="00CD4A4D" w:rsidRDefault="2B64CD6B" w:rsidP="00FE1B31">
      <w:pPr>
        <w:pStyle w:val="ListParagraph"/>
        <w:numPr>
          <w:ilvl w:val="0"/>
          <w:numId w:val="2"/>
        </w:numPr>
        <w:ind w:firstLine="273"/>
        <w:jc w:val="both"/>
        <w:rPr>
          <w:rFonts w:ascii="Arial" w:eastAsia="Arial" w:hAnsi="Arial" w:cs="Arial"/>
          <w:sz w:val="22"/>
          <w:szCs w:val="22"/>
        </w:rPr>
      </w:pPr>
      <w:r w:rsidRPr="1AC3EADE">
        <w:rPr>
          <w:rFonts w:ascii="Arial" w:eastAsia="Arial" w:hAnsi="Arial" w:cs="Arial"/>
          <w:sz w:val="22"/>
          <w:szCs w:val="22"/>
        </w:rPr>
        <w:lastRenderedPageBreak/>
        <w:t xml:space="preserve">Development of </w:t>
      </w:r>
      <w:r w:rsidR="3723AC37" w:rsidRPr="1AC3EADE">
        <w:rPr>
          <w:rFonts w:ascii="Arial" w:eastAsia="Arial" w:hAnsi="Arial" w:cs="Arial"/>
          <w:sz w:val="22"/>
          <w:szCs w:val="22"/>
        </w:rPr>
        <w:t xml:space="preserve">commercial </w:t>
      </w:r>
      <w:r w:rsidRPr="1AC3EADE">
        <w:rPr>
          <w:rFonts w:ascii="Arial" w:eastAsia="Arial" w:hAnsi="Arial" w:cs="Arial"/>
          <w:sz w:val="22"/>
          <w:szCs w:val="22"/>
        </w:rPr>
        <w:t>space</w:t>
      </w:r>
      <w:r w:rsidR="3723AC37" w:rsidRPr="1AC3EADE">
        <w:rPr>
          <w:rFonts w:ascii="Arial" w:eastAsia="Arial" w:hAnsi="Arial" w:cs="Arial"/>
          <w:sz w:val="22"/>
          <w:szCs w:val="22"/>
        </w:rPr>
        <w:t xml:space="preserve"> </w:t>
      </w:r>
      <w:r w:rsidRPr="1AC3EADE">
        <w:rPr>
          <w:rFonts w:ascii="Arial" w:eastAsia="Arial" w:hAnsi="Arial" w:cs="Arial"/>
          <w:sz w:val="22"/>
          <w:szCs w:val="22"/>
        </w:rPr>
        <w:t>and digital infrastructure</w:t>
      </w:r>
    </w:p>
    <w:p w14:paraId="39ED00E2" w14:textId="7B71DEBC" w:rsidR="7B86AD47" w:rsidRDefault="7B86AD47" w:rsidP="1AC3EADE">
      <w:pPr>
        <w:pStyle w:val="ListParagraph"/>
        <w:ind w:left="993" w:firstLine="273"/>
        <w:jc w:val="both"/>
        <w:rPr>
          <w:rFonts w:ascii="Arial" w:eastAsia="Arial" w:hAnsi="Arial" w:cs="Arial"/>
          <w:sz w:val="22"/>
          <w:szCs w:val="22"/>
        </w:rPr>
      </w:pPr>
    </w:p>
    <w:p w14:paraId="0E1FCC76" w14:textId="72EA56B7" w:rsidR="002848A5" w:rsidRDefault="281F6712"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Be accountable for delivering measurable</w:t>
      </w:r>
      <w:r w:rsidR="1BDE3204" w:rsidRPr="1AC3EADE">
        <w:rPr>
          <w:rFonts w:ascii="Arial" w:eastAsia="Arial" w:hAnsi="Arial" w:cs="Arial"/>
          <w:sz w:val="22"/>
          <w:szCs w:val="22"/>
        </w:rPr>
        <w:t xml:space="preserve"> outcomes for economic growth, inward investment, innovation, productivity and job creation.</w:t>
      </w:r>
    </w:p>
    <w:p w14:paraId="48E48A2F" w14:textId="77777777" w:rsidR="00E75F19" w:rsidRPr="00552177" w:rsidRDefault="00E75F19" w:rsidP="1AC3EADE">
      <w:pPr>
        <w:pStyle w:val="ListParagraph"/>
        <w:jc w:val="both"/>
        <w:rPr>
          <w:rFonts w:ascii="Arial" w:eastAsia="Arial" w:hAnsi="Arial" w:cs="Arial"/>
          <w:sz w:val="22"/>
          <w:szCs w:val="22"/>
        </w:rPr>
      </w:pPr>
    </w:p>
    <w:p w14:paraId="74F3774D" w14:textId="4318B27D" w:rsidR="002848A5" w:rsidRDefault="42816B38"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 xml:space="preserve">Be accountable for </w:t>
      </w:r>
      <w:r w:rsidR="1BDE3204" w:rsidRPr="1AC3EADE">
        <w:rPr>
          <w:rFonts w:ascii="Arial" w:eastAsia="Arial" w:hAnsi="Arial" w:cs="Arial"/>
          <w:sz w:val="22"/>
          <w:szCs w:val="22"/>
        </w:rPr>
        <w:t>strong governance, assurance, programme management and reporting arrangements in line with Government requirements.</w:t>
      </w:r>
    </w:p>
    <w:p w14:paraId="534BB162" w14:textId="77777777" w:rsidR="00E75F19" w:rsidRPr="00E75F19" w:rsidRDefault="00E75F19" w:rsidP="1AC3EADE">
      <w:pPr>
        <w:jc w:val="both"/>
        <w:rPr>
          <w:rFonts w:ascii="Arial" w:eastAsia="Arial" w:hAnsi="Arial" w:cs="Arial"/>
          <w:sz w:val="22"/>
          <w:szCs w:val="22"/>
        </w:rPr>
      </w:pPr>
    </w:p>
    <w:p w14:paraId="3EA5AE48" w14:textId="3B34AACD" w:rsidR="002848A5" w:rsidRPr="00552177" w:rsidRDefault="1BDE3204"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Monitor performance, evaluate impact and report progress against agreed objectives to senior leadership, Boards and Government.</w:t>
      </w:r>
    </w:p>
    <w:p w14:paraId="104410D9" w14:textId="77777777" w:rsidR="002848A5" w:rsidRDefault="002848A5" w:rsidP="1AC3EADE">
      <w:pPr>
        <w:jc w:val="both"/>
        <w:rPr>
          <w:rFonts w:ascii="Arial" w:eastAsia="Arial" w:hAnsi="Arial" w:cs="Arial"/>
          <w:sz w:val="22"/>
          <w:szCs w:val="22"/>
        </w:rPr>
      </w:pPr>
    </w:p>
    <w:p w14:paraId="4D1ECB74" w14:textId="7B561D5E" w:rsidR="00466715" w:rsidRPr="00466715" w:rsidRDefault="2E757A38" w:rsidP="00FE1B31">
      <w:pPr>
        <w:numPr>
          <w:ilvl w:val="0"/>
          <w:numId w:val="1"/>
        </w:numPr>
        <w:jc w:val="both"/>
        <w:rPr>
          <w:rFonts w:ascii="Arial" w:eastAsia="Arial" w:hAnsi="Arial" w:cs="Arial"/>
          <w:sz w:val="22"/>
          <w:szCs w:val="22"/>
        </w:rPr>
      </w:pPr>
      <w:r w:rsidRPr="1AC3EADE">
        <w:rPr>
          <w:rFonts w:ascii="Arial" w:eastAsia="Arial" w:hAnsi="Arial" w:cs="Arial"/>
          <w:sz w:val="22"/>
          <w:szCs w:val="22"/>
        </w:rPr>
        <w:t xml:space="preserve">Build </w:t>
      </w:r>
      <w:r w:rsidR="2963F3AD" w:rsidRPr="1AC3EADE">
        <w:rPr>
          <w:rFonts w:ascii="Arial" w:eastAsia="Arial" w:hAnsi="Arial" w:cs="Arial"/>
          <w:sz w:val="22"/>
          <w:szCs w:val="22"/>
        </w:rPr>
        <w:t xml:space="preserve">and maintain </w:t>
      </w:r>
      <w:r w:rsidRPr="1AC3EADE">
        <w:rPr>
          <w:rFonts w:ascii="Arial" w:eastAsia="Arial" w:hAnsi="Arial" w:cs="Arial"/>
          <w:sz w:val="22"/>
          <w:szCs w:val="22"/>
        </w:rPr>
        <w:t xml:space="preserve">strong partnerships with: </w:t>
      </w:r>
    </w:p>
    <w:p w14:paraId="2CFC41D6" w14:textId="77777777" w:rsidR="00B104FB" w:rsidRDefault="4DA0D246" w:rsidP="00FE1B31">
      <w:pPr>
        <w:numPr>
          <w:ilvl w:val="1"/>
          <w:numId w:val="3"/>
        </w:numPr>
        <w:ind w:firstLine="273"/>
        <w:rPr>
          <w:rFonts w:ascii="Arial" w:eastAsia="Arial" w:hAnsi="Arial" w:cs="Arial"/>
          <w:sz w:val="22"/>
          <w:szCs w:val="22"/>
        </w:rPr>
      </w:pPr>
      <w:r w:rsidRPr="1AC3EADE">
        <w:rPr>
          <w:rFonts w:ascii="Arial" w:eastAsia="Arial" w:hAnsi="Arial" w:cs="Arial"/>
          <w:sz w:val="22"/>
          <w:szCs w:val="22"/>
        </w:rPr>
        <w:t>Government departments and arm’s</w:t>
      </w:r>
      <w:r w:rsidR="00B104FB">
        <w:noBreakHyphen/>
      </w:r>
      <w:r w:rsidRPr="1AC3EADE">
        <w:rPr>
          <w:rFonts w:ascii="Arial" w:eastAsia="Arial" w:hAnsi="Arial" w:cs="Arial"/>
          <w:sz w:val="22"/>
          <w:szCs w:val="22"/>
        </w:rPr>
        <w:t>length bodies</w:t>
      </w:r>
    </w:p>
    <w:p w14:paraId="64767878" w14:textId="77777777" w:rsidR="00B104FB" w:rsidRPr="00FF23AD" w:rsidRDefault="4DA0D246" w:rsidP="00FE1B31">
      <w:pPr>
        <w:numPr>
          <w:ilvl w:val="1"/>
          <w:numId w:val="3"/>
        </w:numPr>
        <w:ind w:firstLine="273"/>
        <w:rPr>
          <w:rFonts w:ascii="Arial" w:eastAsia="Arial" w:hAnsi="Arial" w:cs="Arial"/>
          <w:sz w:val="22"/>
          <w:szCs w:val="22"/>
        </w:rPr>
      </w:pPr>
      <w:r w:rsidRPr="1AC3EADE">
        <w:rPr>
          <w:rFonts w:ascii="Arial" w:eastAsia="Arial" w:hAnsi="Arial" w:cs="Arial"/>
          <w:sz w:val="22"/>
          <w:szCs w:val="22"/>
        </w:rPr>
        <w:t>Local authorities and regional partners</w:t>
      </w:r>
    </w:p>
    <w:p w14:paraId="2FF8899B" w14:textId="77777777" w:rsidR="00B104FB" w:rsidRPr="00C77D07" w:rsidRDefault="4DA0D246" w:rsidP="00FE1B31">
      <w:pPr>
        <w:numPr>
          <w:ilvl w:val="1"/>
          <w:numId w:val="3"/>
        </w:numPr>
        <w:ind w:firstLine="273"/>
        <w:rPr>
          <w:rFonts w:ascii="Arial" w:eastAsia="Arial" w:hAnsi="Arial" w:cs="Arial"/>
          <w:sz w:val="22"/>
          <w:szCs w:val="22"/>
        </w:rPr>
      </w:pPr>
      <w:r w:rsidRPr="1AC3EADE">
        <w:rPr>
          <w:rFonts w:ascii="Arial" w:eastAsia="Arial" w:hAnsi="Arial" w:cs="Arial"/>
          <w:sz w:val="22"/>
          <w:szCs w:val="22"/>
        </w:rPr>
        <w:t>Industry organisations and institutions</w:t>
      </w:r>
    </w:p>
    <w:p w14:paraId="6CC3DC5E" w14:textId="7A3FA36D" w:rsidR="00B104FB" w:rsidRPr="00FF23AD" w:rsidRDefault="4DA0D246" w:rsidP="00FE1B31">
      <w:pPr>
        <w:numPr>
          <w:ilvl w:val="1"/>
          <w:numId w:val="3"/>
        </w:numPr>
        <w:ind w:firstLine="273"/>
        <w:rPr>
          <w:rFonts w:ascii="Arial" w:eastAsia="Arial" w:hAnsi="Arial" w:cs="Arial"/>
          <w:sz w:val="22"/>
          <w:szCs w:val="22"/>
        </w:rPr>
      </w:pPr>
      <w:r w:rsidRPr="1AC3EADE">
        <w:rPr>
          <w:rFonts w:ascii="Arial" w:eastAsia="Arial" w:hAnsi="Arial" w:cs="Arial"/>
          <w:sz w:val="22"/>
          <w:szCs w:val="22"/>
        </w:rPr>
        <w:t xml:space="preserve">Educational institutions </w:t>
      </w:r>
    </w:p>
    <w:p w14:paraId="30E9F2EB" w14:textId="3D804607" w:rsidR="00B104FB" w:rsidRDefault="4DA0D246" w:rsidP="00FE1B31">
      <w:pPr>
        <w:numPr>
          <w:ilvl w:val="1"/>
          <w:numId w:val="3"/>
        </w:numPr>
        <w:ind w:firstLine="273"/>
        <w:rPr>
          <w:rFonts w:ascii="Arial" w:eastAsia="Arial" w:hAnsi="Arial" w:cs="Arial"/>
          <w:sz w:val="22"/>
          <w:szCs w:val="22"/>
        </w:rPr>
      </w:pPr>
      <w:r w:rsidRPr="1AC3EADE">
        <w:rPr>
          <w:rFonts w:ascii="Arial" w:eastAsia="Arial" w:hAnsi="Arial" w:cs="Arial"/>
          <w:sz w:val="22"/>
          <w:szCs w:val="22"/>
        </w:rPr>
        <w:t>Employers and employer bodies including voluntary sector organisations</w:t>
      </w:r>
      <w:r w:rsidR="2211B646" w:rsidRPr="1AC3EADE">
        <w:rPr>
          <w:rFonts w:ascii="Arial" w:eastAsia="Arial" w:hAnsi="Arial" w:cs="Arial"/>
          <w:sz w:val="22"/>
          <w:szCs w:val="22"/>
        </w:rPr>
        <w:t>.</w:t>
      </w:r>
    </w:p>
    <w:p w14:paraId="354C9550" w14:textId="77777777" w:rsidR="00F30167" w:rsidRPr="00FF23AD" w:rsidRDefault="00F30167" w:rsidP="1AC3EADE">
      <w:pPr>
        <w:ind w:left="993"/>
        <w:rPr>
          <w:rFonts w:ascii="Arial" w:eastAsia="Arial" w:hAnsi="Arial" w:cs="Arial"/>
          <w:sz w:val="22"/>
          <w:szCs w:val="22"/>
        </w:rPr>
      </w:pPr>
    </w:p>
    <w:p w14:paraId="0EDF6D61" w14:textId="77777777" w:rsidR="000B7E45" w:rsidRDefault="021C7D27" w:rsidP="00FE1B31">
      <w:pPr>
        <w:numPr>
          <w:ilvl w:val="0"/>
          <w:numId w:val="1"/>
        </w:numPr>
        <w:jc w:val="both"/>
        <w:rPr>
          <w:rFonts w:ascii="Arial" w:eastAsia="Arial" w:hAnsi="Arial" w:cs="Arial"/>
          <w:sz w:val="22"/>
          <w:szCs w:val="22"/>
        </w:rPr>
      </w:pPr>
      <w:r w:rsidRPr="1AC3EADE">
        <w:rPr>
          <w:rFonts w:ascii="Arial" w:eastAsia="Arial" w:hAnsi="Arial" w:cs="Arial"/>
          <w:sz w:val="22"/>
          <w:szCs w:val="22"/>
        </w:rPr>
        <w:t xml:space="preserve">Generate and develop inward investment opportunities for progression through the investment pipeline. </w:t>
      </w:r>
    </w:p>
    <w:p w14:paraId="2D27581D" w14:textId="77777777" w:rsidR="00F30167" w:rsidRDefault="00F30167" w:rsidP="1AC3EADE">
      <w:pPr>
        <w:ind w:left="360"/>
        <w:jc w:val="both"/>
        <w:rPr>
          <w:rFonts w:ascii="Arial" w:eastAsia="Arial" w:hAnsi="Arial" w:cs="Arial"/>
          <w:sz w:val="22"/>
          <w:szCs w:val="22"/>
        </w:rPr>
      </w:pPr>
    </w:p>
    <w:p w14:paraId="2E893859" w14:textId="799087E5" w:rsidR="00786FE9" w:rsidRDefault="3FDD129F"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Be responsible</w:t>
      </w:r>
      <w:r w:rsidR="2963F3AD" w:rsidRPr="1AC3EADE">
        <w:rPr>
          <w:rFonts w:ascii="Arial" w:eastAsia="Arial" w:hAnsi="Arial" w:cs="Arial"/>
          <w:sz w:val="22"/>
          <w:szCs w:val="22"/>
        </w:rPr>
        <w:t xml:space="preserve"> for the effective deployment, assurance and financial performance of significant public funding, including multi</w:t>
      </w:r>
      <w:r w:rsidR="2963F3AD" w:rsidRPr="1AC3EADE">
        <w:rPr>
          <w:rFonts w:ascii="Cambria Math" w:hAnsi="Cambria Math" w:cs="Cambria Math"/>
          <w:sz w:val="22"/>
          <w:szCs w:val="22"/>
        </w:rPr>
        <w:t>￼</w:t>
      </w:r>
      <w:r w:rsidR="2963F3AD" w:rsidRPr="1AC3EADE">
        <w:rPr>
          <w:rFonts w:ascii="Arial" w:eastAsia="Arial" w:hAnsi="Arial" w:cs="Arial"/>
          <w:sz w:val="22"/>
          <w:szCs w:val="22"/>
        </w:rPr>
        <w:t>year programmes ensuring compliance, value for money and delivery of agreed economic outcomes.</w:t>
      </w:r>
    </w:p>
    <w:p w14:paraId="37E32FED" w14:textId="77777777" w:rsidR="00F8278C" w:rsidRPr="00F8278C" w:rsidRDefault="00F8278C" w:rsidP="1AC3EADE">
      <w:pPr>
        <w:jc w:val="both"/>
        <w:rPr>
          <w:rFonts w:ascii="Arial" w:eastAsia="Arial" w:hAnsi="Arial" w:cs="Arial"/>
          <w:sz w:val="22"/>
          <w:szCs w:val="22"/>
        </w:rPr>
      </w:pPr>
    </w:p>
    <w:p w14:paraId="614374D6" w14:textId="77777777" w:rsidR="00786FE9" w:rsidRDefault="2963F3AD"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Lead commissioning and contracting of providers in line with funding requirements.</w:t>
      </w:r>
    </w:p>
    <w:p w14:paraId="5E4F7944" w14:textId="77777777" w:rsidR="002940C3" w:rsidRPr="002940C3" w:rsidRDefault="002940C3" w:rsidP="1AC3EADE">
      <w:pPr>
        <w:jc w:val="both"/>
        <w:rPr>
          <w:rFonts w:ascii="Arial" w:eastAsia="Arial" w:hAnsi="Arial" w:cs="Arial"/>
          <w:sz w:val="22"/>
          <w:szCs w:val="22"/>
        </w:rPr>
      </w:pPr>
    </w:p>
    <w:p w14:paraId="73E63305" w14:textId="77777777" w:rsidR="00786FE9" w:rsidRDefault="2963F3AD" w:rsidP="00FE1B31">
      <w:pPr>
        <w:pStyle w:val="ListParagraph"/>
        <w:numPr>
          <w:ilvl w:val="0"/>
          <w:numId w:val="1"/>
        </w:numPr>
        <w:jc w:val="both"/>
        <w:rPr>
          <w:rFonts w:ascii="Arial" w:eastAsia="Arial" w:hAnsi="Arial" w:cs="Arial"/>
          <w:sz w:val="22"/>
          <w:szCs w:val="22"/>
        </w:rPr>
      </w:pPr>
      <w:r w:rsidRPr="1AC3EADE">
        <w:rPr>
          <w:rFonts w:ascii="Arial" w:eastAsia="Arial" w:hAnsi="Arial" w:cs="Arial"/>
          <w:sz w:val="22"/>
          <w:szCs w:val="22"/>
        </w:rPr>
        <w:t>Secure additional external funding where appropriate to enhance regional provision.</w:t>
      </w:r>
    </w:p>
    <w:p w14:paraId="49E0F791" w14:textId="77777777" w:rsidR="002940C3" w:rsidRPr="002940C3" w:rsidRDefault="002940C3" w:rsidP="1AC3EADE">
      <w:pPr>
        <w:jc w:val="both"/>
        <w:rPr>
          <w:rFonts w:ascii="Arial" w:eastAsia="Arial" w:hAnsi="Arial" w:cs="Arial"/>
          <w:sz w:val="22"/>
          <w:szCs w:val="22"/>
        </w:rPr>
      </w:pPr>
    </w:p>
    <w:p w14:paraId="736E6436" w14:textId="77777777" w:rsidR="00466715" w:rsidRDefault="2E757A38" w:rsidP="00FE1B31">
      <w:pPr>
        <w:numPr>
          <w:ilvl w:val="0"/>
          <w:numId w:val="1"/>
        </w:numPr>
        <w:jc w:val="both"/>
        <w:rPr>
          <w:rFonts w:ascii="Arial" w:eastAsia="Arial" w:hAnsi="Arial" w:cs="Arial"/>
          <w:sz w:val="22"/>
          <w:szCs w:val="22"/>
        </w:rPr>
      </w:pPr>
      <w:r w:rsidRPr="1AC3EADE">
        <w:rPr>
          <w:rFonts w:ascii="Arial" w:eastAsia="Arial" w:hAnsi="Arial" w:cs="Arial"/>
          <w:sz w:val="22"/>
          <w:szCs w:val="22"/>
        </w:rPr>
        <w:t>Work with national agencies, arm’s</w:t>
      </w:r>
      <w:r w:rsidR="00466715">
        <w:noBreakHyphen/>
      </w:r>
      <w:r w:rsidRPr="1AC3EADE">
        <w:rPr>
          <w:rFonts w:ascii="Arial" w:eastAsia="Arial" w:hAnsi="Arial" w:cs="Arial"/>
          <w:sz w:val="22"/>
          <w:szCs w:val="22"/>
        </w:rPr>
        <w:t>length bodies and Government to promote the Tees Valley as a destination for cultural investment, creative production and digital growth.</w:t>
      </w:r>
    </w:p>
    <w:p w14:paraId="37BDAD74" w14:textId="77777777" w:rsidR="002940C3" w:rsidRPr="00466715" w:rsidRDefault="002940C3" w:rsidP="1AC3EADE">
      <w:pPr>
        <w:jc w:val="both"/>
        <w:rPr>
          <w:rFonts w:ascii="Arial" w:eastAsia="Arial" w:hAnsi="Arial" w:cs="Arial"/>
          <w:sz w:val="22"/>
          <w:szCs w:val="22"/>
        </w:rPr>
      </w:pPr>
    </w:p>
    <w:p w14:paraId="6D074E72" w14:textId="77777777" w:rsidR="00466715" w:rsidRDefault="2E757A38" w:rsidP="00FE1B31">
      <w:pPr>
        <w:numPr>
          <w:ilvl w:val="0"/>
          <w:numId w:val="1"/>
        </w:numPr>
        <w:jc w:val="both"/>
        <w:rPr>
          <w:rFonts w:ascii="Arial" w:eastAsia="Arial" w:hAnsi="Arial" w:cs="Arial"/>
          <w:sz w:val="22"/>
          <w:szCs w:val="22"/>
        </w:rPr>
      </w:pPr>
      <w:r w:rsidRPr="1AC3EADE">
        <w:rPr>
          <w:rFonts w:ascii="Arial" w:eastAsia="Arial" w:hAnsi="Arial" w:cs="Arial"/>
          <w:sz w:val="22"/>
          <w:szCs w:val="22"/>
        </w:rPr>
        <w:t>Support organisations considering relocation, expansion or cultural investment within the region.</w:t>
      </w:r>
    </w:p>
    <w:p w14:paraId="1842B88B" w14:textId="77777777" w:rsidR="002940C3" w:rsidRDefault="002940C3" w:rsidP="1AC3EADE">
      <w:pPr>
        <w:jc w:val="both"/>
        <w:rPr>
          <w:rFonts w:ascii="Arial" w:eastAsia="Arial" w:hAnsi="Arial" w:cs="Arial"/>
          <w:sz w:val="22"/>
          <w:szCs w:val="22"/>
        </w:rPr>
      </w:pPr>
    </w:p>
    <w:p w14:paraId="55AD8066" w14:textId="6E7791D2" w:rsidR="00C42A2F" w:rsidRPr="00C42A2F" w:rsidRDefault="36C1CC61" w:rsidP="00FE1B31">
      <w:pPr>
        <w:numPr>
          <w:ilvl w:val="0"/>
          <w:numId w:val="1"/>
        </w:numPr>
        <w:rPr>
          <w:rFonts w:ascii="Arial" w:eastAsia="Arial" w:hAnsi="Arial" w:cs="Arial"/>
          <w:sz w:val="22"/>
          <w:szCs w:val="22"/>
        </w:rPr>
      </w:pPr>
      <w:r w:rsidRPr="1AC3EADE">
        <w:rPr>
          <w:rFonts w:ascii="Arial" w:eastAsia="Arial" w:hAnsi="Arial" w:cs="Arial"/>
          <w:sz w:val="22"/>
          <w:szCs w:val="22"/>
        </w:rPr>
        <w:t>Identify and develop new partnerships and programmes that strengthen regional economic performance.</w:t>
      </w:r>
    </w:p>
    <w:p w14:paraId="338B0E2F" w14:textId="77777777" w:rsidR="00DA3F91" w:rsidRDefault="00DA3F91" w:rsidP="1AC3EADE">
      <w:pPr>
        <w:pStyle w:val="ListParagraph"/>
        <w:contextualSpacing w:val="0"/>
        <w:rPr>
          <w:rFonts w:ascii="Arial" w:eastAsia="Arial" w:hAnsi="Arial" w:cs="Arial"/>
          <w:sz w:val="22"/>
          <w:szCs w:val="22"/>
        </w:rPr>
      </w:pPr>
    </w:p>
    <w:p w14:paraId="085FBE66" w14:textId="78ABEEFF" w:rsidR="00CC5672" w:rsidRDefault="22DAEC6A" w:rsidP="00FE1B31">
      <w:pPr>
        <w:pStyle w:val="ListParagraph"/>
        <w:numPr>
          <w:ilvl w:val="0"/>
          <w:numId w:val="1"/>
        </w:numPr>
        <w:contextualSpacing w:val="0"/>
        <w:rPr>
          <w:rFonts w:ascii="Arial" w:eastAsia="Arial" w:hAnsi="Arial" w:cs="Arial"/>
          <w:sz w:val="22"/>
          <w:szCs w:val="22"/>
        </w:rPr>
      </w:pPr>
      <w:r w:rsidRPr="1AC3EADE">
        <w:rPr>
          <w:rFonts w:ascii="Arial" w:eastAsia="Arial" w:hAnsi="Arial" w:cs="Arial"/>
          <w:sz w:val="22"/>
          <w:szCs w:val="22"/>
        </w:rPr>
        <w:t>To be an effective member of the Combined Authority’s Leadership Team to provide leadership, challenge and strategic direction across the Authority’s functions, in accordance with the organisation's values, vision, objectives, plans and priorities and deputise for the Director of Business Solutions as required</w:t>
      </w:r>
      <w:r w:rsidR="169078A2" w:rsidRPr="1AC3EADE">
        <w:rPr>
          <w:rFonts w:ascii="Arial" w:eastAsia="Arial" w:hAnsi="Arial" w:cs="Arial"/>
          <w:sz w:val="22"/>
          <w:szCs w:val="22"/>
        </w:rPr>
        <w:t>.</w:t>
      </w:r>
    </w:p>
    <w:p w14:paraId="55F58C0F" w14:textId="77777777" w:rsidR="00DA3F91" w:rsidRPr="00DA3F91" w:rsidRDefault="00DA3F91" w:rsidP="1AC3EADE">
      <w:pPr>
        <w:rPr>
          <w:rFonts w:ascii="Arial" w:eastAsia="Arial" w:hAnsi="Arial" w:cs="Arial"/>
          <w:sz w:val="22"/>
          <w:szCs w:val="22"/>
        </w:rPr>
      </w:pPr>
    </w:p>
    <w:p w14:paraId="2D741E67" w14:textId="1A88ACF4" w:rsidR="001258E3" w:rsidRPr="004C4A1F" w:rsidRDefault="07B56379" w:rsidP="00FE1B31">
      <w:pPr>
        <w:pStyle w:val="ListParagraph"/>
        <w:numPr>
          <w:ilvl w:val="0"/>
          <w:numId w:val="1"/>
        </w:numPr>
        <w:contextualSpacing w:val="0"/>
        <w:rPr>
          <w:rFonts w:ascii="Arial" w:eastAsia="Arial" w:hAnsi="Arial" w:cs="Arial"/>
          <w:sz w:val="22"/>
          <w:szCs w:val="22"/>
        </w:rPr>
      </w:pPr>
      <w:r w:rsidRPr="1AC3EADE">
        <w:rPr>
          <w:rFonts w:ascii="Arial" w:eastAsia="Arial" w:hAnsi="Arial" w:cs="Arial"/>
          <w:sz w:val="22"/>
          <w:szCs w:val="22"/>
        </w:rPr>
        <w:t>Adhere to all policies, practices and procedures with regard to financial management, legal matters including procurement and those associated with the workforce including Health and Safety, promoting employee engagement and ensuring good practice is in place.</w:t>
      </w:r>
    </w:p>
    <w:p w14:paraId="505C41E1" w14:textId="77777777" w:rsidR="00DA3F91" w:rsidRDefault="00DA3F91" w:rsidP="1AC3EADE">
      <w:pPr>
        <w:pStyle w:val="ListParagraph"/>
        <w:contextualSpacing w:val="0"/>
        <w:rPr>
          <w:rFonts w:ascii="Arial" w:eastAsia="Arial" w:hAnsi="Arial" w:cs="Arial"/>
          <w:sz w:val="22"/>
          <w:szCs w:val="22"/>
        </w:rPr>
      </w:pPr>
    </w:p>
    <w:p w14:paraId="5ABF151B" w14:textId="66A99EA5" w:rsidR="001258E3" w:rsidRDefault="169078A2" w:rsidP="00FE1B31">
      <w:pPr>
        <w:pStyle w:val="ListParagraph"/>
        <w:numPr>
          <w:ilvl w:val="0"/>
          <w:numId w:val="1"/>
        </w:numPr>
        <w:contextualSpacing w:val="0"/>
        <w:rPr>
          <w:rFonts w:ascii="Arial" w:eastAsia="Arial" w:hAnsi="Arial" w:cs="Arial"/>
          <w:sz w:val="22"/>
          <w:szCs w:val="22"/>
        </w:rPr>
      </w:pPr>
      <w:r w:rsidRPr="1AC3EADE">
        <w:rPr>
          <w:rFonts w:ascii="Arial" w:eastAsia="Arial" w:hAnsi="Arial" w:cs="Arial"/>
          <w:sz w:val="22"/>
          <w:szCs w:val="22"/>
        </w:rPr>
        <w:t>Work flexibly and u</w:t>
      </w:r>
      <w:r w:rsidR="07B56379" w:rsidRPr="1AC3EADE">
        <w:rPr>
          <w:rFonts w:ascii="Arial" w:eastAsia="Arial" w:hAnsi="Arial" w:cs="Arial"/>
          <w:sz w:val="22"/>
          <w:szCs w:val="22"/>
        </w:rPr>
        <w:t>ndertake any other duties that may be deemed reasonable to meet the duties and responsibilities of the post and undertake any training that is identified as being required to achieve this.</w:t>
      </w:r>
    </w:p>
    <w:p w14:paraId="437EB36E" w14:textId="77777777" w:rsidR="00DA3F91" w:rsidRPr="00DA3F91" w:rsidRDefault="00DA3F91" w:rsidP="1AC3EADE">
      <w:pPr>
        <w:rPr>
          <w:rFonts w:ascii="Arial" w:eastAsia="Arial" w:hAnsi="Arial" w:cs="Arial"/>
          <w:sz w:val="22"/>
          <w:szCs w:val="22"/>
        </w:rPr>
      </w:pPr>
    </w:p>
    <w:p w14:paraId="6F9995C8" w14:textId="77777777" w:rsidR="001258E3" w:rsidRPr="00DB48A0" w:rsidRDefault="07B56379" w:rsidP="00FE1B31">
      <w:pPr>
        <w:pStyle w:val="ListParagraph"/>
        <w:numPr>
          <w:ilvl w:val="0"/>
          <w:numId w:val="1"/>
        </w:numPr>
        <w:contextualSpacing w:val="0"/>
        <w:rPr>
          <w:rFonts w:ascii="Arial" w:eastAsia="Arial" w:hAnsi="Arial" w:cs="Arial"/>
          <w:sz w:val="22"/>
          <w:szCs w:val="22"/>
        </w:rPr>
      </w:pPr>
      <w:r w:rsidRPr="1AC3EADE">
        <w:rPr>
          <w:rFonts w:ascii="Arial" w:eastAsia="Arial" w:hAnsi="Arial" w:cs="Arial"/>
          <w:sz w:val="22"/>
          <w:szCs w:val="22"/>
        </w:rPr>
        <w:lastRenderedPageBreak/>
        <w:t>To take reasonable care of your own Health and Safety and co-operate with management, so far as is necessary, to enable compliance with the health and safety rules and legislative requirements.</w:t>
      </w:r>
    </w:p>
    <w:p w14:paraId="4EC6D932" w14:textId="3A2C36E7" w:rsidR="1AC3EADE" w:rsidRDefault="1AC3EADE" w:rsidP="1AC3EADE">
      <w:pPr>
        <w:pStyle w:val="ListParagraph"/>
        <w:contextualSpacing w:val="0"/>
        <w:rPr>
          <w:rFonts w:ascii="Arial" w:eastAsia="Arial" w:hAnsi="Arial" w:cs="Arial"/>
          <w:sz w:val="22"/>
          <w:szCs w:val="22"/>
        </w:rPr>
      </w:pPr>
    </w:p>
    <w:p w14:paraId="05316121" w14:textId="77777777" w:rsidR="001258E3" w:rsidRPr="00DB48A0" w:rsidRDefault="7B212BA7" w:rsidP="00FE1B31">
      <w:pPr>
        <w:pStyle w:val="NoSpacing"/>
        <w:numPr>
          <w:ilvl w:val="0"/>
          <w:numId w:val="1"/>
        </w:numPr>
        <w:rPr>
          <w:rFonts w:ascii="Arial" w:eastAsia="Arial" w:hAnsi="Arial" w:cs="Arial"/>
        </w:rPr>
      </w:pPr>
      <w:r w:rsidRPr="13A46457">
        <w:rPr>
          <w:rFonts w:ascii="Arial" w:eastAsia="Arial" w:hAnsi="Arial" w:cs="Arial"/>
        </w:rPr>
        <w:t xml:space="preserve">Ensure compliance with Corporate Governance procedures, procurement regulations and the Data Protection Act and behave according to the Employees’ Code of Conduct. </w:t>
      </w:r>
    </w:p>
    <w:p w14:paraId="555C9E06" w14:textId="41F09301" w:rsidR="13A46457" w:rsidRDefault="13A46457" w:rsidP="13A46457">
      <w:pPr>
        <w:pStyle w:val="NoSpacing"/>
        <w:rPr>
          <w:rFonts w:ascii="Arial" w:eastAsia="Arial" w:hAnsi="Arial" w:cs="Arial"/>
        </w:rPr>
      </w:pPr>
    </w:p>
    <w:p w14:paraId="18DA474E" w14:textId="6EC3F4EA" w:rsidR="13A46457" w:rsidRDefault="13A46457" w:rsidP="13A46457">
      <w:pPr>
        <w:pStyle w:val="NoSpacing"/>
        <w:rPr>
          <w:rFonts w:ascii="Arial" w:eastAsia="Arial" w:hAnsi="Arial" w:cs="Arial"/>
        </w:rPr>
      </w:pPr>
    </w:p>
    <w:p w14:paraId="50D67E38" w14:textId="3BA6F276" w:rsidR="13A46457" w:rsidRDefault="13A46457" w:rsidP="13A46457">
      <w:pPr>
        <w:pStyle w:val="NoSpacing"/>
        <w:rPr>
          <w:rFonts w:ascii="Arial" w:eastAsia="Arial" w:hAnsi="Arial" w:cs="Arial"/>
        </w:rPr>
      </w:pPr>
    </w:p>
    <w:p w14:paraId="183FA2D5" w14:textId="468A83F4" w:rsidR="13A46457" w:rsidRDefault="13A46457" w:rsidP="13A46457">
      <w:pPr>
        <w:pStyle w:val="NoSpacing"/>
        <w:rPr>
          <w:rFonts w:ascii="Arial" w:eastAsia="Arial" w:hAnsi="Arial" w:cs="Arial"/>
        </w:rPr>
      </w:pPr>
    </w:p>
    <w:p w14:paraId="3E430DC5" w14:textId="77777777" w:rsidR="001258E3" w:rsidRPr="00653E13" w:rsidRDefault="001258E3" w:rsidP="00C45B24">
      <w:pPr>
        <w:pStyle w:val="ListParagraph"/>
        <w:jc w:val="both"/>
        <w:rPr>
          <w:rFonts w:ascii="Arial" w:hAnsi="Arial" w:cs="Arial"/>
          <w:sz w:val="22"/>
          <w:szCs w:val="22"/>
        </w:rPr>
      </w:pPr>
    </w:p>
    <w:p w14:paraId="395C05DA" w14:textId="793FE387" w:rsidR="006A1580" w:rsidRPr="00955361" w:rsidRDefault="1959BBAB" w:rsidP="7B86AD47">
      <w:pPr>
        <w:jc w:val="center"/>
      </w:pPr>
      <w:r>
        <w:rPr>
          <w:noProof/>
        </w:rPr>
        <w:drawing>
          <wp:inline distT="0" distB="0" distL="0" distR="0" wp14:anchorId="7AF6252E" wp14:editId="34F84BD4">
            <wp:extent cx="5353050" cy="6124575"/>
            <wp:effectExtent l="0" t="0" r="0" b="0"/>
            <wp:docPr id="2690829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82988" name="Picture 269082988"/>
                    <pic:cNvPicPr/>
                  </pic:nvPicPr>
                  <pic:blipFill>
                    <a:blip r:embed="rId10">
                      <a:extLst>
                        <a:ext uri="{28A0092B-C50C-407E-A947-70E740481C1C}">
                          <a14:useLocalDpi xmlns:a14="http://schemas.microsoft.com/office/drawing/2010/main"/>
                        </a:ext>
                      </a:extLst>
                    </a:blip>
                    <a:stretch>
                      <a:fillRect/>
                    </a:stretch>
                  </pic:blipFill>
                  <pic:spPr>
                    <a:xfrm>
                      <a:off x="0" y="0"/>
                      <a:ext cx="5353050" cy="6124575"/>
                    </a:xfrm>
                    <a:prstGeom prst="rect">
                      <a:avLst/>
                    </a:prstGeom>
                  </pic:spPr>
                </pic:pic>
              </a:graphicData>
            </a:graphic>
          </wp:inline>
        </w:drawing>
      </w:r>
    </w:p>
    <w:sectPr w:rsidR="006A1580" w:rsidRPr="00955361" w:rsidSect="005E0557">
      <w:headerReference w:type="default" r:id="rId11"/>
      <w:pgSz w:w="11906" w:h="16838"/>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575E1" w14:textId="77777777" w:rsidR="00FE1B31" w:rsidRDefault="00FE1B31" w:rsidP="005E0557">
      <w:r>
        <w:separator/>
      </w:r>
    </w:p>
  </w:endnote>
  <w:endnote w:type="continuationSeparator" w:id="0">
    <w:p w14:paraId="44CE105E" w14:textId="77777777" w:rsidR="00FE1B31" w:rsidRDefault="00FE1B31" w:rsidP="005E0557">
      <w:r>
        <w:continuationSeparator/>
      </w:r>
    </w:p>
  </w:endnote>
  <w:endnote w:type="continuationNotice" w:id="1">
    <w:p w14:paraId="0D6323D1" w14:textId="77777777" w:rsidR="00FE1B31" w:rsidRDefault="00FE1B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572D3" w14:textId="77777777" w:rsidR="00FE1B31" w:rsidRDefault="00FE1B31" w:rsidP="005E0557">
      <w:r>
        <w:separator/>
      </w:r>
    </w:p>
  </w:footnote>
  <w:footnote w:type="continuationSeparator" w:id="0">
    <w:p w14:paraId="3EF88410" w14:textId="77777777" w:rsidR="00FE1B31" w:rsidRDefault="00FE1B31" w:rsidP="005E0557">
      <w:r>
        <w:continuationSeparator/>
      </w:r>
    </w:p>
  </w:footnote>
  <w:footnote w:type="continuationNotice" w:id="1">
    <w:p w14:paraId="1A807520" w14:textId="77777777" w:rsidR="00FE1B31" w:rsidRDefault="00FE1B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3CC4" w14:textId="6099E1AA" w:rsidR="005E0557" w:rsidRDefault="005E0557">
    <w:pPr>
      <w:pStyle w:val="Header"/>
    </w:pPr>
    <w:r>
      <w:rPr>
        <w:noProof/>
      </w:rPr>
      <w:drawing>
        <wp:anchor distT="0" distB="0" distL="114300" distR="114300" simplePos="0" relativeHeight="251658240" behindDoc="1" locked="0" layoutInCell="1" allowOverlap="1" wp14:anchorId="0A733384" wp14:editId="21A2792E">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61E"/>
    <w:multiLevelType w:val="hybridMultilevel"/>
    <w:tmpl w:val="56B24DFE"/>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0E790C"/>
    <w:multiLevelType w:val="hybridMultilevel"/>
    <w:tmpl w:val="AEB86D22"/>
    <w:lvl w:ilvl="0" w:tplc="FFFFFFFF">
      <w:start w:val="1"/>
      <w:numFmt w:val="decimal"/>
      <w:lvlText w:val="%1."/>
      <w:lvlJc w:val="left"/>
      <w:pPr>
        <w:ind w:left="720" w:hanging="360"/>
      </w:pPr>
    </w:lvl>
    <w:lvl w:ilvl="1" w:tplc="08090019">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7CEE458"/>
    <w:multiLevelType w:val="hybridMultilevel"/>
    <w:tmpl w:val="E3862718"/>
    <w:lvl w:ilvl="0" w:tplc="51B6054E">
      <w:start w:val="1"/>
      <w:numFmt w:val="bullet"/>
      <w:lvlText w:val=""/>
      <w:lvlJc w:val="left"/>
      <w:pPr>
        <w:ind w:left="720" w:hanging="360"/>
      </w:pPr>
      <w:rPr>
        <w:rFonts w:ascii="Symbol" w:hAnsi="Symbol" w:hint="default"/>
      </w:rPr>
    </w:lvl>
    <w:lvl w:ilvl="1" w:tplc="CD32A3CC">
      <w:start w:val="1"/>
      <w:numFmt w:val="bullet"/>
      <w:lvlText w:val="o"/>
      <w:lvlJc w:val="left"/>
      <w:pPr>
        <w:ind w:left="1440" w:hanging="360"/>
      </w:pPr>
      <w:rPr>
        <w:rFonts w:ascii="Courier New" w:hAnsi="Courier New" w:hint="default"/>
      </w:rPr>
    </w:lvl>
    <w:lvl w:ilvl="2" w:tplc="76122E6E">
      <w:start w:val="1"/>
      <w:numFmt w:val="bullet"/>
      <w:lvlText w:val=""/>
      <w:lvlJc w:val="left"/>
      <w:pPr>
        <w:ind w:left="2160" w:hanging="360"/>
      </w:pPr>
      <w:rPr>
        <w:rFonts w:ascii="Wingdings" w:hAnsi="Wingdings" w:hint="default"/>
      </w:rPr>
    </w:lvl>
    <w:lvl w:ilvl="3" w:tplc="AA0E736C">
      <w:start w:val="1"/>
      <w:numFmt w:val="bullet"/>
      <w:lvlText w:val=""/>
      <w:lvlJc w:val="left"/>
      <w:pPr>
        <w:ind w:left="2880" w:hanging="360"/>
      </w:pPr>
      <w:rPr>
        <w:rFonts w:ascii="Symbol" w:hAnsi="Symbol" w:hint="default"/>
      </w:rPr>
    </w:lvl>
    <w:lvl w:ilvl="4" w:tplc="5630DF8C">
      <w:start w:val="1"/>
      <w:numFmt w:val="bullet"/>
      <w:lvlText w:val="o"/>
      <w:lvlJc w:val="left"/>
      <w:pPr>
        <w:ind w:left="3600" w:hanging="360"/>
      </w:pPr>
      <w:rPr>
        <w:rFonts w:ascii="Courier New" w:hAnsi="Courier New" w:hint="default"/>
      </w:rPr>
    </w:lvl>
    <w:lvl w:ilvl="5" w:tplc="A906CB3E">
      <w:start w:val="1"/>
      <w:numFmt w:val="bullet"/>
      <w:lvlText w:val=""/>
      <w:lvlJc w:val="left"/>
      <w:pPr>
        <w:ind w:left="4320" w:hanging="360"/>
      </w:pPr>
      <w:rPr>
        <w:rFonts w:ascii="Wingdings" w:hAnsi="Wingdings" w:hint="default"/>
      </w:rPr>
    </w:lvl>
    <w:lvl w:ilvl="6" w:tplc="C6B249B8">
      <w:start w:val="1"/>
      <w:numFmt w:val="bullet"/>
      <w:lvlText w:val=""/>
      <w:lvlJc w:val="left"/>
      <w:pPr>
        <w:ind w:left="5040" w:hanging="360"/>
      </w:pPr>
      <w:rPr>
        <w:rFonts w:ascii="Symbol" w:hAnsi="Symbol" w:hint="default"/>
      </w:rPr>
    </w:lvl>
    <w:lvl w:ilvl="7" w:tplc="8A14AFA2">
      <w:start w:val="1"/>
      <w:numFmt w:val="bullet"/>
      <w:lvlText w:val="o"/>
      <w:lvlJc w:val="left"/>
      <w:pPr>
        <w:ind w:left="5760" w:hanging="360"/>
      </w:pPr>
      <w:rPr>
        <w:rFonts w:ascii="Courier New" w:hAnsi="Courier New" w:hint="default"/>
      </w:rPr>
    </w:lvl>
    <w:lvl w:ilvl="8" w:tplc="5DEA61BA">
      <w:start w:val="1"/>
      <w:numFmt w:val="bullet"/>
      <w:lvlText w:val=""/>
      <w:lvlJc w:val="left"/>
      <w:pPr>
        <w:ind w:left="6480" w:hanging="360"/>
      </w:pPr>
      <w:rPr>
        <w:rFonts w:ascii="Wingdings" w:hAnsi="Wingdings" w:hint="default"/>
      </w:rPr>
    </w:lvl>
  </w:abstractNum>
  <w:abstractNum w:abstractNumId="3" w15:restartNumberingAfterBreak="0">
    <w:nsid w:val="671B566E"/>
    <w:multiLevelType w:val="hybridMultilevel"/>
    <w:tmpl w:val="65E8CC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656BDC"/>
    <w:multiLevelType w:val="hybridMultilevel"/>
    <w:tmpl w:val="EC806E20"/>
    <w:lvl w:ilvl="0" w:tplc="4AB68058">
      <w:start w:val="1"/>
      <w:numFmt w:val="bullet"/>
      <w:lvlText w:val=""/>
      <w:lvlJc w:val="left"/>
      <w:pPr>
        <w:ind w:left="720" w:hanging="360"/>
      </w:pPr>
      <w:rPr>
        <w:rFonts w:ascii="Symbol" w:hAnsi="Symbol" w:hint="default"/>
      </w:rPr>
    </w:lvl>
    <w:lvl w:ilvl="1" w:tplc="1206C13E">
      <w:start w:val="1"/>
      <w:numFmt w:val="bullet"/>
      <w:lvlText w:val="o"/>
      <w:lvlJc w:val="left"/>
      <w:pPr>
        <w:ind w:left="1440" w:hanging="360"/>
      </w:pPr>
      <w:rPr>
        <w:rFonts w:ascii="Courier New" w:hAnsi="Courier New" w:hint="default"/>
      </w:rPr>
    </w:lvl>
    <w:lvl w:ilvl="2" w:tplc="150CAE50">
      <w:start w:val="1"/>
      <w:numFmt w:val="bullet"/>
      <w:lvlText w:val=""/>
      <w:lvlJc w:val="left"/>
      <w:pPr>
        <w:ind w:left="2160" w:hanging="360"/>
      </w:pPr>
      <w:rPr>
        <w:rFonts w:ascii="Wingdings" w:hAnsi="Wingdings" w:hint="default"/>
      </w:rPr>
    </w:lvl>
    <w:lvl w:ilvl="3" w:tplc="E066240E">
      <w:start w:val="1"/>
      <w:numFmt w:val="bullet"/>
      <w:lvlText w:val=""/>
      <w:lvlJc w:val="left"/>
      <w:pPr>
        <w:ind w:left="2880" w:hanging="360"/>
      </w:pPr>
      <w:rPr>
        <w:rFonts w:ascii="Symbol" w:hAnsi="Symbol" w:hint="default"/>
      </w:rPr>
    </w:lvl>
    <w:lvl w:ilvl="4" w:tplc="8396B75A">
      <w:start w:val="1"/>
      <w:numFmt w:val="bullet"/>
      <w:lvlText w:val="o"/>
      <w:lvlJc w:val="left"/>
      <w:pPr>
        <w:ind w:left="3600" w:hanging="360"/>
      </w:pPr>
      <w:rPr>
        <w:rFonts w:ascii="Courier New" w:hAnsi="Courier New" w:hint="default"/>
      </w:rPr>
    </w:lvl>
    <w:lvl w:ilvl="5" w:tplc="98E65614">
      <w:start w:val="1"/>
      <w:numFmt w:val="bullet"/>
      <w:lvlText w:val=""/>
      <w:lvlJc w:val="left"/>
      <w:pPr>
        <w:ind w:left="4320" w:hanging="360"/>
      </w:pPr>
      <w:rPr>
        <w:rFonts w:ascii="Wingdings" w:hAnsi="Wingdings" w:hint="default"/>
      </w:rPr>
    </w:lvl>
    <w:lvl w:ilvl="6" w:tplc="CCAA1166">
      <w:start w:val="1"/>
      <w:numFmt w:val="bullet"/>
      <w:lvlText w:val=""/>
      <w:lvlJc w:val="left"/>
      <w:pPr>
        <w:ind w:left="5040" w:hanging="360"/>
      </w:pPr>
      <w:rPr>
        <w:rFonts w:ascii="Symbol" w:hAnsi="Symbol" w:hint="default"/>
      </w:rPr>
    </w:lvl>
    <w:lvl w:ilvl="7" w:tplc="CC88FA7A">
      <w:start w:val="1"/>
      <w:numFmt w:val="bullet"/>
      <w:lvlText w:val="o"/>
      <w:lvlJc w:val="left"/>
      <w:pPr>
        <w:ind w:left="5760" w:hanging="360"/>
      </w:pPr>
      <w:rPr>
        <w:rFonts w:ascii="Courier New" w:hAnsi="Courier New" w:hint="default"/>
      </w:rPr>
    </w:lvl>
    <w:lvl w:ilvl="8" w:tplc="D6089D34">
      <w:start w:val="1"/>
      <w:numFmt w:val="bullet"/>
      <w:lvlText w:val=""/>
      <w:lvlJc w:val="left"/>
      <w:pPr>
        <w:ind w:left="6480" w:hanging="360"/>
      </w:pPr>
      <w:rPr>
        <w:rFonts w:ascii="Wingdings" w:hAnsi="Wingdings" w:hint="default"/>
      </w:rPr>
    </w:lvl>
  </w:abstractNum>
  <w:num w:numId="1" w16cid:durableId="697119499">
    <w:abstractNumId w:val="3"/>
  </w:num>
  <w:num w:numId="2" w16cid:durableId="940919116">
    <w:abstractNumId w:val="0"/>
  </w:num>
  <w:num w:numId="3" w16cid:durableId="389305821">
    <w:abstractNumId w:val="1"/>
  </w:num>
  <w:num w:numId="4" w16cid:durableId="1613515731">
    <w:abstractNumId w:val="2"/>
  </w:num>
  <w:num w:numId="5" w16cid:durableId="44068487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054C8"/>
    <w:rsid w:val="000127B9"/>
    <w:rsid w:val="000463C3"/>
    <w:rsid w:val="00050A93"/>
    <w:rsid w:val="0005105A"/>
    <w:rsid w:val="00054E76"/>
    <w:rsid w:val="000863B5"/>
    <w:rsid w:val="000B2146"/>
    <w:rsid w:val="000B5B45"/>
    <w:rsid w:val="000B6A6C"/>
    <w:rsid w:val="000B7E45"/>
    <w:rsid w:val="000C173D"/>
    <w:rsid w:val="000C4CF9"/>
    <w:rsid w:val="000D3626"/>
    <w:rsid w:val="000D5646"/>
    <w:rsid w:val="000E5792"/>
    <w:rsid w:val="000E679C"/>
    <w:rsid w:val="000F6F15"/>
    <w:rsid w:val="00104682"/>
    <w:rsid w:val="0010709D"/>
    <w:rsid w:val="0011374A"/>
    <w:rsid w:val="00115857"/>
    <w:rsid w:val="00123652"/>
    <w:rsid w:val="00123E1E"/>
    <w:rsid w:val="001258E3"/>
    <w:rsid w:val="00134913"/>
    <w:rsid w:val="001413DA"/>
    <w:rsid w:val="00155FC6"/>
    <w:rsid w:val="00161A7A"/>
    <w:rsid w:val="00162235"/>
    <w:rsid w:val="001634C4"/>
    <w:rsid w:val="00164DAF"/>
    <w:rsid w:val="001748A4"/>
    <w:rsid w:val="00175369"/>
    <w:rsid w:val="001B2F5E"/>
    <w:rsid w:val="001C3836"/>
    <w:rsid w:val="001C4A26"/>
    <w:rsid w:val="001D1FF3"/>
    <w:rsid w:val="002057AB"/>
    <w:rsid w:val="00226A9C"/>
    <w:rsid w:val="00230D42"/>
    <w:rsid w:val="0023466A"/>
    <w:rsid w:val="00240D47"/>
    <w:rsid w:val="00246A3B"/>
    <w:rsid w:val="00263F71"/>
    <w:rsid w:val="00274880"/>
    <w:rsid w:val="002848A5"/>
    <w:rsid w:val="002940C3"/>
    <w:rsid w:val="0029601F"/>
    <w:rsid w:val="002A0C91"/>
    <w:rsid w:val="002A67F9"/>
    <w:rsid w:val="002B19F0"/>
    <w:rsid w:val="002B6C43"/>
    <w:rsid w:val="002C0404"/>
    <w:rsid w:val="002E6240"/>
    <w:rsid w:val="002F2B7A"/>
    <w:rsid w:val="0030723A"/>
    <w:rsid w:val="003105CB"/>
    <w:rsid w:val="00325086"/>
    <w:rsid w:val="00326B77"/>
    <w:rsid w:val="00327398"/>
    <w:rsid w:val="003402CC"/>
    <w:rsid w:val="0037554C"/>
    <w:rsid w:val="003803C8"/>
    <w:rsid w:val="00381491"/>
    <w:rsid w:val="00397B6F"/>
    <w:rsid w:val="003A5DCA"/>
    <w:rsid w:val="003B4BD5"/>
    <w:rsid w:val="003B5D5E"/>
    <w:rsid w:val="003D3564"/>
    <w:rsid w:val="003D4327"/>
    <w:rsid w:val="003E08D2"/>
    <w:rsid w:val="00420C2F"/>
    <w:rsid w:val="004226A2"/>
    <w:rsid w:val="00423B95"/>
    <w:rsid w:val="004241E5"/>
    <w:rsid w:val="004278A8"/>
    <w:rsid w:val="00440EC3"/>
    <w:rsid w:val="00447CC7"/>
    <w:rsid w:val="0045475A"/>
    <w:rsid w:val="00456548"/>
    <w:rsid w:val="004625F4"/>
    <w:rsid w:val="0046558E"/>
    <w:rsid w:val="00466715"/>
    <w:rsid w:val="00485EBF"/>
    <w:rsid w:val="004868B0"/>
    <w:rsid w:val="00495D4B"/>
    <w:rsid w:val="0049700B"/>
    <w:rsid w:val="004D306E"/>
    <w:rsid w:val="004E2382"/>
    <w:rsid w:val="004F61D2"/>
    <w:rsid w:val="00502FD0"/>
    <w:rsid w:val="00503E78"/>
    <w:rsid w:val="00513AA3"/>
    <w:rsid w:val="005177B7"/>
    <w:rsid w:val="00523E99"/>
    <w:rsid w:val="00536343"/>
    <w:rsid w:val="00541150"/>
    <w:rsid w:val="00552177"/>
    <w:rsid w:val="00553C0B"/>
    <w:rsid w:val="00564C84"/>
    <w:rsid w:val="00577422"/>
    <w:rsid w:val="00581736"/>
    <w:rsid w:val="005818B3"/>
    <w:rsid w:val="0058423D"/>
    <w:rsid w:val="00586E62"/>
    <w:rsid w:val="00594C53"/>
    <w:rsid w:val="005A0A62"/>
    <w:rsid w:val="005A5143"/>
    <w:rsid w:val="005C063A"/>
    <w:rsid w:val="005D5180"/>
    <w:rsid w:val="005E0557"/>
    <w:rsid w:val="005E68E8"/>
    <w:rsid w:val="005F1726"/>
    <w:rsid w:val="005F55E8"/>
    <w:rsid w:val="006024E6"/>
    <w:rsid w:val="0061073A"/>
    <w:rsid w:val="0062015E"/>
    <w:rsid w:val="00634239"/>
    <w:rsid w:val="00640176"/>
    <w:rsid w:val="006456AD"/>
    <w:rsid w:val="006466E0"/>
    <w:rsid w:val="00653E13"/>
    <w:rsid w:val="00654893"/>
    <w:rsid w:val="00660BFC"/>
    <w:rsid w:val="00682DE2"/>
    <w:rsid w:val="006A1580"/>
    <w:rsid w:val="006B3C15"/>
    <w:rsid w:val="006D486D"/>
    <w:rsid w:val="006D7FB0"/>
    <w:rsid w:val="006E0525"/>
    <w:rsid w:val="006F02DA"/>
    <w:rsid w:val="006F3B91"/>
    <w:rsid w:val="00701282"/>
    <w:rsid w:val="007266D9"/>
    <w:rsid w:val="007311B5"/>
    <w:rsid w:val="007543E5"/>
    <w:rsid w:val="00755961"/>
    <w:rsid w:val="00760858"/>
    <w:rsid w:val="00762E35"/>
    <w:rsid w:val="0076399D"/>
    <w:rsid w:val="00773B94"/>
    <w:rsid w:val="00786FE9"/>
    <w:rsid w:val="007A4842"/>
    <w:rsid w:val="007A73DE"/>
    <w:rsid w:val="007A7CD4"/>
    <w:rsid w:val="00800B15"/>
    <w:rsid w:val="00814F27"/>
    <w:rsid w:val="0083242C"/>
    <w:rsid w:val="0083445A"/>
    <w:rsid w:val="00874D5D"/>
    <w:rsid w:val="00880383"/>
    <w:rsid w:val="008D0F47"/>
    <w:rsid w:val="008F38B2"/>
    <w:rsid w:val="00906944"/>
    <w:rsid w:val="00911FFF"/>
    <w:rsid w:val="0094686C"/>
    <w:rsid w:val="00955361"/>
    <w:rsid w:val="009606C6"/>
    <w:rsid w:val="0096682D"/>
    <w:rsid w:val="00971223"/>
    <w:rsid w:val="00974AB4"/>
    <w:rsid w:val="009B2975"/>
    <w:rsid w:val="009D7369"/>
    <w:rsid w:val="009F30A3"/>
    <w:rsid w:val="009F5AB5"/>
    <w:rsid w:val="00A001D6"/>
    <w:rsid w:val="00A04219"/>
    <w:rsid w:val="00A07C1F"/>
    <w:rsid w:val="00A159C3"/>
    <w:rsid w:val="00A2273F"/>
    <w:rsid w:val="00A42766"/>
    <w:rsid w:val="00A43071"/>
    <w:rsid w:val="00A54A8D"/>
    <w:rsid w:val="00A70113"/>
    <w:rsid w:val="00A86CA8"/>
    <w:rsid w:val="00AA196E"/>
    <w:rsid w:val="00AB47E8"/>
    <w:rsid w:val="00AC079D"/>
    <w:rsid w:val="00AC3BDB"/>
    <w:rsid w:val="00B104FB"/>
    <w:rsid w:val="00B14564"/>
    <w:rsid w:val="00B32B91"/>
    <w:rsid w:val="00B41BE2"/>
    <w:rsid w:val="00B731BB"/>
    <w:rsid w:val="00B85A60"/>
    <w:rsid w:val="00B900F3"/>
    <w:rsid w:val="00BD1D2C"/>
    <w:rsid w:val="00BF35BA"/>
    <w:rsid w:val="00C009D2"/>
    <w:rsid w:val="00C13007"/>
    <w:rsid w:val="00C14340"/>
    <w:rsid w:val="00C219A9"/>
    <w:rsid w:val="00C24804"/>
    <w:rsid w:val="00C25E2F"/>
    <w:rsid w:val="00C271A4"/>
    <w:rsid w:val="00C278A8"/>
    <w:rsid w:val="00C311B5"/>
    <w:rsid w:val="00C3355F"/>
    <w:rsid w:val="00C35709"/>
    <w:rsid w:val="00C42105"/>
    <w:rsid w:val="00C42A2F"/>
    <w:rsid w:val="00C44851"/>
    <w:rsid w:val="00C45B24"/>
    <w:rsid w:val="00C623C1"/>
    <w:rsid w:val="00C73158"/>
    <w:rsid w:val="00C75830"/>
    <w:rsid w:val="00CC339D"/>
    <w:rsid w:val="00CC5672"/>
    <w:rsid w:val="00CD4A4D"/>
    <w:rsid w:val="00CD5EB0"/>
    <w:rsid w:val="00CD6711"/>
    <w:rsid w:val="00CE7A8E"/>
    <w:rsid w:val="00CF09BE"/>
    <w:rsid w:val="00D30470"/>
    <w:rsid w:val="00D33038"/>
    <w:rsid w:val="00D37094"/>
    <w:rsid w:val="00D41632"/>
    <w:rsid w:val="00D47CDF"/>
    <w:rsid w:val="00D60609"/>
    <w:rsid w:val="00D743CB"/>
    <w:rsid w:val="00D759B0"/>
    <w:rsid w:val="00D93FF8"/>
    <w:rsid w:val="00D96048"/>
    <w:rsid w:val="00D97235"/>
    <w:rsid w:val="00DA0789"/>
    <w:rsid w:val="00DA3F91"/>
    <w:rsid w:val="00DA4C09"/>
    <w:rsid w:val="00DA7292"/>
    <w:rsid w:val="00DB48A0"/>
    <w:rsid w:val="00DB69AA"/>
    <w:rsid w:val="00DE1D85"/>
    <w:rsid w:val="00DE3B05"/>
    <w:rsid w:val="00E11BCE"/>
    <w:rsid w:val="00E12C9D"/>
    <w:rsid w:val="00E13422"/>
    <w:rsid w:val="00E20EC4"/>
    <w:rsid w:val="00E2366F"/>
    <w:rsid w:val="00E641B6"/>
    <w:rsid w:val="00E73565"/>
    <w:rsid w:val="00E75F19"/>
    <w:rsid w:val="00E82BA5"/>
    <w:rsid w:val="00EB25ED"/>
    <w:rsid w:val="00EB3B6E"/>
    <w:rsid w:val="00EC1498"/>
    <w:rsid w:val="00EF29E2"/>
    <w:rsid w:val="00EF342E"/>
    <w:rsid w:val="00F01E54"/>
    <w:rsid w:val="00F03975"/>
    <w:rsid w:val="00F12684"/>
    <w:rsid w:val="00F30167"/>
    <w:rsid w:val="00F32966"/>
    <w:rsid w:val="00F40020"/>
    <w:rsid w:val="00F427BF"/>
    <w:rsid w:val="00F43711"/>
    <w:rsid w:val="00F43A2A"/>
    <w:rsid w:val="00F45083"/>
    <w:rsid w:val="00F54D4C"/>
    <w:rsid w:val="00F570F2"/>
    <w:rsid w:val="00F656EB"/>
    <w:rsid w:val="00F67064"/>
    <w:rsid w:val="00F8278C"/>
    <w:rsid w:val="00F96134"/>
    <w:rsid w:val="00FC1B9A"/>
    <w:rsid w:val="00FC6794"/>
    <w:rsid w:val="00FE1B31"/>
    <w:rsid w:val="021C7D27"/>
    <w:rsid w:val="035849F2"/>
    <w:rsid w:val="0379F54C"/>
    <w:rsid w:val="041098F6"/>
    <w:rsid w:val="07586BC9"/>
    <w:rsid w:val="07B56379"/>
    <w:rsid w:val="098CCCF5"/>
    <w:rsid w:val="0A133C35"/>
    <w:rsid w:val="0B1FC203"/>
    <w:rsid w:val="0C0E531B"/>
    <w:rsid w:val="0C5CF4AA"/>
    <w:rsid w:val="1082DF64"/>
    <w:rsid w:val="1093E563"/>
    <w:rsid w:val="12A31C6F"/>
    <w:rsid w:val="13A46457"/>
    <w:rsid w:val="144F5266"/>
    <w:rsid w:val="1484AA70"/>
    <w:rsid w:val="169078A2"/>
    <w:rsid w:val="17A135F2"/>
    <w:rsid w:val="190EC9FD"/>
    <w:rsid w:val="1959BBAB"/>
    <w:rsid w:val="1A4C8B8A"/>
    <w:rsid w:val="1AC3EADE"/>
    <w:rsid w:val="1BDE3204"/>
    <w:rsid w:val="1F72A263"/>
    <w:rsid w:val="2211B646"/>
    <w:rsid w:val="22B15E0D"/>
    <w:rsid w:val="22DAEC6A"/>
    <w:rsid w:val="262F588C"/>
    <w:rsid w:val="26CFCF76"/>
    <w:rsid w:val="281F6712"/>
    <w:rsid w:val="294D8977"/>
    <w:rsid w:val="2963F3AD"/>
    <w:rsid w:val="2B64CD6B"/>
    <w:rsid w:val="2E757A38"/>
    <w:rsid w:val="2FEE45EF"/>
    <w:rsid w:val="3001F357"/>
    <w:rsid w:val="335B5A80"/>
    <w:rsid w:val="36C1CC61"/>
    <w:rsid w:val="3723AC37"/>
    <w:rsid w:val="378C9DD2"/>
    <w:rsid w:val="3A99D564"/>
    <w:rsid w:val="3FDD129F"/>
    <w:rsid w:val="409746EB"/>
    <w:rsid w:val="42816B38"/>
    <w:rsid w:val="4456382B"/>
    <w:rsid w:val="4B026480"/>
    <w:rsid w:val="4DA0D246"/>
    <w:rsid w:val="4FF2D4BB"/>
    <w:rsid w:val="524CB00A"/>
    <w:rsid w:val="53218F8B"/>
    <w:rsid w:val="56C68519"/>
    <w:rsid w:val="5BC3F4C7"/>
    <w:rsid w:val="5EB16AAF"/>
    <w:rsid w:val="60218E06"/>
    <w:rsid w:val="67952D1E"/>
    <w:rsid w:val="683E0F04"/>
    <w:rsid w:val="6D0CF97C"/>
    <w:rsid w:val="729F9582"/>
    <w:rsid w:val="72B66FD1"/>
    <w:rsid w:val="74618702"/>
    <w:rsid w:val="7592136E"/>
    <w:rsid w:val="7B212BA7"/>
    <w:rsid w:val="7B220D3E"/>
    <w:rsid w:val="7B86AD47"/>
    <w:rsid w:val="7CB761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0001"/>
  <w15:chartTrackingRefBased/>
  <w15:docId w15:val="{54856317-D3DE-4E2F-B54E-E1668D900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customStyle="1" w:styleId="HeaderChar">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customStyle="1" w:styleId="FooterChar">
    <w:name w:val="Footer Char"/>
    <w:basedOn w:val="DefaultParagraphFont"/>
    <w:link w:val="Footer"/>
    <w:uiPriority w:val="99"/>
    <w:rsid w:val="005E0557"/>
  </w:style>
  <w:style w:type="table" w:styleId="TableGrid">
    <w:name w:val="Table Grid"/>
    <w:basedOn w:val="TableNormal"/>
    <w:uiPriority w:val="39"/>
    <w:rsid w:val="005E0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E0557"/>
    <w:pPr>
      <w:ind w:left="720"/>
      <w:contextualSpacing/>
    </w:pPr>
  </w:style>
  <w:style w:type="paragraph" w:styleId="NoSpacing">
    <w:name w:val="No Spacing"/>
    <w:uiPriority w:val="1"/>
    <w:qFormat/>
    <w:rsid w:val="00DB48A0"/>
    <w:rPr>
      <w:rFonts w:ascii="Calibri" w:eastAsia="Calibri" w:hAnsi="Calibri" w:cs="Times New Roman"/>
      <w:sz w:val="22"/>
      <w:szCs w:val="22"/>
    </w:rPr>
  </w:style>
  <w:style w:type="character" w:customStyle="1" w:styleId="ListParagraphChar">
    <w:name w:val="List Paragraph Char"/>
    <w:link w:val="ListParagraph"/>
    <w:uiPriority w:val="34"/>
    <w:rsid w:val="00DB48A0"/>
  </w:style>
  <w:style w:type="paragraph" w:customStyle="1" w:styleId="paragraph">
    <w:name w:val="paragraph"/>
    <w:basedOn w:val="Normal"/>
    <w:rsid w:val="00955361"/>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955361"/>
  </w:style>
  <w:style w:type="character" w:customStyle="1" w:styleId="eop">
    <w:name w:val="eop"/>
    <w:basedOn w:val="DefaultParagraphFont"/>
    <w:rsid w:val="00955361"/>
  </w:style>
  <w:style w:type="paragraph" w:styleId="Revision">
    <w:name w:val="Revision"/>
    <w:hidden/>
    <w:uiPriority w:val="99"/>
    <w:semiHidden/>
    <w:rsid w:val="00226A9C"/>
  </w:style>
  <w:style w:type="character" w:styleId="CommentReference">
    <w:name w:val="annotation reference"/>
    <w:basedOn w:val="DefaultParagraphFont"/>
    <w:uiPriority w:val="99"/>
    <w:semiHidden/>
    <w:unhideWhenUsed/>
    <w:rsid w:val="004F61D2"/>
    <w:rPr>
      <w:sz w:val="16"/>
      <w:szCs w:val="16"/>
    </w:rPr>
  </w:style>
  <w:style w:type="paragraph" w:styleId="CommentText">
    <w:name w:val="annotation text"/>
    <w:basedOn w:val="Normal"/>
    <w:link w:val="CommentTextChar"/>
    <w:uiPriority w:val="99"/>
    <w:unhideWhenUsed/>
    <w:rsid w:val="004F61D2"/>
    <w:rPr>
      <w:sz w:val="20"/>
      <w:szCs w:val="20"/>
    </w:rPr>
  </w:style>
  <w:style w:type="character" w:customStyle="1" w:styleId="CommentTextChar">
    <w:name w:val="Comment Text Char"/>
    <w:basedOn w:val="DefaultParagraphFont"/>
    <w:link w:val="CommentText"/>
    <w:uiPriority w:val="99"/>
    <w:rsid w:val="004F61D2"/>
    <w:rPr>
      <w:sz w:val="20"/>
      <w:szCs w:val="20"/>
    </w:rPr>
  </w:style>
  <w:style w:type="paragraph" w:styleId="CommentSubject">
    <w:name w:val="annotation subject"/>
    <w:basedOn w:val="CommentText"/>
    <w:next w:val="CommentText"/>
    <w:link w:val="CommentSubjectChar"/>
    <w:uiPriority w:val="99"/>
    <w:semiHidden/>
    <w:unhideWhenUsed/>
    <w:rsid w:val="004F61D2"/>
    <w:rPr>
      <w:b/>
      <w:bCs/>
    </w:rPr>
  </w:style>
  <w:style w:type="character" w:customStyle="1" w:styleId="CommentSubjectChar">
    <w:name w:val="Comment Subject Char"/>
    <w:basedOn w:val="CommentTextChar"/>
    <w:link w:val="CommentSubject"/>
    <w:uiPriority w:val="99"/>
    <w:semiHidden/>
    <w:rsid w:val="004F61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_Flow_SignoffStatus xmlns="c51e0c16-3c70-4bed-930f-b02839d0dd8b" xsi:nil="true"/>
    <lcf76f155ced4ddcb4097134ff3c332f xmlns="c51e0c16-3c70-4bed-930f-b02839d0dd8b">
      <Terms xmlns="http://schemas.microsoft.com/office/infopath/2007/PartnerControls"/>
    </lcf76f155ced4ddcb4097134ff3c332f>
    <MigrationWizIdSecurityGroups xmlns="c51e0c16-3c70-4bed-930f-b02839d0dd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5" ma:contentTypeDescription="Create a new document." ma:contentTypeScope="" ma:versionID="935a3190b0e883ec0b7e169e6da56142">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96f485bf48c9b68063e5033765d8f1c5"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7C60E-C2D0-4944-8E21-BD610B49170E}">
  <ds:schemaRefs>
    <ds:schemaRef ds:uri="http://schemas.microsoft.com/office/2006/metadata/properties"/>
    <ds:schemaRef ds:uri="http://schemas.microsoft.com/office/infopath/2007/PartnerControls"/>
    <ds:schemaRef ds:uri="c51e0c16-3c70-4bed-930f-b02839d0dd8b"/>
    <ds:schemaRef ds:uri="5f308053-a768-43f1-bf66-06210bb74c0d"/>
  </ds:schemaRefs>
</ds:datastoreItem>
</file>

<file path=customXml/itemProps2.xml><?xml version="1.0" encoding="utf-8"?>
<ds:datastoreItem xmlns:ds="http://schemas.openxmlformats.org/officeDocument/2006/customXml" ds:itemID="{36854827-597B-42A3-B6E9-CF7CC9B558C0}">
  <ds:schemaRefs>
    <ds:schemaRef ds:uri="http://schemas.microsoft.com/sharepoint/v3/contenttype/forms"/>
  </ds:schemaRefs>
</ds:datastoreItem>
</file>

<file path=customXml/itemProps3.xml><?xml version="1.0" encoding="utf-8"?>
<ds:datastoreItem xmlns:ds="http://schemas.openxmlformats.org/officeDocument/2006/customXml" ds:itemID="{7D8DD0EE-0E5C-4892-8EEE-0C74CE471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e0c16-3c70-4bed-930f-b02839d0dd8b"/>
    <ds:schemaRef ds:uri="5f308053-a768-43f1-bf66-06210bb74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1221</Words>
  <Characters>7513</Characters>
  <Application>Microsoft Office Word</Application>
  <DocSecurity>0</DocSecurity>
  <Lines>208</Lines>
  <Paragraphs>107</Paragraphs>
  <ScaleCrop>false</ScaleCrop>
  <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Better.</dc:creator>
  <cp:keywords/>
  <dc:description/>
  <cp:lastModifiedBy>Kayleigh Martin</cp:lastModifiedBy>
  <cp:revision>7</cp:revision>
  <dcterms:created xsi:type="dcterms:W3CDTF">2026-08-24T14:49:00Z</dcterms:created>
  <dcterms:modified xsi:type="dcterms:W3CDTF">2026-09-04T13:33:00Z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y fmtid="{D5CDD505-2E9C-101B-9397-08002B2CF9AE}" pid="4" name="GrammarlyDocumentId">
    <vt:lpwstr>799f6f88-ca28-4146-a3fd-ab54ce5524ee</vt:lpwstr>
  </property>
</Properties>
</file>