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2"/>
        <w:rPr>
          <w:rFonts w:ascii="Arial" w:hAnsi="Arial" w:cs="Arial"/>
          <w:b/>
          <w:bCs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8534400</wp:posOffset>
            </wp:positionH>
            <wp:positionV relativeFrom="paragraph">
              <wp:posOffset>0</wp:posOffset>
            </wp:positionV>
            <wp:extent cx="819150" cy="797706"/>
            <wp:effectExtent l="0" t="0" r="0" b="2540"/>
            <wp:wrapThrough wrapText="bothSides">
              <wp:wrapPolygon edited="0">
                <wp:start x="0" y="0"/>
                <wp:lineTo x="0" y="21153"/>
                <wp:lineTo x="21098" y="21153"/>
                <wp:lineTo x="2109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(5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97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color w:val="000000" w:themeColor="text1"/>
        </w:rPr>
        <w:t>Person Specification</w:t>
      </w:r>
    </w:p>
    <w:p>
      <w:pPr>
        <w:jc w:val="right"/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>
        <w:tc>
          <w:tcPr>
            <w:tcW w:w="3114" w:type="dxa"/>
          </w:tcPr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>
        <w:tc>
          <w:tcPr>
            <w:tcW w:w="3114" w:type="dxa"/>
          </w:tcPr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Basic literacy and numeracy skills</w:t>
            </w:r>
          </w:p>
          <w:p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First Aid Certificate</w:t>
            </w:r>
          </w:p>
        </w:tc>
      </w:tr>
      <w:tr>
        <w:tc>
          <w:tcPr>
            <w:tcW w:w="3114" w:type="dxa"/>
          </w:tcPr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Experience</w:t>
            </w:r>
          </w:p>
          <w:p>
            <w:pPr>
              <w:rPr>
                <w:rFonts w:ascii="Arial" w:hAnsi="Arial" w:cs="Arial"/>
                <w:b/>
                <w:bCs/>
              </w:rPr>
            </w:pPr>
          </w:p>
          <w:p>
            <w:pPr>
              <w:rPr>
                <w:rFonts w:ascii="Arial" w:hAnsi="Arial" w:cs="Arial"/>
                <w:b/>
                <w:bCs/>
              </w:rPr>
            </w:pPr>
          </w:p>
          <w:p>
            <w:pPr>
              <w:rPr>
                <w:rFonts w:ascii="Arial" w:hAnsi="Arial" w:cs="Arial"/>
                <w:b/>
                <w:bCs/>
              </w:rPr>
            </w:pPr>
          </w:p>
          <w:p>
            <w:pPr>
              <w:rPr>
                <w:rFonts w:ascii="Arial" w:hAnsi="Arial" w:cs="Arial"/>
                <w:b/>
                <w:bCs/>
              </w:rPr>
            </w:pPr>
          </w:p>
          <w:p>
            <w:pPr>
              <w:rPr>
                <w:rFonts w:ascii="Arial" w:hAnsi="Arial" w:cs="Arial"/>
                <w:b/>
                <w:bCs/>
              </w:rPr>
            </w:pPr>
          </w:p>
          <w:p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Desire to work with children</w:t>
            </w:r>
          </w:p>
          <w:p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communicate clearly with primary age children</w:t>
            </w:r>
          </w:p>
        </w:tc>
        <w:tc>
          <w:tcPr>
            <w:tcW w:w="6037" w:type="dxa"/>
          </w:tcPr>
          <w:p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as a lunchtime supervisor in an educational setting</w:t>
            </w:r>
          </w:p>
          <w:p>
            <w:pPr>
              <w:pStyle w:val="ListParagraph"/>
              <w:rPr>
                <w:rFonts w:ascii="Arial" w:hAnsi="Arial" w:cs="Arial"/>
              </w:rPr>
            </w:pPr>
          </w:p>
        </w:tc>
      </w:tr>
      <w:tr>
        <w:trPr>
          <w:trHeight w:val="1749"/>
        </w:trPr>
        <w:tc>
          <w:tcPr>
            <w:tcW w:w="3114" w:type="dxa"/>
          </w:tcPr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Professional Development</w:t>
            </w:r>
          </w:p>
        </w:tc>
        <w:tc>
          <w:tcPr>
            <w:tcW w:w="6237" w:type="dxa"/>
          </w:tcPr>
          <w:p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Evidence of being willing to undertake appropriate training including Safeguarding and Child Protection Training</w:t>
            </w:r>
          </w:p>
        </w:tc>
        <w:tc>
          <w:tcPr>
            <w:tcW w:w="6037" w:type="dxa"/>
          </w:tcPr>
          <w:p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 interest in educational issues and practices</w:t>
            </w:r>
          </w:p>
        </w:tc>
      </w:tr>
      <w:tr>
        <w:tc>
          <w:tcPr>
            <w:tcW w:w="3114" w:type="dxa"/>
          </w:tcPr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>
            <w:pPr>
              <w:rPr>
                <w:rFonts w:ascii="Arial" w:hAnsi="Arial" w:cs="Arial"/>
                <w:b/>
                <w:bCs/>
              </w:rPr>
            </w:pPr>
          </w:p>
          <w:p>
            <w:pPr>
              <w:rPr>
                <w:rFonts w:ascii="Arial" w:hAnsi="Arial" w:cs="Arial"/>
                <w:b/>
                <w:bCs/>
              </w:rPr>
            </w:pPr>
          </w:p>
          <w:p>
            <w:pPr>
              <w:rPr>
                <w:rFonts w:ascii="Arial" w:hAnsi="Arial" w:cs="Arial"/>
                <w:b/>
                <w:bCs/>
              </w:rPr>
            </w:pPr>
          </w:p>
          <w:p>
            <w:pPr>
              <w:rPr>
                <w:rFonts w:ascii="Arial" w:hAnsi="Arial" w:cs="Arial"/>
                <w:b/>
                <w:bCs/>
              </w:rPr>
            </w:pPr>
          </w:p>
          <w:p>
            <w:pPr>
              <w:rPr>
                <w:rFonts w:ascii="Arial" w:hAnsi="Arial" w:cs="Arial"/>
                <w:b/>
                <w:bCs/>
              </w:rPr>
            </w:pPr>
          </w:p>
          <w:p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Interact with children and adults in a friendly and professional manner</w:t>
            </w:r>
          </w:p>
          <w:p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 communication and literacy skills</w:t>
            </w:r>
          </w:p>
          <w:p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work as part of a team</w:t>
            </w:r>
          </w:p>
          <w:p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work with minimum supervision</w:t>
            </w:r>
          </w:p>
        </w:tc>
        <w:tc>
          <w:tcPr>
            <w:tcW w:w="6037" w:type="dxa"/>
          </w:tcPr>
          <w:p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 awareness of child development</w:t>
            </w:r>
          </w:p>
        </w:tc>
      </w:tr>
      <w:tr>
        <w:tc>
          <w:tcPr>
            <w:tcW w:w="3114" w:type="dxa"/>
          </w:tcPr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Personal Qualities</w:t>
            </w:r>
          </w:p>
          <w:p>
            <w:pPr>
              <w:rPr>
                <w:rFonts w:ascii="Arial" w:hAnsi="Arial" w:cs="Arial"/>
                <w:b/>
                <w:bCs/>
              </w:rPr>
            </w:pPr>
          </w:p>
          <w:p>
            <w:pPr>
              <w:rPr>
                <w:rFonts w:ascii="Arial" w:hAnsi="Arial" w:cs="Arial"/>
                <w:b/>
                <w:bCs/>
              </w:rPr>
            </w:pPr>
          </w:p>
          <w:p>
            <w:pPr>
              <w:rPr>
                <w:rFonts w:ascii="Arial" w:hAnsi="Arial" w:cs="Arial"/>
                <w:b/>
                <w:bCs/>
              </w:rPr>
            </w:pPr>
          </w:p>
          <w:p>
            <w:pPr>
              <w:rPr>
                <w:rFonts w:ascii="Arial" w:hAnsi="Arial" w:cs="Arial"/>
                <w:b/>
                <w:bCs/>
              </w:rPr>
            </w:pPr>
          </w:p>
          <w:p>
            <w:pPr>
              <w:rPr>
                <w:rFonts w:ascii="Arial" w:hAnsi="Arial" w:cs="Arial"/>
                <w:b/>
                <w:bCs/>
              </w:rPr>
            </w:pPr>
          </w:p>
          <w:p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good role model (speech, dress, behaviour)</w:t>
            </w:r>
          </w:p>
          <w:p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caring and positive attitude</w:t>
            </w:r>
          </w:p>
          <w:p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High expectations of behaviour</w:t>
            </w:r>
          </w:p>
          <w:p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respond to a variety of situations</w:t>
            </w:r>
          </w:p>
          <w:p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Commitment to equal opportunities</w:t>
            </w:r>
          </w:p>
          <w:p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Self-motivated and reliable</w:t>
            </w:r>
          </w:p>
          <w:p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Supportive of the Christian ethos of the school</w:t>
            </w:r>
          </w:p>
          <w:p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>
            <w:pPr>
              <w:pStyle w:val="ListParagraph"/>
              <w:rPr>
                <w:rFonts w:ascii="Arial" w:hAnsi="Arial" w:cs="Arial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E3255"/>
    <w:multiLevelType w:val="hybridMultilevel"/>
    <w:tmpl w:val="2AD46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F5627"/>
    <w:multiLevelType w:val="hybridMultilevel"/>
    <w:tmpl w:val="BA667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E1700"/>
    <w:multiLevelType w:val="hybridMultilevel"/>
    <w:tmpl w:val="3BF6C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2B2673"/>
    <w:multiLevelType w:val="hybridMultilevel"/>
    <w:tmpl w:val="14B83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887F2C"/>
    <w:multiLevelType w:val="hybridMultilevel"/>
    <w:tmpl w:val="B7E0B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2"/>
  </w:num>
  <w:num w:numId="7">
    <w:abstractNumId w:val="0"/>
  </w:num>
  <w:num w:numId="8">
    <w:abstractNumId w:val="10"/>
  </w:num>
  <w:num w:numId="9">
    <w:abstractNumId w:val="1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DAA9CF-FDFB-46BC-BD40-C513ED02BFF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S.Grainger [ Ropery Walk Primary School ]</cp:lastModifiedBy>
  <cp:revision>2</cp:revision>
  <dcterms:created xsi:type="dcterms:W3CDTF">2026-09-22T13:02:00Z</dcterms:created>
  <dcterms:modified xsi:type="dcterms:W3CDTF">2026-09-22T13:02:00Z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