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78" w:type="dxa"/>
        <w:tblLayout w:type="fixed"/>
        <w:tblLook w:val="04A0" w:firstRow="1" w:lastRow="0" w:firstColumn="1" w:lastColumn="0" w:noHBand="0" w:noVBand="1"/>
      </w:tblPr>
      <w:tblGrid>
        <w:gridCol w:w="5778"/>
      </w:tblGrid>
      <w:tr w:rsidR="00183F2A" w:rsidRPr="00CD6DA4" w14:paraId="421BCE0A" w14:textId="76382E1C" w:rsidTr="00183F2A">
        <w:tc>
          <w:tcPr>
            <w:tcW w:w="5778" w:type="dxa"/>
            <w:tcBorders>
              <w:right w:val="single" w:sz="4" w:space="0" w:color="auto"/>
            </w:tcBorders>
          </w:tcPr>
          <w:p w14:paraId="3024AA13" w14:textId="4725ACA4" w:rsidR="00183F2A" w:rsidRPr="00950A64" w:rsidRDefault="00183F2A" w:rsidP="00183F2A">
            <w:pPr>
              <w:jc w:val="right"/>
            </w:pPr>
          </w:p>
        </w:tc>
      </w:tr>
    </w:tbl>
    <w:p w14:paraId="2F93B9EA" w14:textId="77777777" w:rsidR="00183F2A" w:rsidRDefault="00B12C66" w:rsidP="00183F2A">
      <w:pPr>
        <w:jc w:val="right"/>
        <w:rPr>
          <w:rFonts w:ascii="Calibri" w:hAnsi="Calibri" w:cs="Calibri"/>
          <w:b/>
          <w:bCs/>
          <w:sz w:val="32"/>
          <w:szCs w:val="32"/>
        </w:rPr>
      </w:pPr>
      <w:r>
        <w:rPr>
          <w:noProof/>
        </w:rPr>
        <w:pict w14:anchorId="26F116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6.05pt;margin-top:-23.75pt;width:229.75pt;height:62pt;z-index:-251658752;mso-position-horizontal-relative:text;mso-position-vertical-relative:text" wrapcoords="2612 0 1976 1561 1835 2342 1976 4164 1129 4945 424 7027 494 8328 0 10670 -71 11451 282 16655 282 19518 918 20819 2471 21340 10518 21340 11224 21340 16588 20819 17082 20559 16941 16655 19765 16655 21600 15094 21600 8588 5788 8328 5859 7287 4518 4684 3671 4164 3953 2863 3741 1561 3035 0 2612 0">
            <v:imagedata r:id="rId10" o:title=""/>
            <w10:wrap type="tight"/>
          </v:shape>
        </w:pict>
      </w:r>
      <w:r w:rsidR="00183F2A" w:rsidRPr="00183F2A">
        <w:rPr>
          <w:rFonts w:ascii="Calibri" w:hAnsi="Calibri" w:cs="Calibri"/>
          <w:b/>
          <w:bCs/>
          <w:sz w:val="32"/>
          <w:szCs w:val="32"/>
        </w:rPr>
        <w:t xml:space="preserve"> </w:t>
      </w:r>
      <w:r w:rsidR="00183F2A" w:rsidRPr="00183F2A">
        <w:rPr>
          <w:rFonts w:ascii="Calibri" w:hAnsi="Calibri" w:cs="Calibri"/>
          <w:b/>
          <w:bCs/>
          <w:sz w:val="40"/>
          <w:szCs w:val="40"/>
        </w:rPr>
        <w:t xml:space="preserve">Known Risks Referral Form </w:t>
      </w:r>
    </w:p>
    <w:p w14:paraId="7C039542" w14:textId="5DDAD7C0" w:rsidR="00183F2A" w:rsidRPr="00FB5B1E" w:rsidRDefault="00183F2A" w:rsidP="00183F2A">
      <w:pPr>
        <w:jc w:val="right"/>
        <w:rPr>
          <w:rFonts w:ascii="Calibri" w:hAnsi="Calibri" w:cs="Calibri"/>
          <w:b/>
          <w:bCs/>
          <w:sz w:val="22"/>
          <w:szCs w:val="22"/>
        </w:rPr>
      </w:pPr>
      <w:r w:rsidRPr="00FB5B1E">
        <w:rPr>
          <w:rFonts w:ascii="Calibri" w:hAnsi="Calibri" w:cs="Calibri"/>
          <w:b/>
          <w:bCs/>
          <w:sz w:val="22"/>
          <w:szCs w:val="22"/>
        </w:rPr>
        <w:t>Occupational Health (OH)</w:t>
      </w:r>
    </w:p>
    <w:p w14:paraId="2F1DB058" w14:textId="3081EF3A" w:rsidR="00183F2A" w:rsidRDefault="00183F2A" w:rsidP="00B6632F">
      <w:pPr>
        <w:jc w:val="both"/>
        <w:rPr>
          <w:rFonts w:ascii="Calibri" w:hAnsi="Calibri" w:cs="Calibri"/>
          <w:sz w:val="22"/>
          <w:szCs w:val="22"/>
        </w:rPr>
      </w:pPr>
    </w:p>
    <w:p w14:paraId="0750AD3E" w14:textId="77777777" w:rsidR="00183F2A" w:rsidRDefault="00183F2A" w:rsidP="00B6632F">
      <w:pPr>
        <w:jc w:val="both"/>
        <w:rPr>
          <w:rFonts w:ascii="Calibri" w:hAnsi="Calibri" w:cs="Calibri"/>
          <w:sz w:val="22"/>
          <w:szCs w:val="22"/>
        </w:rPr>
      </w:pPr>
    </w:p>
    <w:p w14:paraId="7097D178"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This form must be completed by managers to identify known risks associated with a post. It should be completed as part of the recruitment process and whenever significant changes to the role, work environment, or duties may affect employee health.</w:t>
      </w:r>
    </w:p>
    <w:p w14:paraId="6455950A" w14:textId="77777777" w:rsidR="00E913F3" w:rsidRPr="00E913F3" w:rsidRDefault="00E913F3" w:rsidP="00E913F3">
      <w:pPr>
        <w:jc w:val="both"/>
        <w:rPr>
          <w:rFonts w:ascii="Calibri" w:hAnsi="Calibri" w:cs="Calibri"/>
          <w:sz w:val="22"/>
          <w:szCs w:val="22"/>
        </w:rPr>
      </w:pPr>
    </w:p>
    <w:p w14:paraId="0B4BEF65"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If you answer Yes to any question, the form should be submitted to Occupational Health (OH) for assessment, together with any relevant risk assessments. Please provide sufficient detail to enable OH to determine any required health surveillance, fitness for work assessment, or workplace adjustments.</w:t>
      </w:r>
    </w:p>
    <w:p w14:paraId="555A9366" w14:textId="77777777" w:rsidR="00E913F3" w:rsidRPr="00E913F3" w:rsidRDefault="00E913F3" w:rsidP="00E913F3">
      <w:pPr>
        <w:jc w:val="both"/>
        <w:rPr>
          <w:rFonts w:ascii="Calibri" w:hAnsi="Calibri" w:cs="Calibri"/>
          <w:sz w:val="22"/>
          <w:szCs w:val="22"/>
        </w:rPr>
      </w:pPr>
    </w:p>
    <w:p w14:paraId="7B2BA079"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For advice on completing this form, contact Occupational Health on 01325 406377.</w:t>
      </w:r>
    </w:p>
    <w:p w14:paraId="516CBB03"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7FBAB701" w14:textId="77777777">
        <w:trPr>
          <w:jc w:val="center"/>
        </w:trPr>
        <w:tc>
          <w:tcPr>
            <w:tcW w:w="4962" w:type="dxa"/>
            <w:shd w:val="clear" w:color="auto" w:fill="D9D9D9"/>
          </w:tcPr>
          <w:p w14:paraId="3330D220" w14:textId="77777777" w:rsidR="00B6632F" w:rsidRPr="00DF2AD9" w:rsidRDefault="00B6632F" w:rsidP="00982F37">
            <w:pPr>
              <w:rPr>
                <w:rFonts w:ascii="Calibri" w:hAnsi="Calibri" w:cs="Calibri"/>
                <w:b/>
              </w:rPr>
            </w:pPr>
            <w:r w:rsidRPr="00DF2AD9">
              <w:rPr>
                <w:rFonts w:ascii="Calibri" w:hAnsi="Calibri" w:cs="Calibri"/>
                <w:b/>
              </w:rPr>
              <w:t>Job Title</w:t>
            </w:r>
          </w:p>
          <w:p w14:paraId="72F9D7C9" w14:textId="77777777" w:rsidR="00B6632F" w:rsidRPr="00DF2AD9" w:rsidRDefault="00B6632F" w:rsidP="00982F37">
            <w:pPr>
              <w:rPr>
                <w:rFonts w:ascii="Calibri" w:hAnsi="Calibri" w:cs="Calibri"/>
                <w:b/>
              </w:rPr>
            </w:pPr>
          </w:p>
        </w:tc>
        <w:tc>
          <w:tcPr>
            <w:tcW w:w="4900" w:type="dxa"/>
            <w:gridSpan w:val="2"/>
          </w:tcPr>
          <w:p w14:paraId="75D822C4" w14:textId="649BB3DE" w:rsidR="00B6632F" w:rsidRPr="00A82ABE" w:rsidRDefault="00A82ABE" w:rsidP="00982F37">
            <w:pPr>
              <w:rPr>
                <w:rFonts w:ascii="Calibri" w:hAnsi="Calibri" w:cs="Calibri"/>
              </w:rPr>
            </w:pPr>
            <w:r w:rsidRPr="00A82ABE">
              <w:rPr>
                <w:rFonts w:ascii="Calibri" w:hAnsi="Calibri" w:cs="Calibri"/>
              </w:rPr>
              <w:t>Safeguarding Partnership Policy and Development Officer</w:t>
            </w:r>
          </w:p>
        </w:tc>
      </w:tr>
      <w:tr w:rsidR="00B6632F" w:rsidRPr="00DF2AD9" w14:paraId="6B235DE7" w14:textId="77777777">
        <w:trPr>
          <w:jc w:val="center"/>
        </w:trPr>
        <w:tc>
          <w:tcPr>
            <w:tcW w:w="4962" w:type="dxa"/>
            <w:shd w:val="clear" w:color="auto" w:fill="D9D9D9"/>
          </w:tcPr>
          <w:p w14:paraId="390BA0AB"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3742CBF9" w14:textId="1E4DE35A" w:rsidR="00B6632F" w:rsidRDefault="00502185" w:rsidP="00982F37">
            <w:pPr>
              <w:rPr>
                <w:rFonts w:ascii="Calibri" w:hAnsi="Calibri" w:cs="Calibri"/>
              </w:rPr>
            </w:pPr>
            <w:r>
              <w:rPr>
                <w:rFonts w:ascii="Calibri" w:hAnsi="Calibri" w:cs="Calibri"/>
              </w:rPr>
              <w:t>Children’s Services</w:t>
            </w:r>
            <w:r w:rsidR="00590F9C">
              <w:rPr>
                <w:rFonts w:ascii="Calibri" w:hAnsi="Calibri" w:cs="Calibri"/>
              </w:rPr>
              <w:t xml:space="preserve"> </w:t>
            </w:r>
          </w:p>
          <w:p w14:paraId="0E1F8AFA" w14:textId="77777777" w:rsidR="006E4230" w:rsidRPr="00DF2AD9" w:rsidRDefault="006E4230" w:rsidP="00982F37">
            <w:pPr>
              <w:rPr>
                <w:rFonts w:ascii="Calibri" w:hAnsi="Calibri" w:cs="Calibri"/>
              </w:rPr>
            </w:pPr>
          </w:p>
        </w:tc>
      </w:tr>
      <w:tr w:rsidR="00B6632F" w:rsidRPr="00DF2AD9" w14:paraId="7B2D989A" w14:textId="77777777">
        <w:trPr>
          <w:jc w:val="center"/>
        </w:trPr>
        <w:tc>
          <w:tcPr>
            <w:tcW w:w="8506" w:type="dxa"/>
            <w:gridSpan w:val="2"/>
            <w:shd w:val="clear" w:color="auto" w:fill="BFBFBF"/>
          </w:tcPr>
          <w:p w14:paraId="46D652E4"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2736C4EE" w14:textId="77777777" w:rsidR="00B6632F" w:rsidRPr="00DF2AD9" w:rsidRDefault="00B6632F" w:rsidP="00BE3096">
            <w:pPr>
              <w:rPr>
                <w:rFonts w:ascii="Calibri" w:hAnsi="Calibri" w:cs="Calibri"/>
                <w:b/>
              </w:rPr>
            </w:pPr>
            <w:r w:rsidRPr="00DF2AD9">
              <w:rPr>
                <w:rFonts w:ascii="Calibri" w:hAnsi="Calibri" w:cs="Calibri"/>
                <w:b/>
              </w:rPr>
              <w:t>YES / NO</w:t>
            </w:r>
          </w:p>
        </w:tc>
      </w:tr>
      <w:tr w:rsidR="003F5AAA" w:rsidRPr="00DF2AD9" w14:paraId="066F5735" w14:textId="77777777" w:rsidTr="00982F37">
        <w:trPr>
          <w:jc w:val="center"/>
        </w:trPr>
        <w:tc>
          <w:tcPr>
            <w:tcW w:w="8506" w:type="dxa"/>
            <w:gridSpan w:val="2"/>
            <w:tcBorders>
              <w:bottom w:val="single" w:sz="4" w:space="0" w:color="auto"/>
            </w:tcBorders>
          </w:tcPr>
          <w:p w14:paraId="1F444A5A" w14:textId="4E3A043B"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w:t>
            </w:r>
            <w:r w:rsidR="06D01EE2" w:rsidRPr="5D4909EB">
              <w:rPr>
                <w:rFonts w:ascii="Calibri" w:hAnsi="Calibri" w:cs="Calibri"/>
              </w:rPr>
              <w:t>required</w:t>
            </w:r>
            <w:r w:rsidRPr="00435175">
              <w:rPr>
                <w:rFonts w:ascii="Calibri" w:hAnsi="Calibri" w:cs="Calibri"/>
                <w:bCs/>
              </w:rPr>
              <w:t xml:space="preserve"> to </w:t>
            </w:r>
            <w:r w:rsidR="740E9DF4" w:rsidRPr="59B5D119">
              <w:rPr>
                <w:rFonts w:ascii="Calibri" w:hAnsi="Calibri" w:cs="Calibri"/>
              </w:rPr>
              <w:t>work with</w:t>
            </w:r>
            <w:r w:rsidRPr="00435175">
              <w:rPr>
                <w:rFonts w:ascii="Calibri" w:hAnsi="Calibri" w:cs="Calibri"/>
                <w:bCs/>
              </w:rPr>
              <w:t xml:space="preserve"> asbestos</w:t>
            </w:r>
          </w:p>
        </w:tc>
        <w:tc>
          <w:tcPr>
            <w:tcW w:w="1356" w:type="dxa"/>
            <w:tcBorders>
              <w:bottom w:val="single" w:sz="4" w:space="0" w:color="auto"/>
            </w:tcBorders>
          </w:tcPr>
          <w:p w14:paraId="19E522A8" w14:textId="6E40BFD1" w:rsidR="003F5AAA" w:rsidRPr="00435175" w:rsidRDefault="00BB5DAE" w:rsidP="00AA28F6">
            <w:pPr>
              <w:jc w:val="center"/>
              <w:rPr>
                <w:rFonts w:ascii="Calibri" w:hAnsi="Calibri" w:cs="Calibri"/>
                <w:bCs/>
              </w:rPr>
            </w:pPr>
            <w:r>
              <w:rPr>
                <w:rFonts w:ascii="Calibri" w:hAnsi="Calibri" w:cs="Calibri"/>
                <w:bCs/>
              </w:rPr>
              <w:t>No</w:t>
            </w:r>
          </w:p>
        </w:tc>
      </w:tr>
      <w:tr w:rsidR="003F5AAA" w:rsidRPr="00DF2AD9" w14:paraId="1C60EDCD" w14:textId="77777777" w:rsidTr="00982F37">
        <w:trPr>
          <w:jc w:val="center"/>
        </w:trPr>
        <w:tc>
          <w:tcPr>
            <w:tcW w:w="8506" w:type="dxa"/>
            <w:gridSpan w:val="2"/>
            <w:tcBorders>
              <w:bottom w:val="single" w:sz="4" w:space="0" w:color="auto"/>
            </w:tcBorders>
          </w:tcPr>
          <w:p w14:paraId="78714D5D"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May be exposed to lead or lead based products</w:t>
            </w:r>
          </w:p>
        </w:tc>
        <w:tc>
          <w:tcPr>
            <w:tcW w:w="1356" w:type="dxa"/>
            <w:tcBorders>
              <w:bottom w:val="single" w:sz="4" w:space="0" w:color="auto"/>
            </w:tcBorders>
          </w:tcPr>
          <w:p w14:paraId="2DB1E312" w14:textId="6B3F3B2E" w:rsidR="003F5AAA" w:rsidRPr="00435175" w:rsidRDefault="00BB5DAE" w:rsidP="00AA28F6">
            <w:pPr>
              <w:jc w:val="center"/>
              <w:rPr>
                <w:rFonts w:ascii="Calibri" w:hAnsi="Calibri" w:cs="Calibri"/>
                <w:bCs/>
              </w:rPr>
            </w:pPr>
            <w:r>
              <w:rPr>
                <w:rFonts w:ascii="Calibri" w:hAnsi="Calibri" w:cs="Calibri"/>
                <w:bCs/>
              </w:rPr>
              <w:t>No</w:t>
            </w:r>
          </w:p>
        </w:tc>
      </w:tr>
      <w:tr w:rsidR="003F5AAA" w:rsidRPr="00DF2AD9" w14:paraId="4DCEDA19" w14:textId="77777777" w:rsidTr="00982F37">
        <w:trPr>
          <w:jc w:val="center"/>
        </w:trPr>
        <w:tc>
          <w:tcPr>
            <w:tcW w:w="8506" w:type="dxa"/>
            <w:gridSpan w:val="2"/>
            <w:tcBorders>
              <w:bottom w:val="single" w:sz="4" w:space="0" w:color="auto"/>
            </w:tcBorders>
          </w:tcPr>
          <w:p w14:paraId="4D8F9728"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at risk from noise that might affect their health</w:t>
            </w:r>
          </w:p>
        </w:tc>
        <w:tc>
          <w:tcPr>
            <w:tcW w:w="1356" w:type="dxa"/>
            <w:tcBorders>
              <w:bottom w:val="single" w:sz="4" w:space="0" w:color="auto"/>
            </w:tcBorders>
          </w:tcPr>
          <w:p w14:paraId="18A6B087" w14:textId="4D172E19" w:rsidR="003F5AAA" w:rsidRPr="00435175" w:rsidRDefault="00BB5DAE" w:rsidP="00AA28F6">
            <w:pPr>
              <w:jc w:val="center"/>
              <w:rPr>
                <w:rFonts w:ascii="Calibri" w:hAnsi="Calibri" w:cs="Calibri"/>
                <w:bCs/>
              </w:rPr>
            </w:pPr>
            <w:r>
              <w:rPr>
                <w:rFonts w:ascii="Calibri" w:hAnsi="Calibri" w:cs="Calibri"/>
                <w:bCs/>
              </w:rPr>
              <w:t>No</w:t>
            </w:r>
          </w:p>
        </w:tc>
      </w:tr>
      <w:tr w:rsidR="003F5AAA" w:rsidRPr="00DF2AD9" w14:paraId="5A18003C" w14:textId="77777777" w:rsidTr="00982F37">
        <w:trPr>
          <w:trHeight w:val="230"/>
          <w:jc w:val="center"/>
        </w:trPr>
        <w:tc>
          <w:tcPr>
            <w:tcW w:w="8506" w:type="dxa"/>
            <w:gridSpan w:val="2"/>
            <w:tcBorders>
              <w:bottom w:val="single" w:sz="4" w:space="0" w:color="auto"/>
            </w:tcBorders>
          </w:tcPr>
          <w:p w14:paraId="1391CD9F" w14:textId="28B9BDF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Will be exposed to vibration</w:t>
            </w:r>
          </w:p>
        </w:tc>
        <w:tc>
          <w:tcPr>
            <w:tcW w:w="1356" w:type="dxa"/>
          </w:tcPr>
          <w:p w14:paraId="5B8A0CC0" w14:textId="68D45853" w:rsidR="003F5AAA" w:rsidRPr="00435175" w:rsidRDefault="007820C9" w:rsidP="00AA28F6">
            <w:pPr>
              <w:jc w:val="center"/>
              <w:rPr>
                <w:rFonts w:ascii="Calibri" w:hAnsi="Calibri" w:cs="Calibri"/>
                <w:bCs/>
              </w:rPr>
            </w:pPr>
            <w:r>
              <w:rPr>
                <w:rFonts w:ascii="Calibri" w:hAnsi="Calibri" w:cs="Calibri"/>
                <w:bCs/>
              </w:rPr>
              <w:t>No</w:t>
            </w:r>
          </w:p>
        </w:tc>
      </w:tr>
      <w:tr w:rsidR="003F5AAA" w:rsidRPr="00DF2AD9" w14:paraId="4D0ED391" w14:textId="77777777" w:rsidTr="00982F37">
        <w:trPr>
          <w:jc w:val="center"/>
        </w:trPr>
        <w:tc>
          <w:tcPr>
            <w:tcW w:w="8506" w:type="dxa"/>
            <w:gridSpan w:val="2"/>
            <w:tcBorders>
              <w:bottom w:val="single" w:sz="4" w:space="0" w:color="auto"/>
            </w:tcBorders>
          </w:tcPr>
          <w:p w14:paraId="55769EDA" w14:textId="77E81171" w:rsidR="003F5AAA" w:rsidRPr="00435175" w:rsidRDefault="008E6713" w:rsidP="003F5AAA">
            <w:pPr>
              <w:numPr>
                <w:ilvl w:val="0"/>
                <w:numId w:val="20"/>
              </w:numPr>
              <w:overflowPunct/>
              <w:autoSpaceDE/>
              <w:autoSpaceDN/>
              <w:adjustRightInd/>
              <w:textAlignment w:val="auto"/>
              <w:rPr>
                <w:rFonts w:ascii="Calibri" w:hAnsi="Calibri" w:cs="Calibri"/>
                <w:bCs/>
              </w:rPr>
            </w:pPr>
            <w:r>
              <w:rPr>
                <w:rFonts w:ascii="Calibri" w:hAnsi="Calibri" w:cs="Calibri"/>
                <w:bCs/>
              </w:rPr>
              <w:t>Required to undertake</w:t>
            </w:r>
            <w:r w:rsidR="003F5AAA" w:rsidRPr="00435175">
              <w:rPr>
                <w:rFonts w:ascii="Calibri" w:hAnsi="Calibri" w:cs="Calibri"/>
                <w:bCs/>
              </w:rPr>
              <w:t xml:space="preserve"> night work</w:t>
            </w:r>
            <w:r>
              <w:rPr>
                <w:rFonts w:ascii="Calibri" w:hAnsi="Calibri" w:cs="Calibri"/>
                <w:bCs/>
              </w:rPr>
              <w:t>ing</w:t>
            </w:r>
          </w:p>
        </w:tc>
        <w:tc>
          <w:tcPr>
            <w:tcW w:w="1356" w:type="dxa"/>
            <w:tcBorders>
              <w:bottom w:val="single" w:sz="4" w:space="0" w:color="auto"/>
            </w:tcBorders>
          </w:tcPr>
          <w:p w14:paraId="42B8F7FF" w14:textId="6604F23A" w:rsidR="003F5AAA" w:rsidRPr="00435175" w:rsidRDefault="007820C9" w:rsidP="00AA28F6">
            <w:pPr>
              <w:jc w:val="center"/>
              <w:rPr>
                <w:rFonts w:ascii="Calibri" w:hAnsi="Calibri" w:cs="Calibri"/>
                <w:bCs/>
              </w:rPr>
            </w:pPr>
            <w:r>
              <w:rPr>
                <w:rFonts w:ascii="Calibri" w:hAnsi="Calibri" w:cs="Calibri"/>
                <w:bCs/>
              </w:rPr>
              <w:t>No</w:t>
            </w:r>
          </w:p>
        </w:tc>
      </w:tr>
      <w:tr w:rsidR="003F5AAA" w:rsidRPr="00DF2AD9" w14:paraId="382E5AE2" w14:textId="77777777" w:rsidTr="00982F37">
        <w:trPr>
          <w:jc w:val="center"/>
        </w:trPr>
        <w:tc>
          <w:tcPr>
            <w:tcW w:w="8506" w:type="dxa"/>
            <w:gridSpan w:val="2"/>
            <w:tcBorders>
              <w:bottom w:val="single" w:sz="4" w:space="0" w:color="auto"/>
            </w:tcBorders>
          </w:tcPr>
          <w:p w14:paraId="4CD74B06"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exposed to hazardous substances as detailed overleaf</w:t>
            </w:r>
          </w:p>
        </w:tc>
        <w:tc>
          <w:tcPr>
            <w:tcW w:w="1356" w:type="dxa"/>
            <w:tcBorders>
              <w:bottom w:val="single" w:sz="4" w:space="0" w:color="auto"/>
            </w:tcBorders>
          </w:tcPr>
          <w:p w14:paraId="7A660DDA" w14:textId="781E25DC" w:rsidR="003F5AAA" w:rsidRPr="00435175" w:rsidRDefault="007820C9" w:rsidP="00AA28F6">
            <w:pPr>
              <w:jc w:val="center"/>
              <w:rPr>
                <w:rFonts w:ascii="Calibri" w:hAnsi="Calibri" w:cs="Calibri"/>
                <w:bCs/>
              </w:rPr>
            </w:pPr>
            <w:r>
              <w:rPr>
                <w:rFonts w:ascii="Calibri" w:hAnsi="Calibri" w:cs="Calibri"/>
                <w:bCs/>
              </w:rPr>
              <w:t>No</w:t>
            </w:r>
          </w:p>
        </w:tc>
      </w:tr>
      <w:tr w:rsidR="003F5AAA" w:rsidRPr="00DF2AD9" w14:paraId="12BB17D8" w14:textId="77777777" w:rsidTr="00982F37">
        <w:trPr>
          <w:jc w:val="center"/>
        </w:trPr>
        <w:tc>
          <w:tcPr>
            <w:tcW w:w="8506" w:type="dxa"/>
            <w:gridSpan w:val="2"/>
            <w:tcBorders>
              <w:bottom w:val="single" w:sz="4" w:space="0" w:color="auto"/>
            </w:tcBorders>
          </w:tcPr>
          <w:p w14:paraId="65615F26" w14:textId="73B8045A"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drive</w:t>
            </w:r>
            <w:r w:rsidR="001E3AE3">
              <w:rPr>
                <w:rFonts w:ascii="Calibri" w:hAnsi="Calibri" w:cs="Calibri"/>
                <w:bCs/>
              </w:rPr>
              <w:t xml:space="preserve"> for work purposes</w:t>
            </w:r>
          </w:p>
        </w:tc>
        <w:tc>
          <w:tcPr>
            <w:tcW w:w="1356" w:type="dxa"/>
            <w:tcBorders>
              <w:bottom w:val="single" w:sz="4" w:space="0" w:color="auto"/>
            </w:tcBorders>
          </w:tcPr>
          <w:p w14:paraId="638C26D8" w14:textId="27E4A45B" w:rsidR="003F5AAA" w:rsidRPr="00435175" w:rsidRDefault="007820C9" w:rsidP="00AA28F6">
            <w:pPr>
              <w:jc w:val="center"/>
              <w:rPr>
                <w:rFonts w:ascii="Calibri" w:hAnsi="Calibri" w:cs="Calibri"/>
                <w:bCs/>
              </w:rPr>
            </w:pPr>
            <w:r>
              <w:rPr>
                <w:rFonts w:ascii="Calibri" w:hAnsi="Calibri" w:cs="Calibri"/>
                <w:bCs/>
              </w:rPr>
              <w:t>Yes</w:t>
            </w:r>
          </w:p>
        </w:tc>
      </w:tr>
      <w:tr w:rsidR="003F5AAA" w:rsidRPr="00DF2AD9" w14:paraId="31397A1B" w14:textId="77777777" w:rsidTr="00982F37">
        <w:trPr>
          <w:jc w:val="center"/>
        </w:trPr>
        <w:tc>
          <w:tcPr>
            <w:tcW w:w="8506" w:type="dxa"/>
            <w:gridSpan w:val="2"/>
            <w:tcBorders>
              <w:bottom w:val="single" w:sz="4" w:space="0" w:color="auto"/>
            </w:tcBorders>
          </w:tcPr>
          <w:p w14:paraId="12F31A8B" w14:textId="24D840F6" w:rsidR="003F5AAA" w:rsidRPr="00435175" w:rsidRDefault="003F5AAA" w:rsidP="003F5AAA">
            <w:pPr>
              <w:ind w:left="720"/>
              <w:rPr>
                <w:rFonts w:ascii="Calibri" w:hAnsi="Calibri" w:cs="Calibri"/>
                <w:bCs/>
              </w:rPr>
            </w:pPr>
            <w:r w:rsidRPr="00435175">
              <w:rPr>
                <w:rFonts w:ascii="Calibri" w:hAnsi="Calibri" w:cs="Calibri"/>
                <w:bCs/>
              </w:rPr>
              <w:t xml:space="preserve">Is required to drive a </w:t>
            </w:r>
            <w:r w:rsidR="00A50F40">
              <w:rPr>
                <w:rFonts w:ascii="Calibri" w:hAnsi="Calibri" w:cs="Calibri"/>
                <w:bCs/>
              </w:rPr>
              <w:t>vehicle over 3.5 tonne</w:t>
            </w:r>
          </w:p>
        </w:tc>
        <w:tc>
          <w:tcPr>
            <w:tcW w:w="1356" w:type="dxa"/>
            <w:tcBorders>
              <w:bottom w:val="single" w:sz="4" w:space="0" w:color="auto"/>
            </w:tcBorders>
          </w:tcPr>
          <w:p w14:paraId="134DF840" w14:textId="597F4AE3" w:rsidR="003F5AAA" w:rsidRPr="00435175" w:rsidRDefault="007820C9" w:rsidP="00AA28F6">
            <w:pPr>
              <w:jc w:val="center"/>
              <w:rPr>
                <w:rFonts w:ascii="Calibri" w:hAnsi="Calibri" w:cs="Calibri"/>
                <w:bCs/>
              </w:rPr>
            </w:pPr>
            <w:r>
              <w:rPr>
                <w:rFonts w:ascii="Calibri" w:hAnsi="Calibri" w:cs="Calibri"/>
                <w:bCs/>
              </w:rPr>
              <w:t>No</w:t>
            </w:r>
          </w:p>
        </w:tc>
      </w:tr>
      <w:tr w:rsidR="003F5AAA" w:rsidRPr="00DF2AD9" w14:paraId="3DBD387F" w14:textId="77777777" w:rsidTr="00380AF8">
        <w:trPr>
          <w:trHeight w:val="379"/>
          <w:jc w:val="center"/>
        </w:trPr>
        <w:tc>
          <w:tcPr>
            <w:tcW w:w="8506" w:type="dxa"/>
            <w:gridSpan w:val="2"/>
            <w:tcBorders>
              <w:bottom w:val="single" w:sz="4" w:space="0" w:color="auto"/>
            </w:tcBorders>
          </w:tcPr>
          <w:p w14:paraId="050E22E5" w14:textId="7D7CBAB5"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required to work in a </w:t>
            </w:r>
            <w:r w:rsidR="0076684D" w:rsidRPr="00435175">
              <w:rPr>
                <w:rFonts w:ascii="Calibri" w:hAnsi="Calibri" w:cs="Calibri"/>
                <w:bCs/>
              </w:rPr>
              <w:t>confined space</w:t>
            </w:r>
          </w:p>
        </w:tc>
        <w:tc>
          <w:tcPr>
            <w:tcW w:w="1356" w:type="dxa"/>
            <w:tcBorders>
              <w:bottom w:val="single" w:sz="4" w:space="0" w:color="auto"/>
            </w:tcBorders>
          </w:tcPr>
          <w:p w14:paraId="0A5D70CE" w14:textId="7A375BB0" w:rsidR="003F5AAA" w:rsidRPr="00435175" w:rsidRDefault="00D57B6A" w:rsidP="00AA28F6">
            <w:pPr>
              <w:jc w:val="center"/>
              <w:rPr>
                <w:rFonts w:ascii="Calibri" w:hAnsi="Calibri" w:cs="Calibri"/>
                <w:bCs/>
              </w:rPr>
            </w:pPr>
            <w:r>
              <w:rPr>
                <w:rFonts w:ascii="Calibri" w:hAnsi="Calibri" w:cs="Calibri"/>
                <w:bCs/>
              </w:rPr>
              <w:t>No</w:t>
            </w:r>
          </w:p>
        </w:tc>
      </w:tr>
      <w:tr w:rsidR="003F5AAA" w:rsidRPr="00DF2AD9" w14:paraId="1E90FC9A" w14:textId="77777777" w:rsidTr="00982F37">
        <w:trPr>
          <w:trHeight w:val="278"/>
          <w:jc w:val="center"/>
        </w:trPr>
        <w:tc>
          <w:tcPr>
            <w:tcW w:w="8506" w:type="dxa"/>
            <w:gridSpan w:val="2"/>
            <w:tcBorders>
              <w:bottom w:val="single" w:sz="4" w:space="0" w:color="auto"/>
            </w:tcBorders>
          </w:tcPr>
          <w:p w14:paraId="1F2D39AE"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operate any construction plant</w:t>
            </w:r>
          </w:p>
        </w:tc>
        <w:tc>
          <w:tcPr>
            <w:tcW w:w="1356" w:type="dxa"/>
            <w:tcBorders>
              <w:bottom w:val="single" w:sz="4" w:space="0" w:color="auto"/>
            </w:tcBorders>
          </w:tcPr>
          <w:p w14:paraId="250A7E03" w14:textId="09C40423" w:rsidR="003F5AAA" w:rsidRPr="00435175" w:rsidRDefault="00D57B6A" w:rsidP="00AA28F6">
            <w:pPr>
              <w:jc w:val="center"/>
              <w:rPr>
                <w:rFonts w:ascii="Calibri" w:hAnsi="Calibri" w:cs="Calibri"/>
                <w:bCs/>
              </w:rPr>
            </w:pPr>
            <w:r>
              <w:rPr>
                <w:rFonts w:ascii="Calibri" w:hAnsi="Calibri" w:cs="Calibri"/>
                <w:bCs/>
              </w:rPr>
              <w:t>No</w:t>
            </w:r>
          </w:p>
        </w:tc>
      </w:tr>
      <w:tr w:rsidR="003F5AAA" w:rsidRPr="00DF2AD9" w14:paraId="31212DD3" w14:textId="77777777" w:rsidTr="00982F37">
        <w:trPr>
          <w:trHeight w:val="278"/>
          <w:jc w:val="center"/>
        </w:trPr>
        <w:tc>
          <w:tcPr>
            <w:tcW w:w="8506" w:type="dxa"/>
            <w:gridSpan w:val="2"/>
            <w:tcBorders>
              <w:bottom w:val="single" w:sz="4" w:space="0" w:color="auto"/>
            </w:tcBorders>
          </w:tcPr>
          <w:p w14:paraId="3B376CAC" w14:textId="2ECD8B6E" w:rsidR="003F5AAA" w:rsidRPr="00435175" w:rsidRDefault="00217480"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Is required to undertake manual handling of inanimate objects or moving and handling of people. </w:t>
            </w:r>
          </w:p>
        </w:tc>
        <w:tc>
          <w:tcPr>
            <w:tcW w:w="1356" w:type="dxa"/>
            <w:tcBorders>
              <w:bottom w:val="single" w:sz="4" w:space="0" w:color="auto"/>
            </w:tcBorders>
          </w:tcPr>
          <w:p w14:paraId="5850DC52" w14:textId="770CDCF3" w:rsidR="003F5AAA" w:rsidRPr="00435175" w:rsidRDefault="003F5AAA" w:rsidP="00AA28F6">
            <w:pPr>
              <w:jc w:val="center"/>
              <w:rPr>
                <w:rFonts w:ascii="Calibri" w:hAnsi="Calibri" w:cs="Calibri"/>
                <w:bCs/>
              </w:rPr>
            </w:pPr>
          </w:p>
        </w:tc>
      </w:tr>
      <w:tr w:rsidR="003F5AAA" w:rsidRPr="00DF2AD9" w14:paraId="3EDD9376" w14:textId="77777777" w:rsidTr="00982F37">
        <w:trPr>
          <w:trHeight w:val="278"/>
          <w:jc w:val="center"/>
        </w:trPr>
        <w:tc>
          <w:tcPr>
            <w:tcW w:w="8506" w:type="dxa"/>
            <w:gridSpan w:val="2"/>
            <w:tcBorders>
              <w:bottom w:val="single" w:sz="4" w:space="0" w:color="auto"/>
            </w:tcBorders>
          </w:tcPr>
          <w:p w14:paraId="60E7D10A" w14:textId="3C25103F" w:rsidR="003F5AAA" w:rsidRPr="00435175" w:rsidRDefault="001379E2"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May be exposed to biological hazards i.e. leptospirosis, BBV etc. </w:t>
            </w:r>
          </w:p>
        </w:tc>
        <w:tc>
          <w:tcPr>
            <w:tcW w:w="1356" w:type="dxa"/>
            <w:tcBorders>
              <w:bottom w:val="single" w:sz="4" w:space="0" w:color="auto"/>
            </w:tcBorders>
          </w:tcPr>
          <w:p w14:paraId="384B6139" w14:textId="7AECBA1D" w:rsidR="003F5AAA" w:rsidRPr="00435175" w:rsidRDefault="00D57B6A" w:rsidP="00AA28F6">
            <w:pPr>
              <w:jc w:val="center"/>
              <w:rPr>
                <w:rFonts w:ascii="Calibri" w:hAnsi="Calibri" w:cs="Calibri"/>
                <w:bCs/>
              </w:rPr>
            </w:pPr>
            <w:r>
              <w:rPr>
                <w:rFonts w:ascii="Calibri" w:hAnsi="Calibri" w:cs="Calibri"/>
                <w:bCs/>
              </w:rPr>
              <w:t>No</w:t>
            </w:r>
          </w:p>
        </w:tc>
      </w:tr>
      <w:tr w:rsidR="003F5AAA" w:rsidRPr="00DF2AD9" w14:paraId="7D387D57" w14:textId="77777777" w:rsidTr="00982F37">
        <w:trPr>
          <w:trHeight w:val="278"/>
          <w:jc w:val="center"/>
        </w:trPr>
        <w:tc>
          <w:tcPr>
            <w:tcW w:w="8506" w:type="dxa"/>
            <w:gridSpan w:val="2"/>
            <w:tcBorders>
              <w:bottom w:val="single" w:sz="4" w:space="0" w:color="auto"/>
            </w:tcBorders>
          </w:tcPr>
          <w:p w14:paraId="58A65C9F" w14:textId="4521C91C" w:rsidR="003F5AAA" w:rsidRPr="00435175" w:rsidRDefault="00247F60"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szCs w:val="24"/>
              </w:rPr>
              <w:t>In the course of their work this employee is required to work at height on a regular basis for periods of time</w:t>
            </w:r>
            <w:r>
              <w:rPr>
                <w:rFonts w:ascii="Calibri" w:hAnsi="Calibri" w:cs="Calibri"/>
                <w:bCs/>
              </w:rPr>
              <w:t xml:space="preserve"> </w:t>
            </w:r>
          </w:p>
        </w:tc>
        <w:tc>
          <w:tcPr>
            <w:tcW w:w="1356" w:type="dxa"/>
            <w:tcBorders>
              <w:bottom w:val="single" w:sz="4" w:space="0" w:color="auto"/>
            </w:tcBorders>
          </w:tcPr>
          <w:p w14:paraId="013C3135" w14:textId="106EA097" w:rsidR="003F5AAA" w:rsidRPr="00435175" w:rsidRDefault="00D57B6A" w:rsidP="00AA28F6">
            <w:pPr>
              <w:jc w:val="center"/>
              <w:rPr>
                <w:rFonts w:ascii="Calibri" w:hAnsi="Calibri" w:cs="Calibri"/>
                <w:bCs/>
              </w:rPr>
            </w:pPr>
            <w:r>
              <w:rPr>
                <w:rFonts w:ascii="Calibri" w:hAnsi="Calibri" w:cs="Calibri"/>
                <w:bCs/>
              </w:rPr>
              <w:t>No</w:t>
            </w:r>
          </w:p>
        </w:tc>
      </w:tr>
      <w:tr w:rsidR="00871E60" w:rsidRPr="00DF2AD9" w14:paraId="6334A7B5" w14:textId="77777777" w:rsidTr="00982F37">
        <w:trPr>
          <w:trHeight w:val="278"/>
          <w:jc w:val="center"/>
        </w:trPr>
        <w:tc>
          <w:tcPr>
            <w:tcW w:w="8506" w:type="dxa"/>
            <w:gridSpan w:val="2"/>
            <w:tcBorders>
              <w:bottom w:val="single" w:sz="4" w:space="0" w:color="auto"/>
            </w:tcBorders>
          </w:tcPr>
          <w:p w14:paraId="7B2D708F" w14:textId="22956043" w:rsidR="00871E60" w:rsidRPr="00435175" w:rsidRDefault="003F36EE"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undertake Lone Working</w:t>
            </w:r>
          </w:p>
        </w:tc>
        <w:tc>
          <w:tcPr>
            <w:tcW w:w="1356" w:type="dxa"/>
            <w:tcBorders>
              <w:bottom w:val="single" w:sz="4" w:space="0" w:color="auto"/>
            </w:tcBorders>
          </w:tcPr>
          <w:p w14:paraId="1944105E" w14:textId="289D9A6A" w:rsidR="00871E60" w:rsidRPr="00435175" w:rsidRDefault="008933D0" w:rsidP="00AA28F6">
            <w:pPr>
              <w:jc w:val="center"/>
              <w:rPr>
                <w:rFonts w:ascii="Calibri" w:hAnsi="Calibri" w:cs="Calibri"/>
                <w:bCs/>
                <w:szCs w:val="24"/>
              </w:rPr>
            </w:pPr>
            <w:r>
              <w:rPr>
                <w:rFonts w:ascii="Calibri" w:hAnsi="Calibri" w:cs="Calibri"/>
                <w:bCs/>
                <w:szCs w:val="24"/>
              </w:rPr>
              <w:t>No</w:t>
            </w:r>
          </w:p>
        </w:tc>
      </w:tr>
      <w:tr w:rsidR="003F36EE" w:rsidRPr="00DF2AD9" w14:paraId="67FC1D23" w14:textId="77777777" w:rsidTr="00982F37">
        <w:trPr>
          <w:trHeight w:val="278"/>
          <w:jc w:val="center"/>
        </w:trPr>
        <w:tc>
          <w:tcPr>
            <w:tcW w:w="8506" w:type="dxa"/>
            <w:gridSpan w:val="2"/>
            <w:tcBorders>
              <w:bottom w:val="single" w:sz="4" w:space="0" w:color="auto"/>
            </w:tcBorders>
          </w:tcPr>
          <w:p w14:paraId="38FE4896" w14:textId="47226AE0" w:rsidR="003F36EE" w:rsidRDefault="00330BE8"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Control Traffic</w:t>
            </w:r>
          </w:p>
        </w:tc>
        <w:tc>
          <w:tcPr>
            <w:tcW w:w="1356" w:type="dxa"/>
            <w:tcBorders>
              <w:bottom w:val="single" w:sz="4" w:space="0" w:color="auto"/>
            </w:tcBorders>
          </w:tcPr>
          <w:p w14:paraId="0E337AD6" w14:textId="2734E022" w:rsidR="003F36EE" w:rsidRPr="00435175" w:rsidRDefault="00D57B6A" w:rsidP="00AA28F6">
            <w:pPr>
              <w:jc w:val="center"/>
              <w:rPr>
                <w:rFonts w:ascii="Calibri" w:hAnsi="Calibri" w:cs="Calibri"/>
                <w:bCs/>
                <w:szCs w:val="24"/>
              </w:rPr>
            </w:pPr>
            <w:r>
              <w:rPr>
                <w:rFonts w:ascii="Calibri" w:hAnsi="Calibri" w:cs="Calibri"/>
                <w:bCs/>
                <w:szCs w:val="24"/>
              </w:rPr>
              <w:t>No</w:t>
            </w:r>
          </w:p>
        </w:tc>
      </w:tr>
      <w:tr w:rsidR="003F36EE" w:rsidRPr="00DF2AD9" w14:paraId="31ABC97D" w14:textId="77777777" w:rsidTr="00982F37">
        <w:trPr>
          <w:trHeight w:val="278"/>
          <w:jc w:val="center"/>
        </w:trPr>
        <w:tc>
          <w:tcPr>
            <w:tcW w:w="8506" w:type="dxa"/>
            <w:gridSpan w:val="2"/>
            <w:tcBorders>
              <w:bottom w:val="single" w:sz="4" w:space="0" w:color="auto"/>
            </w:tcBorders>
          </w:tcPr>
          <w:p w14:paraId="569CAC95" w14:textId="7D267E8A" w:rsidR="003F36EE" w:rsidRDefault="00D278D6"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enter, monitor, or work alongside bodies of water</w:t>
            </w:r>
          </w:p>
        </w:tc>
        <w:tc>
          <w:tcPr>
            <w:tcW w:w="1356" w:type="dxa"/>
            <w:tcBorders>
              <w:bottom w:val="single" w:sz="4" w:space="0" w:color="auto"/>
            </w:tcBorders>
          </w:tcPr>
          <w:p w14:paraId="5395B774" w14:textId="0835E3D8" w:rsidR="003F36EE" w:rsidRPr="00435175" w:rsidRDefault="00D57B6A" w:rsidP="00AA28F6">
            <w:pPr>
              <w:jc w:val="center"/>
              <w:rPr>
                <w:rFonts w:ascii="Calibri" w:hAnsi="Calibri" w:cs="Calibri"/>
                <w:bCs/>
                <w:szCs w:val="24"/>
              </w:rPr>
            </w:pPr>
            <w:r>
              <w:rPr>
                <w:rFonts w:ascii="Calibri" w:hAnsi="Calibri" w:cs="Calibri"/>
                <w:bCs/>
                <w:szCs w:val="24"/>
              </w:rPr>
              <w:t>No</w:t>
            </w:r>
          </w:p>
        </w:tc>
      </w:tr>
      <w:tr w:rsidR="003F36EE" w:rsidRPr="00DF2AD9" w14:paraId="729DF982" w14:textId="77777777" w:rsidTr="00982F37">
        <w:trPr>
          <w:trHeight w:val="278"/>
          <w:jc w:val="center"/>
        </w:trPr>
        <w:tc>
          <w:tcPr>
            <w:tcW w:w="8506" w:type="dxa"/>
            <w:gridSpan w:val="2"/>
            <w:tcBorders>
              <w:bottom w:val="single" w:sz="4" w:space="0" w:color="auto"/>
            </w:tcBorders>
          </w:tcPr>
          <w:p w14:paraId="3B845DA8" w14:textId="0B4CF660" w:rsidR="003F36EE" w:rsidRDefault="0071431A"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work with Display Screen Equipment</w:t>
            </w:r>
          </w:p>
        </w:tc>
        <w:tc>
          <w:tcPr>
            <w:tcW w:w="1356" w:type="dxa"/>
            <w:tcBorders>
              <w:bottom w:val="single" w:sz="4" w:space="0" w:color="auto"/>
            </w:tcBorders>
          </w:tcPr>
          <w:p w14:paraId="6009CA2D" w14:textId="45243F31" w:rsidR="003F36EE" w:rsidRPr="00435175" w:rsidRDefault="009E1139" w:rsidP="00AA28F6">
            <w:pPr>
              <w:jc w:val="center"/>
              <w:rPr>
                <w:rFonts w:ascii="Calibri" w:hAnsi="Calibri" w:cs="Calibri"/>
                <w:bCs/>
                <w:szCs w:val="24"/>
              </w:rPr>
            </w:pPr>
            <w:r>
              <w:rPr>
                <w:rFonts w:ascii="Calibri" w:hAnsi="Calibri" w:cs="Calibri"/>
                <w:bCs/>
                <w:szCs w:val="24"/>
              </w:rPr>
              <w:t>Yes</w:t>
            </w:r>
          </w:p>
        </w:tc>
      </w:tr>
      <w:tr w:rsidR="00B80C98" w:rsidRPr="00DF2AD9" w14:paraId="0471B200" w14:textId="77777777" w:rsidTr="00982F37">
        <w:trPr>
          <w:trHeight w:val="278"/>
          <w:jc w:val="center"/>
        </w:trPr>
        <w:tc>
          <w:tcPr>
            <w:tcW w:w="8506" w:type="dxa"/>
            <w:gridSpan w:val="2"/>
            <w:tcBorders>
              <w:bottom w:val="single" w:sz="4" w:space="0" w:color="auto"/>
            </w:tcBorders>
          </w:tcPr>
          <w:p w14:paraId="7CD08D2C" w14:textId="27E99072" w:rsidR="00B80C98" w:rsidRDefault="00F0102D" w:rsidP="003F5AAA">
            <w:pPr>
              <w:numPr>
                <w:ilvl w:val="0"/>
                <w:numId w:val="20"/>
              </w:numPr>
              <w:overflowPunct/>
              <w:autoSpaceDE/>
              <w:autoSpaceDN/>
              <w:adjustRightInd/>
              <w:textAlignment w:val="auto"/>
              <w:rPr>
                <w:rFonts w:ascii="Calibri" w:hAnsi="Calibri" w:cs="Calibri"/>
                <w:bCs/>
              </w:rPr>
            </w:pPr>
            <w:r w:rsidRPr="00F0102D">
              <w:rPr>
                <w:rFonts w:ascii="Calibri" w:hAnsi="Calibri" w:cs="Calibri"/>
                <w:bCs/>
              </w:rPr>
              <w:t>Are there any known workplace factors that could increase the risk of work-related stress?</w:t>
            </w:r>
          </w:p>
        </w:tc>
        <w:tc>
          <w:tcPr>
            <w:tcW w:w="1356" w:type="dxa"/>
            <w:tcBorders>
              <w:bottom w:val="single" w:sz="4" w:space="0" w:color="auto"/>
            </w:tcBorders>
          </w:tcPr>
          <w:p w14:paraId="67C4D023" w14:textId="319BC2A2" w:rsidR="00B80C98" w:rsidRPr="00435175" w:rsidRDefault="00210425" w:rsidP="00AA28F6">
            <w:pPr>
              <w:jc w:val="center"/>
              <w:rPr>
                <w:rFonts w:ascii="Calibri" w:hAnsi="Calibri" w:cs="Calibri"/>
                <w:bCs/>
                <w:szCs w:val="24"/>
              </w:rPr>
            </w:pPr>
            <w:r>
              <w:rPr>
                <w:rFonts w:ascii="Calibri" w:hAnsi="Calibri" w:cs="Calibri"/>
                <w:bCs/>
                <w:szCs w:val="24"/>
              </w:rPr>
              <w:t>Yes</w:t>
            </w:r>
          </w:p>
        </w:tc>
      </w:tr>
      <w:tr w:rsidR="002B4687" w:rsidRPr="00DF2AD9" w14:paraId="49A20EF1" w14:textId="77777777" w:rsidTr="00982F37">
        <w:trPr>
          <w:trHeight w:val="312"/>
          <w:jc w:val="center"/>
        </w:trPr>
        <w:tc>
          <w:tcPr>
            <w:tcW w:w="9862" w:type="dxa"/>
            <w:gridSpan w:val="3"/>
          </w:tcPr>
          <w:p w14:paraId="1E31828F" w14:textId="77777777" w:rsidR="002B4687" w:rsidRDefault="002B4687" w:rsidP="002B4687">
            <w:pPr>
              <w:rPr>
                <w:rFonts w:ascii="Calibri" w:hAnsi="Calibri" w:cs="Calibri"/>
                <w:bCs/>
              </w:rPr>
            </w:pPr>
            <w:r w:rsidRPr="00435175">
              <w:rPr>
                <w:rFonts w:ascii="Calibri" w:hAnsi="Calibri" w:cs="Calibri"/>
                <w:bCs/>
              </w:rPr>
              <w:t>Other – Please specify</w:t>
            </w:r>
            <w:r w:rsidR="003E502A" w:rsidRPr="00435175">
              <w:rPr>
                <w:rFonts w:ascii="Calibri" w:hAnsi="Calibri" w:cs="Calibri"/>
                <w:bCs/>
              </w:rPr>
              <w:t xml:space="preserve">  </w:t>
            </w:r>
          </w:p>
          <w:p w14:paraId="592E61F2" w14:textId="783A58FA" w:rsidR="00210425" w:rsidRPr="00210425" w:rsidRDefault="00210425" w:rsidP="00210425">
            <w:pPr>
              <w:rPr>
                <w:rFonts w:ascii="Calibri" w:hAnsi="Calibri" w:cs="Calibri"/>
              </w:rPr>
            </w:pPr>
            <w:r w:rsidRPr="00210425">
              <w:rPr>
                <w:rFonts w:ascii="Calibri" w:hAnsi="Calibri" w:cs="Calibri"/>
              </w:rPr>
              <w:t xml:space="preserve">Managing complex safeguarding issues, including exposure to sensitive information relating to children, </w:t>
            </w:r>
            <w:r>
              <w:rPr>
                <w:rFonts w:ascii="Calibri" w:hAnsi="Calibri" w:cs="Calibri"/>
              </w:rPr>
              <w:t xml:space="preserve">adults, </w:t>
            </w:r>
            <w:r w:rsidRPr="00210425">
              <w:rPr>
                <w:rFonts w:ascii="Calibri" w:hAnsi="Calibri" w:cs="Calibri"/>
              </w:rPr>
              <w:t>families, and serious incidents.</w:t>
            </w:r>
          </w:p>
          <w:p w14:paraId="7612C87B" w14:textId="77777777" w:rsidR="00210425" w:rsidRPr="00435175" w:rsidRDefault="00210425" w:rsidP="002B4687">
            <w:pPr>
              <w:rPr>
                <w:rFonts w:ascii="Calibri" w:hAnsi="Calibri" w:cs="Calibri"/>
                <w:bCs/>
              </w:rPr>
            </w:pPr>
          </w:p>
        </w:tc>
      </w:tr>
    </w:tbl>
    <w:p w14:paraId="0166277F" w14:textId="77777777" w:rsidR="00435175" w:rsidRDefault="00435175" w:rsidP="00B6632F">
      <w:pPr>
        <w:rPr>
          <w:rFonts w:ascii="Calibri" w:hAnsi="Calibri" w:cs="Calibri"/>
          <w:b/>
        </w:rPr>
      </w:pPr>
    </w:p>
    <w:p w14:paraId="692421EB" w14:textId="51172EAB" w:rsidR="00B6632F" w:rsidRPr="00DF2AD9" w:rsidRDefault="00B6632F" w:rsidP="00B6632F">
      <w:pPr>
        <w:rPr>
          <w:rFonts w:ascii="Calibri" w:hAnsi="Calibri" w:cs="Calibri"/>
          <w:b/>
        </w:rPr>
      </w:pPr>
      <w:r w:rsidRPr="00DF2AD9">
        <w:rPr>
          <w:rFonts w:ascii="Calibri" w:hAnsi="Calibri" w:cs="Calibri"/>
          <w:b/>
        </w:rPr>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78F0151C" w14:textId="77777777" w:rsidTr="00982F37">
        <w:trPr>
          <w:jc w:val="center"/>
        </w:trPr>
        <w:tc>
          <w:tcPr>
            <w:tcW w:w="1384" w:type="dxa"/>
            <w:shd w:val="clear" w:color="auto" w:fill="D9D9D9"/>
          </w:tcPr>
          <w:p w14:paraId="2A362391" w14:textId="77777777" w:rsidR="00B6632F" w:rsidRPr="00DF2AD9" w:rsidRDefault="00B6632F" w:rsidP="00982F37">
            <w:pPr>
              <w:rPr>
                <w:rFonts w:ascii="Calibri" w:hAnsi="Calibri" w:cs="Calibri"/>
                <w:b/>
              </w:rPr>
            </w:pPr>
            <w:r w:rsidRPr="00DF2AD9">
              <w:rPr>
                <w:rFonts w:ascii="Calibri" w:hAnsi="Calibri" w:cs="Calibri"/>
                <w:b/>
              </w:rPr>
              <w:t>Name</w:t>
            </w:r>
          </w:p>
          <w:p w14:paraId="79FF3A6E" w14:textId="77777777" w:rsidR="00B6632F" w:rsidRPr="00DF2AD9" w:rsidRDefault="00B6632F" w:rsidP="00982F37">
            <w:pPr>
              <w:rPr>
                <w:rFonts w:ascii="Calibri" w:hAnsi="Calibri" w:cs="Calibri"/>
                <w:b/>
              </w:rPr>
            </w:pPr>
          </w:p>
        </w:tc>
        <w:tc>
          <w:tcPr>
            <w:tcW w:w="4961" w:type="dxa"/>
          </w:tcPr>
          <w:p w14:paraId="4F71761C" w14:textId="48B1CB9F" w:rsidR="00B6632F" w:rsidRPr="00DF2AD9" w:rsidRDefault="00210425" w:rsidP="00982F37">
            <w:pPr>
              <w:jc w:val="center"/>
              <w:rPr>
                <w:rFonts w:ascii="Calibri" w:hAnsi="Calibri" w:cs="Calibri"/>
              </w:rPr>
            </w:pPr>
            <w:r>
              <w:rPr>
                <w:rFonts w:ascii="Calibri" w:hAnsi="Calibri" w:cs="Calibri"/>
              </w:rPr>
              <w:lastRenderedPageBreak/>
              <w:t>Ashleigh Des-Forges</w:t>
            </w:r>
          </w:p>
        </w:tc>
        <w:tc>
          <w:tcPr>
            <w:tcW w:w="1045" w:type="dxa"/>
            <w:shd w:val="clear" w:color="auto" w:fill="D9D9D9"/>
          </w:tcPr>
          <w:p w14:paraId="4ECCFC98"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290326B1" w14:textId="21830783" w:rsidR="00B6632F" w:rsidRPr="00DF2AD9" w:rsidRDefault="00210425" w:rsidP="00982F37">
            <w:pPr>
              <w:jc w:val="center"/>
              <w:rPr>
                <w:rFonts w:ascii="Calibri" w:hAnsi="Calibri" w:cs="Calibri"/>
              </w:rPr>
            </w:pPr>
            <w:r>
              <w:rPr>
                <w:rFonts w:ascii="Calibri" w:hAnsi="Calibri" w:cs="Calibri"/>
              </w:rPr>
              <w:t>2/10/26</w:t>
            </w:r>
          </w:p>
        </w:tc>
      </w:tr>
      <w:tr w:rsidR="00B6632F" w:rsidRPr="00DF2AD9" w14:paraId="0FA178D9" w14:textId="77777777" w:rsidTr="00982F37">
        <w:trPr>
          <w:jc w:val="center"/>
        </w:trPr>
        <w:tc>
          <w:tcPr>
            <w:tcW w:w="1384" w:type="dxa"/>
            <w:shd w:val="clear" w:color="auto" w:fill="D9D9D9"/>
          </w:tcPr>
          <w:p w14:paraId="2D66D7F2" w14:textId="77777777" w:rsidR="00B6632F" w:rsidRPr="00DF2AD9" w:rsidRDefault="00B6632F" w:rsidP="00982F37">
            <w:pPr>
              <w:rPr>
                <w:rFonts w:ascii="Calibri" w:hAnsi="Calibri" w:cs="Calibri"/>
                <w:b/>
              </w:rPr>
            </w:pPr>
            <w:r w:rsidRPr="00DF2AD9">
              <w:rPr>
                <w:rFonts w:ascii="Calibri" w:hAnsi="Calibri" w:cs="Calibri"/>
                <w:b/>
              </w:rPr>
              <w:t>Signature</w:t>
            </w:r>
          </w:p>
          <w:p w14:paraId="5D7733A8" w14:textId="77777777" w:rsidR="00B6632F" w:rsidRPr="00DF2AD9" w:rsidRDefault="00B6632F" w:rsidP="00982F37">
            <w:pPr>
              <w:rPr>
                <w:rFonts w:ascii="Calibri" w:hAnsi="Calibri" w:cs="Calibri"/>
                <w:b/>
              </w:rPr>
            </w:pPr>
          </w:p>
        </w:tc>
        <w:tc>
          <w:tcPr>
            <w:tcW w:w="8470" w:type="dxa"/>
            <w:gridSpan w:val="3"/>
          </w:tcPr>
          <w:p w14:paraId="41059E94" w14:textId="317F87CC" w:rsidR="00B6632F" w:rsidRPr="00210425" w:rsidRDefault="00210425" w:rsidP="00982F37">
            <w:pPr>
              <w:jc w:val="center"/>
              <w:rPr>
                <w:rFonts w:ascii="Lucida Handwriting" w:hAnsi="Lucida Handwriting" w:cs="Calibri"/>
              </w:rPr>
            </w:pPr>
            <w:r w:rsidRPr="00210425">
              <w:rPr>
                <w:rFonts w:ascii="Lucida Handwriting" w:hAnsi="Lucida Handwriting" w:cs="Calibri"/>
              </w:rPr>
              <w:t>A K Des-Forges</w:t>
            </w:r>
          </w:p>
        </w:tc>
      </w:tr>
    </w:tbl>
    <w:p w14:paraId="40A5D195" w14:textId="77777777" w:rsidR="00B6632F" w:rsidRPr="00DF2AD9" w:rsidRDefault="00B6632F" w:rsidP="00B6632F">
      <w:pPr>
        <w:pStyle w:val="Header"/>
        <w:jc w:val="center"/>
        <w:rPr>
          <w:rFonts w:ascii="Calibri" w:hAnsi="Calibri" w:cs="Calibri"/>
          <w:b/>
          <w:sz w:val="20"/>
          <w:u w:val="single"/>
        </w:rPr>
      </w:pPr>
    </w:p>
    <w:p w14:paraId="3466162C"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4B6D760B"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5DC2AA5B" w14:textId="76F02911" w:rsidR="00B55B3B" w:rsidRPr="00871E60" w:rsidRDefault="002E614E" w:rsidP="00B6632F">
      <w:pPr>
        <w:rPr>
          <w:rFonts w:ascii="Calibri" w:hAnsi="Calibri" w:cs="Calibri"/>
          <w:sz w:val="22"/>
          <w:szCs w:val="22"/>
        </w:rPr>
      </w:pPr>
      <w:r w:rsidRPr="002E614E">
        <w:rPr>
          <w:rFonts w:ascii="Calibri" w:hAnsi="Calibri" w:cs="Calibri"/>
          <w:sz w:val="22"/>
          <w:szCs w:val="22"/>
        </w:rPr>
        <w:t>Employees required to undertake asbestos work must be under suitable medical surveillance. Medical surveillance helps identify any health conditions that may affect an employee's fitness to carry out asbestos work, including the use of respiratory protective equipment (RPE), and monitors for signs of asbestos-related ill health.</w:t>
      </w:r>
    </w:p>
    <w:p w14:paraId="2891757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F54438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1D5D20BB" w14:textId="14BBECE8" w:rsidR="00B6632F" w:rsidRPr="00871E60" w:rsidRDefault="00B6632F" w:rsidP="008B3529">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r w:rsidR="008B3529">
        <w:rPr>
          <w:rFonts w:ascii="Calibri" w:hAnsi="Calibri" w:cs="Calibri"/>
          <w:sz w:val="22"/>
          <w:szCs w:val="22"/>
        </w:rPr>
        <w:t xml:space="preserve"> t</w:t>
      </w:r>
      <w:r w:rsidRPr="00871E60">
        <w:rPr>
          <w:rFonts w:ascii="Calibri" w:hAnsi="Calibri" w:cs="Calibri"/>
          <w:sz w:val="22"/>
          <w:szCs w:val="22"/>
        </w:rPr>
        <w:t>he exposure to lead is likely to be significant</w:t>
      </w:r>
      <w:r w:rsidR="008B3529">
        <w:rPr>
          <w:rFonts w:ascii="Calibri" w:hAnsi="Calibri" w:cs="Calibri"/>
          <w:sz w:val="22"/>
          <w:szCs w:val="22"/>
        </w:rPr>
        <w:t xml:space="preserve">. </w:t>
      </w:r>
    </w:p>
    <w:p w14:paraId="0E4A41C1" w14:textId="77777777" w:rsidR="00B6632F" w:rsidRPr="00871E60" w:rsidRDefault="00B6632F" w:rsidP="00B6632F">
      <w:pPr>
        <w:rPr>
          <w:rFonts w:ascii="Calibri" w:hAnsi="Calibri" w:cs="Calibri"/>
          <w:sz w:val="22"/>
          <w:szCs w:val="22"/>
        </w:rPr>
      </w:pPr>
    </w:p>
    <w:p w14:paraId="51C930E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351137E" w14:textId="35A07EA1"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r w:rsidR="00850A05">
        <w:rPr>
          <w:rFonts w:ascii="Calibri" w:hAnsi="Calibri" w:cs="Calibri"/>
          <w:sz w:val="22"/>
          <w:szCs w:val="22"/>
        </w:rPr>
        <w:t xml:space="preserve"> </w:t>
      </w:r>
      <w:r w:rsidRPr="00871E60">
        <w:rPr>
          <w:rFonts w:ascii="Calibri" w:hAnsi="Calibri" w:cs="Calibri"/>
          <w:sz w:val="22"/>
          <w:szCs w:val="22"/>
        </w:rPr>
        <w:t xml:space="preserve">Ideally health surveillance should start before people are exposed to the noise (i.e. new starters or those changing jobs) to give a baseline. </w:t>
      </w:r>
    </w:p>
    <w:p w14:paraId="286582EB" w14:textId="77777777" w:rsidR="00B6632F" w:rsidRPr="00871E60" w:rsidRDefault="00B6632F" w:rsidP="00B6632F">
      <w:pPr>
        <w:rPr>
          <w:rFonts w:ascii="Calibri" w:hAnsi="Calibri" w:cs="Calibri"/>
          <w:sz w:val="22"/>
          <w:szCs w:val="22"/>
        </w:rPr>
      </w:pPr>
    </w:p>
    <w:p w14:paraId="595C496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61D140BF" w14:textId="77777777" w:rsidR="006638D5" w:rsidRPr="006638D5" w:rsidRDefault="006638D5" w:rsidP="006638D5">
      <w:pPr>
        <w:rPr>
          <w:rFonts w:ascii="Calibri" w:hAnsi="Calibri" w:cs="Calibri"/>
          <w:sz w:val="22"/>
          <w:szCs w:val="22"/>
        </w:rPr>
      </w:pPr>
      <w:r w:rsidRPr="006638D5">
        <w:rPr>
          <w:rFonts w:ascii="Calibri" w:hAnsi="Calibri" w:cs="Calibri"/>
          <w:sz w:val="22"/>
          <w:szCs w:val="22"/>
        </w:rPr>
        <w:t>Health surveillance should be provided for employees exposed to hand-arm vibration above the Exposure Action Value (EAV) of 2.5 m/s² A(8) (100 points), or whole-body vibration above the EAV of 0.5 m/s² A(8), and for employees diagnosed with HAVS or chronic back pain, regardless of exposure level.</w:t>
      </w:r>
    </w:p>
    <w:p w14:paraId="33ADC0B8" w14:textId="77777777" w:rsidR="006638D5" w:rsidRPr="006638D5" w:rsidRDefault="006638D5" w:rsidP="006638D5">
      <w:pPr>
        <w:rPr>
          <w:rFonts w:ascii="Calibri" w:hAnsi="Calibri" w:cs="Calibri"/>
          <w:sz w:val="22"/>
          <w:szCs w:val="22"/>
        </w:rPr>
      </w:pPr>
    </w:p>
    <w:p w14:paraId="6A0DF2A2" w14:textId="2BC72AD0" w:rsidR="00B6632F" w:rsidRDefault="006638D5" w:rsidP="006638D5">
      <w:pPr>
        <w:rPr>
          <w:rFonts w:ascii="Calibri" w:hAnsi="Calibri" w:cs="Calibri"/>
          <w:sz w:val="22"/>
          <w:szCs w:val="22"/>
        </w:rPr>
      </w:pPr>
      <w:r w:rsidRPr="006638D5">
        <w:rPr>
          <w:rFonts w:ascii="Calibri" w:hAnsi="Calibri" w:cs="Calibri"/>
          <w:sz w:val="22"/>
          <w:szCs w:val="22"/>
        </w:rPr>
        <w:t>Employees exposed below the EAV should be referred to Occupational Health for a baseline assessment to identify any existing health conditions that may affect their ability to work with vibration. Risk assessment findings may determine that ongoing health surveillance is not required.</w:t>
      </w:r>
    </w:p>
    <w:p w14:paraId="5DBE6286" w14:textId="77777777" w:rsidR="006638D5" w:rsidRPr="00871E60" w:rsidRDefault="006638D5" w:rsidP="006638D5">
      <w:pPr>
        <w:rPr>
          <w:rFonts w:ascii="Calibri" w:hAnsi="Calibri" w:cs="Calibri"/>
          <w:sz w:val="22"/>
          <w:szCs w:val="22"/>
        </w:rPr>
      </w:pPr>
    </w:p>
    <w:p w14:paraId="34220DD7"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1979B48B"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6D0FFE40" w14:textId="77777777" w:rsidR="00B6632F" w:rsidRPr="00871E60" w:rsidRDefault="00B6632F" w:rsidP="00B6632F">
      <w:pPr>
        <w:rPr>
          <w:rFonts w:ascii="Calibri" w:hAnsi="Calibri" w:cs="Calibri"/>
          <w:sz w:val="22"/>
          <w:szCs w:val="22"/>
        </w:rPr>
      </w:pPr>
    </w:p>
    <w:p w14:paraId="1999E193" w14:textId="2E6865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F) </w:t>
      </w:r>
      <w:r w:rsidR="00B40403">
        <w:rPr>
          <w:rFonts w:ascii="Calibri" w:hAnsi="Calibri" w:cs="Calibri"/>
          <w:b/>
          <w:sz w:val="22"/>
          <w:szCs w:val="22"/>
        </w:rPr>
        <w:t>HAZARDOUS SUBSTANCES</w:t>
      </w:r>
    </w:p>
    <w:p w14:paraId="340F4078" w14:textId="02FFF902" w:rsidR="004A2A20" w:rsidRPr="00871E60" w:rsidRDefault="0063788C" w:rsidP="00B6632F">
      <w:pPr>
        <w:rPr>
          <w:rFonts w:ascii="Calibri" w:hAnsi="Calibri" w:cs="Calibri"/>
          <w:sz w:val="22"/>
          <w:szCs w:val="22"/>
        </w:rPr>
      </w:pPr>
      <w:r w:rsidRPr="0063788C">
        <w:rPr>
          <w:rFonts w:ascii="Calibri" w:hAnsi="Calibri" w:cs="Calibri"/>
          <w:sz w:val="22"/>
          <w:szCs w:val="22"/>
        </w:rPr>
        <w:t>Exposure to respiratory sensitisers, hazardous dusts, fumes, gases or vapours with the potential to cause occupational lung disease. Employees must be referred to Occupational Health for assessment and health surveillance.</w:t>
      </w:r>
      <w:r w:rsidR="00DB554B">
        <w:rPr>
          <w:rFonts w:ascii="Calibri" w:hAnsi="Calibri" w:cs="Calibri"/>
          <w:sz w:val="22"/>
          <w:szCs w:val="22"/>
        </w:rPr>
        <w:t xml:space="preserve"> </w:t>
      </w:r>
      <w:r w:rsidRPr="0063788C">
        <w:rPr>
          <w:rFonts w:ascii="Calibri" w:hAnsi="Calibri" w:cs="Calibri"/>
          <w:sz w:val="22"/>
          <w:szCs w:val="22"/>
        </w:rPr>
        <w:t>Exposure to substances with the potential to cause occupational skin disease or skin sensitisation. Employees must be referred to Occupational Health for assessment and health surveillance.</w:t>
      </w:r>
    </w:p>
    <w:p w14:paraId="2AB2AC1A" w14:textId="77777777" w:rsidR="00B6632F" w:rsidRPr="00871E60" w:rsidRDefault="00B6632F" w:rsidP="00B6632F">
      <w:pPr>
        <w:rPr>
          <w:rFonts w:ascii="Calibri" w:hAnsi="Calibri" w:cs="Calibri"/>
          <w:sz w:val="22"/>
          <w:szCs w:val="22"/>
        </w:rPr>
      </w:pPr>
    </w:p>
    <w:p w14:paraId="238137F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F4DB6E2" w14:textId="767C8329" w:rsidR="00B6632F" w:rsidRPr="00871E60" w:rsidRDefault="001E3AE3" w:rsidP="00B6632F">
      <w:pPr>
        <w:rPr>
          <w:rFonts w:ascii="Calibri" w:hAnsi="Calibri" w:cs="Calibri"/>
          <w:sz w:val="22"/>
          <w:szCs w:val="22"/>
        </w:rPr>
      </w:pPr>
      <w:r>
        <w:rPr>
          <w:rFonts w:ascii="Calibri" w:hAnsi="Calibri" w:cs="Calibri"/>
          <w:i/>
          <w:sz w:val="22"/>
          <w:szCs w:val="22"/>
        </w:rPr>
        <w:t>Required to drive for work purposes</w:t>
      </w:r>
      <w:r w:rsidR="00B6632F" w:rsidRPr="00871E60">
        <w:rPr>
          <w:rFonts w:ascii="Calibri" w:hAnsi="Calibri" w:cs="Calibri"/>
          <w:sz w:val="22"/>
          <w:szCs w:val="22"/>
        </w:rPr>
        <w:t xml:space="preserve"> </w:t>
      </w:r>
      <w:r>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w:t>
      </w:r>
      <w:r w:rsidR="00D61BD1">
        <w:rPr>
          <w:rFonts w:ascii="Calibri" w:hAnsi="Calibri" w:cs="Calibri"/>
          <w:sz w:val="22"/>
          <w:szCs w:val="22"/>
        </w:rPr>
        <w:t>driver health screening</w:t>
      </w:r>
      <w:r w:rsidR="00A9309C">
        <w:rPr>
          <w:rFonts w:ascii="Calibri" w:hAnsi="Calibri" w:cs="Calibri"/>
          <w:sz w:val="22"/>
          <w:szCs w:val="22"/>
        </w:rPr>
        <w:t xml:space="preserve"> </w:t>
      </w:r>
      <w:r w:rsidR="009873C6">
        <w:rPr>
          <w:rFonts w:ascii="Calibri" w:hAnsi="Calibri" w:cs="Calibri"/>
          <w:sz w:val="22"/>
          <w:szCs w:val="22"/>
        </w:rPr>
        <w:t xml:space="preserve">questionnaire on pre-employment, ongoing driver risk profiles and declarations. </w:t>
      </w:r>
    </w:p>
    <w:p w14:paraId="3611A31B" w14:textId="757F74D7" w:rsidR="00B6632F" w:rsidRPr="00871E60" w:rsidRDefault="00D12BC0" w:rsidP="00B6632F">
      <w:pPr>
        <w:rPr>
          <w:rFonts w:ascii="Calibri" w:hAnsi="Calibri" w:cs="Calibri"/>
          <w:sz w:val="22"/>
          <w:szCs w:val="22"/>
        </w:rPr>
      </w:pPr>
      <w:r>
        <w:rPr>
          <w:rFonts w:ascii="Calibri" w:hAnsi="Calibri" w:cs="Calibri"/>
          <w:i/>
          <w:sz w:val="22"/>
          <w:szCs w:val="22"/>
        </w:rPr>
        <w:t xml:space="preserve">Over 3.5tonne </w:t>
      </w:r>
      <w:r w:rsidR="00B6632F" w:rsidRPr="00871E60">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driver health screening questionnaire on pre-employment, ongoing driver risk profiles and declarations. Driver medicals completed in line with </w:t>
      </w:r>
      <w:r w:rsidR="00380AF8">
        <w:rPr>
          <w:rFonts w:ascii="Calibri" w:hAnsi="Calibri" w:cs="Calibri"/>
          <w:sz w:val="22"/>
          <w:szCs w:val="22"/>
        </w:rPr>
        <w:t xml:space="preserve">DVLA License renewal requirements. </w:t>
      </w:r>
    </w:p>
    <w:p w14:paraId="5DAB100F" w14:textId="77777777" w:rsidR="00B6632F" w:rsidRPr="00871E60" w:rsidRDefault="00B6632F" w:rsidP="00B6632F">
      <w:pPr>
        <w:rPr>
          <w:rFonts w:ascii="Calibri" w:hAnsi="Calibri" w:cs="Calibri"/>
          <w:sz w:val="22"/>
          <w:szCs w:val="22"/>
        </w:rPr>
      </w:pPr>
    </w:p>
    <w:p w14:paraId="0693F3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4F91B93" w14:textId="0480DA23" w:rsidR="00B6632F" w:rsidRPr="00871E60" w:rsidRDefault="00B6632F" w:rsidP="00B6632F">
      <w:pPr>
        <w:rPr>
          <w:rFonts w:ascii="Calibri" w:hAnsi="Calibri" w:cs="Calibri"/>
          <w:sz w:val="22"/>
          <w:szCs w:val="22"/>
        </w:rPr>
      </w:pPr>
      <w:r w:rsidRPr="00871E60">
        <w:rPr>
          <w:rFonts w:ascii="Calibri" w:hAnsi="Calibri" w:cs="Calibri"/>
          <w:sz w:val="22"/>
          <w:szCs w:val="22"/>
        </w:rPr>
        <w:t>Where an individual will be required to work in confined spaces</w:t>
      </w:r>
      <w:r w:rsidR="001711C8">
        <w:rPr>
          <w:rFonts w:ascii="Calibri" w:hAnsi="Calibri" w:cs="Calibri"/>
          <w:sz w:val="22"/>
          <w:szCs w:val="22"/>
        </w:rPr>
        <w:t xml:space="preserve"> a </w:t>
      </w:r>
      <w:r w:rsidR="001816EA">
        <w:rPr>
          <w:rFonts w:ascii="Calibri" w:hAnsi="Calibri" w:cs="Calibri"/>
          <w:sz w:val="22"/>
          <w:szCs w:val="22"/>
        </w:rPr>
        <w:t xml:space="preserve">fitness to work in </w:t>
      </w:r>
      <w:r w:rsidR="001711C8">
        <w:rPr>
          <w:rFonts w:ascii="Calibri" w:hAnsi="Calibri" w:cs="Calibri"/>
          <w:sz w:val="22"/>
          <w:szCs w:val="22"/>
        </w:rPr>
        <w:t xml:space="preserve">confined spaces assessment will be completed. </w:t>
      </w:r>
      <w:r w:rsidRPr="00871E60">
        <w:rPr>
          <w:rFonts w:ascii="Calibri" w:hAnsi="Calibri" w:cs="Calibri"/>
          <w:sz w:val="22"/>
          <w:szCs w:val="22"/>
        </w:rPr>
        <w:t xml:space="preserve"> </w:t>
      </w:r>
    </w:p>
    <w:p w14:paraId="13A3D8C8" w14:textId="77777777" w:rsidR="00B6632F" w:rsidRPr="00871E60" w:rsidRDefault="00B6632F" w:rsidP="00B6632F">
      <w:pPr>
        <w:rPr>
          <w:rFonts w:ascii="Calibri" w:hAnsi="Calibri" w:cs="Calibri"/>
          <w:sz w:val="22"/>
          <w:szCs w:val="22"/>
        </w:rPr>
      </w:pPr>
    </w:p>
    <w:p w14:paraId="0FC0263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59877A67" w14:textId="79B8B31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Dumper, Excavator etc.</w:t>
      </w:r>
      <w:r w:rsidR="00CF2917">
        <w:rPr>
          <w:rFonts w:ascii="Calibri" w:hAnsi="Calibri" w:cs="Calibri"/>
          <w:sz w:val="22"/>
          <w:szCs w:val="22"/>
        </w:rPr>
        <w:t xml:space="preserve"> Section G applies. </w:t>
      </w:r>
    </w:p>
    <w:p w14:paraId="3D6F9A82" w14:textId="77777777" w:rsidR="00B6632F" w:rsidRPr="00871E60" w:rsidRDefault="00B6632F" w:rsidP="00B6632F">
      <w:pPr>
        <w:rPr>
          <w:rFonts w:ascii="Calibri" w:hAnsi="Calibri" w:cs="Calibri"/>
          <w:sz w:val="22"/>
          <w:szCs w:val="22"/>
        </w:rPr>
      </w:pPr>
    </w:p>
    <w:p w14:paraId="7D8745F0" w14:textId="42879093" w:rsidR="00B6632F" w:rsidRDefault="00B6632F" w:rsidP="00B6632F">
      <w:pPr>
        <w:rPr>
          <w:rFonts w:ascii="Calibri" w:hAnsi="Calibri" w:cs="Calibri"/>
          <w:b/>
          <w:sz w:val="22"/>
          <w:szCs w:val="22"/>
        </w:rPr>
      </w:pPr>
      <w:r w:rsidRPr="00871E60">
        <w:rPr>
          <w:rFonts w:ascii="Calibri" w:hAnsi="Calibri" w:cs="Calibri"/>
          <w:b/>
          <w:sz w:val="22"/>
          <w:szCs w:val="22"/>
        </w:rPr>
        <w:lastRenderedPageBreak/>
        <w:t xml:space="preserve">J) </w:t>
      </w:r>
      <w:r w:rsidR="00217480">
        <w:rPr>
          <w:rFonts w:ascii="Calibri" w:hAnsi="Calibri" w:cs="Calibri"/>
          <w:b/>
          <w:sz w:val="22"/>
          <w:szCs w:val="22"/>
        </w:rPr>
        <w:t xml:space="preserve">MANUAL HANDLING/ MOVING AND HANDLING </w:t>
      </w:r>
    </w:p>
    <w:p w14:paraId="2911B1F0" w14:textId="65B9474B" w:rsidR="00B6632F" w:rsidRDefault="00637A84" w:rsidP="00B6632F">
      <w:pPr>
        <w:rPr>
          <w:rFonts w:ascii="Calibri" w:hAnsi="Calibri" w:cs="Calibri"/>
          <w:bCs/>
          <w:sz w:val="22"/>
          <w:szCs w:val="22"/>
        </w:rPr>
      </w:pPr>
      <w:r w:rsidRPr="00637A84">
        <w:rPr>
          <w:rFonts w:ascii="Calibri" w:hAnsi="Calibri" w:cs="Calibri"/>
          <w:bCs/>
          <w:sz w:val="22"/>
          <w:szCs w:val="22"/>
        </w:rPr>
        <w:t>Where the role involves significant manual handling of loads or the moving and handling of people, pre-employment will consider whether the employee is fit to undertake these duties safely or whether any adjustments or additional control measures may be required. This will consider general health, mobility, musculoskeletal conditions and the physical demands of the role.</w:t>
      </w:r>
    </w:p>
    <w:p w14:paraId="6FE042E5" w14:textId="77777777" w:rsidR="00637A84" w:rsidRPr="00637A84" w:rsidRDefault="00637A84" w:rsidP="00B6632F">
      <w:pPr>
        <w:rPr>
          <w:rFonts w:ascii="Calibri" w:hAnsi="Calibri" w:cs="Calibri"/>
          <w:sz w:val="22"/>
          <w:szCs w:val="22"/>
        </w:rPr>
      </w:pPr>
    </w:p>
    <w:p w14:paraId="26E413C3" w14:textId="4BD3C2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K) </w:t>
      </w:r>
      <w:r w:rsidR="000921B5">
        <w:rPr>
          <w:rFonts w:ascii="Calibri" w:hAnsi="Calibri" w:cs="Calibri"/>
          <w:b/>
          <w:sz w:val="22"/>
          <w:szCs w:val="22"/>
        </w:rPr>
        <w:t>BIOLOGICAL HAZARDS</w:t>
      </w:r>
    </w:p>
    <w:p w14:paraId="55A1174D" w14:textId="6DE38C62" w:rsidR="00B6632F" w:rsidRPr="00871E60" w:rsidRDefault="00CF22B1" w:rsidP="00B6632F">
      <w:pPr>
        <w:rPr>
          <w:rFonts w:ascii="Calibri" w:hAnsi="Calibri" w:cs="Calibri"/>
          <w:sz w:val="22"/>
          <w:szCs w:val="22"/>
        </w:rPr>
      </w:pPr>
      <w:r>
        <w:rPr>
          <w:rFonts w:ascii="Calibri" w:hAnsi="Calibri" w:cs="Calibri"/>
          <w:sz w:val="22"/>
          <w:szCs w:val="22"/>
        </w:rPr>
        <w:t>Where there is potential for e</w:t>
      </w:r>
      <w:r w:rsidR="00B6632F" w:rsidRPr="00871E60">
        <w:rPr>
          <w:rFonts w:ascii="Calibri" w:hAnsi="Calibri" w:cs="Calibri"/>
          <w:sz w:val="22"/>
          <w:szCs w:val="22"/>
        </w:rPr>
        <w:t xml:space="preserve">xposure to </w:t>
      </w:r>
      <w:r>
        <w:rPr>
          <w:rFonts w:ascii="Calibri" w:hAnsi="Calibri" w:cs="Calibri"/>
          <w:sz w:val="22"/>
          <w:szCs w:val="22"/>
        </w:rPr>
        <w:t>biological hazards</w:t>
      </w:r>
      <w:r w:rsidR="00B6632F" w:rsidRPr="00871E60">
        <w:rPr>
          <w:rFonts w:ascii="Calibri" w:hAnsi="Calibri" w:cs="Calibri"/>
          <w:sz w:val="22"/>
          <w:szCs w:val="22"/>
        </w:rPr>
        <w:t xml:space="preserve">, where risk assessments have identified a significant risk. Please detail the exact nature of the hazard and forward a copy of the risk assessment to OH. </w:t>
      </w:r>
    </w:p>
    <w:p w14:paraId="2007D1C5" w14:textId="77777777" w:rsidR="00B6632F" w:rsidRPr="00871E60" w:rsidRDefault="00B6632F" w:rsidP="00B6632F">
      <w:pPr>
        <w:rPr>
          <w:rFonts w:ascii="Calibri" w:hAnsi="Calibri" w:cs="Calibri"/>
          <w:sz w:val="22"/>
          <w:szCs w:val="22"/>
        </w:rPr>
      </w:pPr>
    </w:p>
    <w:p w14:paraId="43187AE6" w14:textId="65A47BE8" w:rsidR="00B6632F" w:rsidRDefault="00B6632F" w:rsidP="00AF02E1">
      <w:pPr>
        <w:rPr>
          <w:rFonts w:ascii="Calibri" w:hAnsi="Calibri" w:cs="Calibri"/>
          <w:b/>
          <w:sz w:val="22"/>
          <w:szCs w:val="22"/>
        </w:rPr>
      </w:pPr>
      <w:r w:rsidRPr="00871E60">
        <w:rPr>
          <w:rFonts w:ascii="Calibri" w:hAnsi="Calibri" w:cs="Calibri"/>
          <w:b/>
          <w:sz w:val="22"/>
          <w:szCs w:val="22"/>
        </w:rPr>
        <w:t xml:space="preserve">L) </w:t>
      </w:r>
      <w:r w:rsidR="00AF02E1">
        <w:rPr>
          <w:rFonts w:ascii="Calibri" w:hAnsi="Calibri" w:cs="Calibri"/>
          <w:b/>
          <w:sz w:val="22"/>
          <w:szCs w:val="22"/>
        </w:rPr>
        <w:t>WORK AT HEIGHTS</w:t>
      </w:r>
    </w:p>
    <w:p w14:paraId="7A5B1484" w14:textId="75939E97" w:rsidR="00871E60" w:rsidRDefault="00A836B0" w:rsidP="00B6632F">
      <w:pPr>
        <w:rPr>
          <w:rFonts w:ascii="Calibri" w:hAnsi="Calibri" w:cs="Calibri"/>
          <w:bCs/>
          <w:sz w:val="22"/>
          <w:szCs w:val="22"/>
        </w:rPr>
      </w:pPr>
      <w:r w:rsidRPr="00A836B0">
        <w:rPr>
          <w:rFonts w:ascii="Calibri" w:hAnsi="Calibri" w:cs="Calibri"/>
          <w:bCs/>
          <w:sz w:val="22"/>
          <w:szCs w:val="22"/>
        </w:rPr>
        <w:t>Pre-employment will consider whether the employee is fit to undertake work at height safely or whether any adjustments or additional control measures may be required. This will consider general health, mobility, balance, vision and any condition that may affect safe working at height.</w:t>
      </w:r>
    </w:p>
    <w:p w14:paraId="0B8C7724" w14:textId="77777777" w:rsidR="00A836B0" w:rsidRDefault="00A836B0" w:rsidP="00B6632F">
      <w:pPr>
        <w:rPr>
          <w:rFonts w:ascii="Calibri" w:hAnsi="Calibri" w:cs="Calibri"/>
          <w:sz w:val="22"/>
          <w:szCs w:val="22"/>
        </w:rPr>
      </w:pPr>
    </w:p>
    <w:p w14:paraId="67DE8446" w14:textId="7C1265C4" w:rsidR="00DA3BFD" w:rsidRDefault="00DA3BFD" w:rsidP="00B6632F">
      <w:pPr>
        <w:rPr>
          <w:rFonts w:ascii="Calibri" w:hAnsi="Calibri" w:cs="Calibri"/>
          <w:b/>
          <w:bCs/>
          <w:sz w:val="22"/>
          <w:szCs w:val="22"/>
        </w:rPr>
      </w:pPr>
      <w:r>
        <w:rPr>
          <w:rFonts w:ascii="Calibri" w:hAnsi="Calibri" w:cs="Calibri"/>
          <w:b/>
          <w:bCs/>
          <w:sz w:val="22"/>
          <w:szCs w:val="22"/>
        </w:rPr>
        <w:t>M) LONE WORKING</w:t>
      </w:r>
    </w:p>
    <w:p w14:paraId="1F2FA56D" w14:textId="66FD2F86" w:rsidR="00DA3BFD" w:rsidRDefault="00653CF8" w:rsidP="00B6632F">
      <w:pPr>
        <w:rPr>
          <w:rFonts w:ascii="Calibri" w:hAnsi="Calibri" w:cs="Calibri"/>
          <w:sz w:val="22"/>
          <w:szCs w:val="22"/>
        </w:rPr>
      </w:pPr>
      <w:r>
        <w:rPr>
          <w:rFonts w:ascii="Calibri" w:hAnsi="Calibri" w:cs="Calibri"/>
          <w:sz w:val="22"/>
          <w:szCs w:val="22"/>
        </w:rPr>
        <w:t xml:space="preserve">Where the role involves lone working </w:t>
      </w:r>
      <w:r w:rsidR="00E36828">
        <w:rPr>
          <w:rFonts w:ascii="Calibri" w:hAnsi="Calibri" w:cs="Calibri"/>
          <w:sz w:val="22"/>
          <w:szCs w:val="22"/>
        </w:rPr>
        <w:t>pre-employment</w:t>
      </w:r>
      <w:r>
        <w:rPr>
          <w:rFonts w:ascii="Calibri" w:hAnsi="Calibri" w:cs="Calibri"/>
          <w:sz w:val="22"/>
          <w:szCs w:val="22"/>
        </w:rPr>
        <w:t xml:space="preserve"> will consider whether the</w:t>
      </w:r>
      <w:r w:rsidR="00056B3A">
        <w:rPr>
          <w:rFonts w:ascii="Calibri" w:hAnsi="Calibri" w:cs="Calibri"/>
          <w:sz w:val="22"/>
          <w:szCs w:val="22"/>
        </w:rPr>
        <w:t xml:space="preserve"> employee is fit to undertake lone working or whether any adjustments or additional control measures may be required. </w:t>
      </w:r>
      <w:r w:rsidR="00E36828">
        <w:rPr>
          <w:rFonts w:ascii="Calibri" w:hAnsi="Calibri" w:cs="Calibri"/>
          <w:sz w:val="22"/>
          <w:szCs w:val="22"/>
        </w:rPr>
        <w:t xml:space="preserve">This will consider </w:t>
      </w:r>
      <w:r w:rsidR="00985EE8">
        <w:rPr>
          <w:rFonts w:ascii="Calibri" w:hAnsi="Calibri" w:cs="Calibri"/>
          <w:sz w:val="22"/>
          <w:szCs w:val="22"/>
        </w:rPr>
        <w:t xml:space="preserve">general health, audio and vision. </w:t>
      </w:r>
    </w:p>
    <w:p w14:paraId="51D4CDCC" w14:textId="77777777" w:rsidR="00056B3A" w:rsidRDefault="00056B3A" w:rsidP="00B6632F">
      <w:pPr>
        <w:rPr>
          <w:rFonts w:ascii="Calibri" w:hAnsi="Calibri" w:cs="Calibri"/>
          <w:sz w:val="22"/>
          <w:szCs w:val="22"/>
        </w:rPr>
      </w:pPr>
    </w:p>
    <w:p w14:paraId="39096E47" w14:textId="1C6DF107" w:rsidR="00056B3A" w:rsidRDefault="004B6773" w:rsidP="00B6632F">
      <w:pPr>
        <w:rPr>
          <w:rFonts w:ascii="Calibri" w:hAnsi="Calibri" w:cs="Calibri"/>
          <w:sz w:val="22"/>
          <w:szCs w:val="22"/>
        </w:rPr>
      </w:pPr>
      <w:r>
        <w:rPr>
          <w:rFonts w:ascii="Calibri" w:hAnsi="Calibri" w:cs="Calibri"/>
          <w:b/>
          <w:bCs/>
          <w:sz w:val="22"/>
          <w:szCs w:val="22"/>
        </w:rPr>
        <w:t>N) CONTROLLING TRAFFIC</w:t>
      </w:r>
    </w:p>
    <w:p w14:paraId="40B5367E" w14:textId="1A1512FB" w:rsidR="00E36828" w:rsidRDefault="00E36828" w:rsidP="00E36828">
      <w:pPr>
        <w:rPr>
          <w:rFonts w:ascii="Calibri" w:hAnsi="Calibri" w:cs="Calibri"/>
          <w:sz w:val="22"/>
          <w:szCs w:val="22"/>
        </w:rPr>
      </w:pPr>
      <w:r>
        <w:rPr>
          <w:rFonts w:ascii="Calibri" w:hAnsi="Calibri" w:cs="Calibri"/>
          <w:sz w:val="22"/>
          <w:szCs w:val="22"/>
        </w:rPr>
        <w:t xml:space="preserve">Where the role involves a requirement to control traffic pre-employment will consider whether the employee is fit to undertake this activity or whether any adjustments or additional control measures may be required. This will consider general health, audio, mobility and vision. </w:t>
      </w:r>
      <w:r w:rsidR="00985EE8">
        <w:rPr>
          <w:rFonts w:ascii="Calibri" w:hAnsi="Calibri" w:cs="Calibri"/>
          <w:sz w:val="22"/>
          <w:szCs w:val="22"/>
        </w:rPr>
        <w:br/>
      </w:r>
    </w:p>
    <w:p w14:paraId="0FDF5981" w14:textId="6E00D923" w:rsidR="007E13BF" w:rsidRDefault="00985EE8" w:rsidP="00E36828">
      <w:pPr>
        <w:rPr>
          <w:rFonts w:ascii="Calibri" w:hAnsi="Calibri" w:cs="Calibri"/>
          <w:sz w:val="22"/>
          <w:szCs w:val="22"/>
        </w:rPr>
      </w:pPr>
      <w:r>
        <w:rPr>
          <w:rFonts w:ascii="Calibri" w:hAnsi="Calibri" w:cs="Calibri"/>
          <w:b/>
          <w:bCs/>
          <w:sz w:val="22"/>
          <w:szCs w:val="22"/>
        </w:rPr>
        <w:t xml:space="preserve">O) </w:t>
      </w:r>
      <w:r w:rsidR="007E13BF">
        <w:rPr>
          <w:rFonts w:ascii="Calibri" w:hAnsi="Calibri" w:cs="Calibri"/>
          <w:b/>
          <w:bCs/>
          <w:sz w:val="22"/>
          <w:szCs w:val="22"/>
        </w:rPr>
        <w:t>BODIES OF WATER</w:t>
      </w:r>
    </w:p>
    <w:p w14:paraId="2604BCFE" w14:textId="12056259" w:rsidR="00CC6A57" w:rsidRPr="00CC6A57" w:rsidRDefault="00CC6A57" w:rsidP="00CC6A57">
      <w:pPr>
        <w:rPr>
          <w:rFonts w:ascii="Calibri" w:hAnsi="Calibri" w:cs="Calibri"/>
          <w:sz w:val="22"/>
          <w:szCs w:val="22"/>
        </w:rPr>
      </w:pPr>
      <w:r w:rsidRPr="00CC6A57">
        <w:rPr>
          <w:rFonts w:ascii="Calibri" w:hAnsi="Calibri" w:cs="Calibri"/>
          <w:sz w:val="22"/>
          <w:szCs w:val="22"/>
        </w:rPr>
        <w:t xml:space="preserve">Where the role involves working in, on, or around bodies of water, pre-employment will consider whether the employee is fit to undertake these duties safely or whether any adjustments or additional control measures may be required. This will consider general health, mobility, vision, hearing, and any condition or medication that may affect alertness, concentration, emergency response capability, or the ability to work safely in a </w:t>
      </w:r>
      <w:proofErr w:type="gramStart"/>
      <w:r w:rsidRPr="00CC6A57">
        <w:rPr>
          <w:rFonts w:ascii="Calibri" w:hAnsi="Calibri" w:cs="Calibri"/>
          <w:sz w:val="22"/>
          <w:szCs w:val="22"/>
        </w:rPr>
        <w:t>water-based</w:t>
      </w:r>
      <w:proofErr w:type="gramEnd"/>
      <w:r w:rsidR="00CB45DB">
        <w:rPr>
          <w:rFonts w:ascii="Calibri" w:hAnsi="Calibri" w:cs="Calibri"/>
          <w:sz w:val="22"/>
          <w:szCs w:val="22"/>
        </w:rPr>
        <w:t xml:space="preserve">. </w:t>
      </w:r>
    </w:p>
    <w:p w14:paraId="0B42F75D" w14:textId="77777777" w:rsidR="00CC6A57" w:rsidRDefault="00CC6A57" w:rsidP="00E36828">
      <w:pPr>
        <w:rPr>
          <w:rFonts w:ascii="Calibri" w:hAnsi="Calibri" w:cs="Calibri"/>
          <w:sz w:val="22"/>
          <w:szCs w:val="22"/>
        </w:rPr>
      </w:pPr>
    </w:p>
    <w:p w14:paraId="053345C8" w14:textId="32C57C5B" w:rsidR="00F661DB" w:rsidRDefault="00F661DB" w:rsidP="00E36828">
      <w:pPr>
        <w:rPr>
          <w:rFonts w:ascii="Calibri" w:hAnsi="Calibri" w:cs="Calibri"/>
          <w:sz w:val="22"/>
          <w:szCs w:val="22"/>
        </w:rPr>
      </w:pPr>
      <w:r>
        <w:rPr>
          <w:rFonts w:ascii="Calibri" w:hAnsi="Calibri" w:cs="Calibri"/>
          <w:b/>
          <w:bCs/>
          <w:sz w:val="22"/>
          <w:szCs w:val="22"/>
        </w:rPr>
        <w:t>P) DSE</w:t>
      </w:r>
    </w:p>
    <w:p w14:paraId="355533E5" w14:textId="77777777" w:rsidR="00BB6C10" w:rsidRDefault="00F749BA" w:rsidP="00F749BA">
      <w:pPr>
        <w:rPr>
          <w:rFonts w:ascii="Calibri" w:hAnsi="Calibri" w:cs="Calibri"/>
          <w:sz w:val="22"/>
          <w:szCs w:val="22"/>
        </w:rPr>
      </w:pPr>
      <w:r>
        <w:rPr>
          <w:rFonts w:ascii="Calibri" w:hAnsi="Calibri" w:cs="Calibri"/>
          <w:sz w:val="22"/>
          <w:szCs w:val="22"/>
        </w:rPr>
        <w:t xml:space="preserve">Where the role involves a requirement to work with DSE pre-employment will consider whether the employee is fit to undertake this activity or whether any adjustments or additional control measures may be required. This will consider general health, mobility and vision. </w:t>
      </w:r>
    </w:p>
    <w:p w14:paraId="4C97EBAD" w14:textId="77777777" w:rsidR="00BB6C10" w:rsidRDefault="00BB6C10" w:rsidP="00F749BA">
      <w:pPr>
        <w:rPr>
          <w:rFonts w:ascii="Calibri" w:hAnsi="Calibri" w:cs="Calibri"/>
          <w:sz w:val="22"/>
          <w:szCs w:val="22"/>
        </w:rPr>
      </w:pPr>
    </w:p>
    <w:p w14:paraId="2FE3B6E4" w14:textId="77777777" w:rsidR="00BB6C10" w:rsidRDefault="00BB6C10" w:rsidP="00F749BA">
      <w:pPr>
        <w:rPr>
          <w:rFonts w:ascii="Calibri" w:hAnsi="Calibri" w:cs="Calibri"/>
          <w:b/>
          <w:bCs/>
          <w:sz w:val="22"/>
          <w:szCs w:val="22"/>
        </w:rPr>
      </w:pPr>
      <w:r w:rsidRPr="00BB6C10">
        <w:rPr>
          <w:rFonts w:ascii="Calibri" w:hAnsi="Calibri" w:cs="Calibri"/>
          <w:b/>
          <w:bCs/>
          <w:sz w:val="22"/>
          <w:szCs w:val="22"/>
        </w:rPr>
        <w:t>Q) STRESS</w:t>
      </w:r>
    </w:p>
    <w:p w14:paraId="48E8546E" w14:textId="7CA2BDF2" w:rsidR="00F749BA" w:rsidRPr="00AE4B85" w:rsidRDefault="00AE4B85" w:rsidP="00F749BA">
      <w:pPr>
        <w:rPr>
          <w:rFonts w:ascii="Calibri" w:hAnsi="Calibri" w:cs="Calibri"/>
          <w:sz w:val="22"/>
          <w:szCs w:val="22"/>
        </w:rPr>
      </w:pPr>
      <w:r w:rsidRPr="00AE4B85">
        <w:rPr>
          <w:rFonts w:ascii="Calibri" w:hAnsi="Calibri" w:cs="Calibri"/>
          <w:sz w:val="22"/>
          <w:szCs w:val="22"/>
        </w:rPr>
        <w:t>Where the role involves exposure to factors that may contribute to work-related stress, pre-employment will consider whether the employee is fit to undertake the role safely and effectively or whether any adjustments or additional support measures may be required. This may include consideration of workload demands, lone working, exposure to challenging situations, shift work, and any health condition that could be affected by the demands of the role.</w:t>
      </w:r>
      <w:r w:rsidR="00F749BA" w:rsidRPr="00AE4B85">
        <w:rPr>
          <w:rFonts w:ascii="Calibri" w:hAnsi="Calibri" w:cs="Calibri"/>
          <w:sz w:val="22"/>
          <w:szCs w:val="22"/>
        </w:rPr>
        <w:br/>
      </w:r>
    </w:p>
    <w:p w14:paraId="0D442E96" w14:textId="77777777" w:rsidR="00F661DB" w:rsidRPr="00F661DB" w:rsidRDefault="00F661DB" w:rsidP="00E36828">
      <w:pPr>
        <w:rPr>
          <w:rFonts w:ascii="Calibri" w:hAnsi="Calibri" w:cs="Calibri"/>
          <w:sz w:val="22"/>
          <w:szCs w:val="22"/>
        </w:rPr>
      </w:pPr>
    </w:p>
    <w:p w14:paraId="0B6E74D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2784E83F" w14:textId="041B79E3" w:rsidR="00EF3CAB" w:rsidRDefault="002D06C4" w:rsidP="00CD42A7">
      <w:pPr>
        <w:rPr>
          <w:rFonts w:ascii="Calibri" w:hAnsi="Calibri" w:cs="Calibri"/>
          <w:sz w:val="22"/>
          <w:szCs w:val="22"/>
        </w:rPr>
      </w:pPr>
      <w:r>
        <w:rPr>
          <w:rFonts w:ascii="Calibri" w:hAnsi="Calibri" w:cs="Calibri"/>
          <w:sz w:val="22"/>
          <w:szCs w:val="22"/>
        </w:rPr>
        <w:t>Please provide details</w:t>
      </w:r>
      <w:r w:rsidR="00A256FB">
        <w:rPr>
          <w:rFonts w:ascii="Calibri" w:hAnsi="Calibri" w:cs="Calibri"/>
          <w:sz w:val="22"/>
          <w:szCs w:val="22"/>
        </w:rPr>
        <w:t xml:space="preserve"> of the hazard. </w:t>
      </w:r>
    </w:p>
    <w:p w14:paraId="5DCAF875" w14:textId="77777777" w:rsidR="00923C87" w:rsidRDefault="00923C87" w:rsidP="00CD42A7">
      <w:pPr>
        <w:rPr>
          <w:rFonts w:ascii="Calibri" w:hAnsi="Calibri" w:cs="Calibri"/>
          <w:sz w:val="22"/>
          <w:szCs w:val="22"/>
        </w:rPr>
      </w:pPr>
    </w:p>
    <w:p w14:paraId="7E01A9AE" w14:textId="77777777" w:rsidR="00923C87" w:rsidRDefault="00923C87" w:rsidP="00CD42A7">
      <w:pPr>
        <w:rPr>
          <w:rFonts w:ascii="Calibri" w:hAnsi="Calibri" w:cs="Calibri"/>
          <w:sz w:val="22"/>
          <w:szCs w:val="22"/>
        </w:rPr>
      </w:pPr>
    </w:p>
    <w:p w14:paraId="03927F16" w14:textId="77777777" w:rsidR="00923C87" w:rsidRDefault="00923C87" w:rsidP="00CD42A7">
      <w:pPr>
        <w:rPr>
          <w:rFonts w:ascii="Calibri" w:hAnsi="Calibri" w:cs="Calibri"/>
          <w:sz w:val="22"/>
          <w:szCs w:val="22"/>
        </w:rPr>
      </w:pPr>
    </w:p>
    <w:p w14:paraId="0626CC0E" w14:textId="77777777" w:rsidR="00923C87" w:rsidRDefault="00923C87" w:rsidP="00CD42A7">
      <w:pPr>
        <w:rPr>
          <w:rFonts w:ascii="Calibri" w:hAnsi="Calibri" w:cs="Calibri"/>
          <w:sz w:val="22"/>
          <w:szCs w:val="22"/>
        </w:rPr>
      </w:pPr>
    </w:p>
    <w:p w14:paraId="4EA61071" w14:textId="77777777" w:rsidR="00923C87" w:rsidRDefault="00923C87" w:rsidP="00CD42A7">
      <w:pPr>
        <w:rPr>
          <w:rFonts w:ascii="Calibri" w:hAnsi="Calibri" w:cs="Calibri"/>
          <w:sz w:val="22"/>
          <w:szCs w:val="22"/>
        </w:rPr>
      </w:pPr>
    </w:p>
    <w:p w14:paraId="2B0E5290" w14:textId="77777777" w:rsidR="00923C87" w:rsidRDefault="00923C87" w:rsidP="00CD42A7">
      <w:pPr>
        <w:rPr>
          <w:rFonts w:ascii="Calibri" w:hAnsi="Calibri" w:cs="Calibri"/>
          <w:sz w:val="22"/>
          <w:szCs w:val="22"/>
        </w:rPr>
      </w:pPr>
    </w:p>
    <w:p w14:paraId="1E1C0B19" w14:textId="77777777" w:rsidR="00923C87" w:rsidRDefault="00923C87" w:rsidP="00CD42A7">
      <w:pPr>
        <w:rPr>
          <w:rFonts w:ascii="Calibri" w:hAnsi="Calibri" w:cs="Calibri"/>
          <w:sz w:val="22"/>
          <w:szCs w:val="22"/>
        </w:rPr>
      </w:pPr>
    </w:p>
    <w:p w14:paraId="5321FE0E" w14:textId="77777777" w:rsidR="00D4601B" w:rsidRDefault="00D4601B" w:rsidP="00CD42A7">
      <w:pPr>
        <w:rPr>
          <w:rFonts w:ascii="Calibri" w:hAnsi="Calibri" w:cs="Calibri"/>
          <w:sz w:val="22"/>
          <w:szCs w:val="22"/>
        </w:rPr>
      </w:pPr>
    </w:p>
    <w:p w14:paraId="6FA3DBAD" w14:textId="77777777" w:rsidR="00923C87" w:rsidRDefault="00923C87" w:rsidP="00CD42A7">
      <w:pPr>
        <w:rPr>
          <w:rFonts w:ascii="Calibri" w:hAnsi="Calibri" w:cs="Calibri"/>
          <w:sz w:val="22"/>
          <w:szCs w:val="22"/>
        </w:rPr>
      </w:pPr>
    </w:p>
    <w:p w14:paraId="1F97B531" w14:textId="77777777" w:rsidR="00AE1B2A" w:rsidRDefault="00AE1B2A" w:rsidP="00CD42A7">
      <w:pPr>
        <w:rPr>
          <w:rFonts w:ascii="Calibri" w:hAnsi="Calibri" w:cs="Calibri"/>
          <w:sz w:val="22"/>
          <w:szCs w:val="22"/>
        </w:rPr>
      </w:pPr>
    </w:p>
    <w:sectPr w:rsidR="00AE1B2A" w:rsidSect="00217480">
      <w:headerReference w:type="default" r:id="rId11"/>
      <w:footerReference w:type="default" r:id="rId12"/>
      <w:type w:val="continuous"/>
      <w:pgSz w:w="11907" w:h="16840" w:code="9"/>
      <w:pgMar w:top="851" w:right="1134" w:bottom="568"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4A114" w14:textId="77777777" w:rsidR="00B12C66" w:rsidRDefault="00B12C66">
      <w:r>
        <w:separator/>
      </w:r>
    </w:p>
  </w:endnote>
  <w:endnote w:type="continuationSeparator" w:id="0">
    <w:p w14:paraId="6E6F54AF" w14:textId="77777777" w:rsidR="00B12C66" w:rsidRDefault="00B12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22FA" w14:textId="77777777" w:rsidR="006A6AF8" w:rsidRDefault="006A6AF8">
    <w:pPr>
      <w:pStyle w:val="Footer"/>
      <w:rPr>
        <w:sz w:val="18"/>
      </w:rPr>
    </w:pPr>
  </w:p>
  <w:p w14:paraId="66FA82A5"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A6CA0" w14:textId="77777777" w:rsidR="00B12C66" w:rsidRDefault="00B12C66">
      <w:r>
        <w:separator/>
      </w:r>
    </w:p>
  </w:footnote>
  <w:footnote w:type="continuationSeparator" w:id="0">
    <w:p w14:paraId="6F3575DE" w14:textId="77777777" w:rsidR="00B12C66" w:rsidRDefault="00B12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7C3E" w14:textId="77777777" w:rsidR="00A535D2" w:rsidRDefault="00B12C66">
    <w:pPr>
      <w:pStyle w:val="Header"/>
    </w:pPr>
    <w:r>
      <w:rPr>
        <w:noProof/>
      </w:rPr>
      <w:pict w14:anchorId="62824C9F">
        <v:shapetype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mso-position-horizontal-relative:page;mso-position-vertical-relative:page" o:allowincell="f" filled="f" stroked="f">
          <v:textbox style="mso-next-textbox:#MSIPCM01ea4754ba6a626e1fed81d2" inset="20pt,0,,0">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3931AFA"/>
    <w:multiLevelType w:val="hybridMultilevel"/>
    <w:tmpl w:val="473C441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424759738">
    <w:abstractNumId w:val="16"/>
  </w:num>
  <w:num w:numId="2" w16cid:durableId="1566526296">
    <w:abstractNumId w:val="10"/>
  </w:num>
  <w:num w:numId="3" w16cid:durableId="606161599">
    <w:abstractNumId w:val="4"/>
  </w:num>
  <w:num w:numId="4" w16cid:durableId="1480147713">
    <w:abstractNumId w:val="13"/>
  </w:num>
  <w:num w:numId="5" w16cid:durableId="862480651">
    <w:abstractNumId w:val="9"/>
  </w:num>
  <w:num w:numId="6" w16cid:durableId="623925168">
    <w:abstractNumId w:val="11"/>
  </w:num>
  <w:num w:numId="7" w16cid:durableId="1057975807">
    <w:abstractNumId w:val="7"/>
  </w:num>
  <w:num w:numId="8" w16cid:durableId="730736270">
    <w:abstractNumId w:val="14"/>
  </w:num>
  <w:num w:numId="9" w16cid:durableId="1587688566">
    <w:abstractNumId w:val="2"/>
  </w:num>
  <w:num w:numId="10" w16cid:durableId="1181118988">
    <w:abstractNumId w:val="6"/>
  </w:num>
  <w:num w:numId="11" w16cid:durableId="336885564">
    <w:abstractNumId w:val="5"/>
  </w:num>
  <w:num w:numId="12" w16cid:durableId="2085761231">
    <w:abstractNumId w:val="3"/>
  </w:num>
  <w:num w:numId="13" w16cid:durableId="1123961095">
    <w:abstractNumId w:val="8"/>
  </w:num>
  <w:num w:numId="14" w16cid:durableId="1602299571">
    <w:abstractNumId w:val="0"/>
  </w:num>
  <w:num w:numId="15" w16cid:durableId="1738940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5157045">
    <w:abstractNumId w:val="2"/>
  </w:num>
  <w:num w:numId="17" w16cid:durableId="1045789824">
    <w:abstractNumId w:val="6"/>
  </w:num>
  <w:num w:numId="18" w16cid:durableId="162548143">
    <w:abstractNumId w:val="5"/>
  </w:num>
  <w:num w:numId="19" w16cid:durableId="43137519">
    <w:abstractNumId w:val="3"/>
  </w:num>
  <w:num w:numId="20" w16cid:durableId="1473055683">
    <w:abstractNumId w:val="1"/>
  </w:num>
  <w:num w:numId="21" w16cid:durableId="1900362347">
    <w:abstractNumId w:val="12"/>
  </w:num>
  <w:num w:numId="22" w16cid:durableId="509761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1B10"/>
    <w:rsid w:val="000059D0"/>
    <w:rsid w:val="000164E1"/>
    <w:rsid w:val="0004124F"/>
    <w:rsid w:val="00043357"/>
    <w:rsid w:val="0005529A"/>
    <w:rsid w:val="00056B3A"/>
    <w:rsid w:val="00074137"/>
    <w:rsid w:val="00074BFB"/>
    <w:rsid w:val="00080B8E"/>
    <w:rsid w:val="00081348"/>
    <w:rsid w:val="000921B5"/>
    <w:rsid w:val="00096784"/>
    <w:rsid w:val="000A300B"/>
    <w:rsid w:val="000A3E3F"/>
    <w:rsid w:val="000B2F64"/>
    <w:rsid w:val="000E22AE"/>
    <w:rsid w:val="000F1DCD"/>
    <w:rsid w:val="000F4CED"/>
    <w:rsid w:val="00107288"/>
    <w:rsid w:val="00131633"/>
    <w:rsid w:val="00133948"/>
    <w:rsid w:val="00135CBB"/>
    <w:rsid w:val="001379E2"/>
    <w:rsid w:val="00140735"/>
    <w:rsid w:val="00140B89"/>
    <w:rsid w:val="001533FC"/>
    <w:rsid w:val="0015501A"/>
    <w:rsid w:val="00161B18"/>
    <w:rsid w:val="00162CB1"/>
    <w:rsid w:val="001711C8"/>
    <w:rsid w:val="0017230A"/>
    <w:rsid w:val="001744AB"/>
    <w:rsid w:val="00174E46"/>
    <w:rsid w:val="001816EA"/>
    <w:rsid w:val="00183F2A"/>
    <w:rsid w:val="00184518"/>
    <w:rsid w:val="001A5627"/>
    <w:rsid w:val="001B06B8"/>
    <w:rsid w:val="001B1AA1"/>
    <w:rsid w:val="001B6462"/>
    <w:rsid w:val="001B7158"/>
    <w:rsid w:val="001D31BA"/>
    <w:rsid w:val="001E3AE3"/>
    <w:rsid w:val="001F0904"/>
    <w:rsid w:val="001F2AC8"/>
    <w:rsid w:val="001F3717"/>
    <w:rsid w:val="001F57A2"/>
    <w:rsid w:val="00201265"/>
    <w:rsid w:val="00210425"/>
    <w:rsid w:val="002139BB"/>
    <w:rsid w:val="00217480"/>
    <w:rsid w:val="00233B1A"/>
    <w:rsid w:val="0024107E"/>
    <w:rsid w:val="00247F60"/>
    <w:rsid w:val="00251994"/>
    <w:rsid w:val="00263DF3"/>
    <w:rsid w:val="00273FA0"/>
    <w:rsid w:val="002860E0"/>
    <w:rsid w:val="002923F2"/>
    <w:rsid w:val="002A07DC"/>
    <w:rsid w:val="002A0CCD"/>
    <w:rsid w:val="002A5FE7"/>
    <w:rsid w:val="002B0B6C"/>
    <w:rsid w:val="002B29A2"/>
    <w:rsid w:val="002B3DDE"/>
    <w:rsid w:val="002B4687"/>
    <w:rsid w:val="002C03E9"/>
    <w:rsid w:val="002D06C4"/>
    <w:rsid w:val="002D30C1"/>
    <w:rsid w:val="002D4BED"/>
    <w:rsid w:val="002D5B78"/>
    <w:rsid w:val="002D5CED"/>
    <w:rsid w:val="002E614E"/>
    <w:rsid w:val="002F194E"/>
    <w:rsid w:val="002F6F6B"/>
    <w:rsid w:val="00312F65"/>
    <w:rsid w:val="00313BA6"/>
    <w:rsid w:val="003168BA"/>
    <w:rsid w:val="00317C39"/>
    <w:rsid w:val="0032079A"/>
    <w:rsid w:val="00320E7D"/>
    <w:rsid w:val="003272CB"/>
    <w:rsid w:val="00330BE8"/>
    <w:rsid w:val="00337782"/>
    <w:rsid w:val="003378D2"/>
    <w:rsid w:val="0034390A"/>
    <w:rsid w:val="00346F7D"/>
    <w:rsid w:val="00351546"/>
    <w:rsid w:val="0035344F"/>
    <w:rsid w:val="00354100"/>
    <w:rsid w:val="003611AA"/>
    <w:rsid w:val="003715B6"/>
    <w:rsid w:val="003750E8"/>
    <w:rsid w:val="003751E8"/>
    <w:rsid w:val="00375DCC"/>
    <w:rsid w:val="00380AF8"/>
    <w:rsid w:val="003870AA"/>
    <w:rsid w:val="00394007"/>
    <w:rsid w:val="003A1CD8"/>
    <w:rsid w:val="003A2B38"/>
    <w:rsid w:val="003A6639"/>
    <w:rsid w:val="003B52EA"/>
    <w:rsid w:val="003C591F"/>
    <w:rsid w:val="003D348F"/>
    <w:rsid w:val="003E31DD"/>
    <w:rsid w:val="003E502A"/>
    <w:rsid w:val="003F24C0"/>
    <w:rsid w:val="003F3172"/>
    <w:rsid w:val="003F36EE"/>
    <w:rsid w:val="003F5AAA"/>
    <w:rsid w:val="003F71DD"/>
    <w:rsid w:val="003F7CEE"/>
    <w:rsid w:val="003F7F44"/>
    <w:rsid w:val="00402743"/>
    <w:rsid w:val="004049CC"/>
    <w:rsid w:val="00406310"/>
    <w:rsid w:val="00416385"/>
    <w:rsid w:val="004172C8"/>
    <w:rsid w:val="00420AEC"/>
    <w:rsid w:val="00423216"/>
    <w:rsid w:val="00427281"/>
    <w:rsid w:val="0043224D"/>
    <w:rsid w:val="00435175"/>
    <w:rsid w:val="00436816"/>
    <w:rsid w:val="0044416C"/>
    <w:rsid w:val="00460151"/>
    <w:rsid w:val="00462E90"/>
    <w:rsid w:val="0046606E"/>
    <w:rsid w:val="00474967"/>
    <w:rsid w:val="0048080B"/>
    <w:rsid w:val="00483BF0"/>
    <w:rsid w:val="004868FE"/>
    <w:rsid w:val="00492D2D"/>
    <w:rsid w:val="00493310"/>
    <w:rsid w:val="00494B0A"/>
    <w:rsid w:val="00495100"/>
    <w:rsid w:val="004A262F"/>
    <w:rsid w:val="004A2A20"/>
    <w:rsid w:val="004A4D73"/>
    <w:rsid w:val="004B57AD"/>
    <w:rsid w:val="004B601A"/>
    <w:rsid w:val="004B6400"/>
    <w:rsid w:val="004B6773"/>
    <w:rsid w:val="004B7E50"/>
    <w:rsid w:val="004C78BC"/>
    <w:rsid w:val="004D3B5F"/>
    <w:rsid w:val="004D6033"/>
    <w:rsid w:val="004E328C"/>
    <w:rsid w:val="004E5224"/>
    <w:rsid w:val="00502185"/>
    <w:rsid w:val="00525546"/>
    <w:rsid w:val="00525B51"/>
    <w:rsid w:val="00532429"/>
    <w:rsid w:val="00532C27"/>
    <w:rsid w:val="00536941"/>
    <w:rsid w:val="00543ACA"/>
    <w:rsid w:val="00556EC9"/>
    <w:rsid w:val="005609D5"/>
    <w:rsid w:val="0056288E"/>
    <w:rsid w:val="005705CF"/>
    <w:rsid w:val="00573291"/>
    <w:rsid w:val="00573C29"/>
    <w:rsid w:val="00590F9C"/>
    <w:rsid w:val="005A5759"/>
    <w:rsid w:val="005A643C"/>
    <w:rsid w:val="005B1674"/>
    <w:rsid w:val="005B1E7C"/>
    <w:rsid w:val="005D7BD2"/>
    <w:rsid w:val="005F6052"/>
    <w:rsid w:val="006049C2"/>
    <w:rsid w:val="00605D72"/>
    <w:rsid w:val="00623135"/>
    <w:rsid w:val="00626A9A"/>
    <w:rsid w:val="00635018"/>
    <w:rsid w:val="00635BC3"/>
    <w:rsid w:val="0063788C"/>
    <w:rsid w:val="00637A84"/>
    <w:rsid w:val="0064426C"/>
    <w:rsid w:val="006447D8"/>
    <w:rsid w:val="00653CF8"/>
    <w:rsid w:val="006560FD"/>
    <w:rsid w:val="00657FFB"/>
    <w:rsid w:val="00662E6D"/>
    <w:rsid w:val="006638D5"/>
    <w:rsid w:val="0067716C"/>
    <w:rsid w:val="00690FEE"/>
    <w:rsid w:val="00697196"/>
    <w:rsid w:val="006A056C"/>
    <w:rsid w:val="006A6AF8"/>
    <w:rsid w:val="006B1B28"/>
    <w:rsid w:val="006B341B"/>
    <w:rsid w:val="006B5D6F"/>
    <w:rsid w:val="006C4AFC"/>
    <w:rsid w:val="006C5147"/>
    <w:rsid w:val="006C6218"/>
    <w:rsid w:val="006D72EA"/>
    <w:rsid w:val="006E4230"/>
    <w:rsid w:val="006F08D6"/>
    <w:rsid w:val="006F355C"/>
    <w:rsid w:val="006F4B91"/>
    <w:rsid w:val="006F68F5"/>
    <w:rsid w:val="007049F2"/>
    <w:rsid w:val="00705FAC"/>
    <w:rsid w:val="00712E37"/>
    <w:rsid w:val="0071431A"/>
    <w:rsid w:val="00717D77"/>
    <w:rsid w:val="007228EC"/>
    <w:rsid w:val="00723AD7"/>
    <w:rsid w:val="007337D1"/>
    <w:rsid w:val="00741737"/>
    <w:rsid w:val="0074255C"/>
    <w:rsid w:val="007446CF"/>
    <w:rsid w:val="007577E2"/>
    <w:rsid w:val="0076003B"/>
    <w:rsid w:val="007637F2"/>
    <w:rsid w:val="0076684D"/>
    <w:rsid w:val="00766C97"/>
    <w:rsid w:val="007820C9"/>
    <w:rsid w:val="007826E2"/>
    <w:rsid w:val="0078773A"/>
    <w:rsid w:val="00797E14"/>
    <w:rsid w:val="007A00FE"/>
    <w:rsid w:val="007A20B8"/>
    <w:rsid w:val="007C0386"/>
    <w:rsid w:val="007C38C4"/>
    <w:rsid w:val="007C5131"/>
    <w:rsid w:val="007C648B"/>
    <w:rsid w:val="007E04B2"/>
    <w:rsid w:val="007E13BF"/>
    <w:rsid w:val="007E6FD0"/>
    <w:rsid w:val="007E72EB"/>
    <w:rsid w:val="007F0E5E"/>
    <w:rsid w:val="00807575"/>
    <w:rsid w:val="00821DCC"/>
    <w:rsid w:val="00830297"/>
    <w:rsid w:val="0083071F"/>
    <w:rsid w:val="00843045"/>
    <w:rsid w:val="00843568"/>
    <w:rsid w:val="00844ACD"/>
    <w:rsid w:val="00850A05"/>
    <w:rsid w:val="00856CD8"/>
    <w:rsid w:val="008628B4"/>
    <w:rsid w:val="00866C1E"/>
    <w:rsid w:val="00870FF9"/>
    <w:rsid w:val="00871E60"/>
    <w:rsid w:val="00876A60"/>
    <w:rsid w:val="00881B10"/>
    <w:rsid w:val="00882E9C"/>
    <w:rsid w:val="00885794"/>
    <w:rsid w:val="00885C91"/>
    <w:rsid w:val="00886F3D"/>
    <w:rsid w:val="008873C0"/>
    <w:rsid w:val="008933D0"/>
    <w:rsid w:val="008B0339"/>
    <w:rsid w:val="008B3529"/>
    <w:rsid w:val="008B4D07"/>
    <w:rsid w:val="008D1072"/>
    <w:rsid w:val="008D5246"/>
    <w:rsid w:val="008E1D61"/>
    <w:rsid w:val="008E5A86"/>
    <w:rsid w:val="008E6713"/>
    <w:rsid w:val="008F520D"/>
    <w:rsid w:val="008F5B7D"/>
    <w:rsid w:val="00907FB4"/>
    <w:rsid w:val="00912640"/>
    <w:rsid w:val="00914512"/>
    <w:rsid w:val="00923C87"/>
    <w:rsid w:val="00950F0D"/>
    <w:rsid w:val="009642AF"/>
    <w:rsid w:val="00973B1A"/>
    <w:rsid w:val="00974594"/>
    <w:rsid w:val="00982F37"/>
    <w:rsid w:val="00985EE8"/>
    <w:rsid w:val="009873C6"/>
    <w:rsid w:val="0099146A"/>
    <w:rsid w:val="009A1A9F"/>
    <w:rsid w:val="009A5386"/>
    <w:rsid w:val="009C1978"/>
    <w:rsid w:val="009C2B22"/>
    <w:rsid w:val="009D4FA3"/>
    <w:rsid w:val="009E0525"/>
    <w:rsid w:val="009E1139"/>
    <w:rsid w:val="009F070E"/>
    <w:rsid w:val="00A01DBE"/>
    <w:rsid w:val="00A1248D"/>
    <w:rsid w:val="00A13E07"/>
    <w:rsid w:val="00A20344"/>
    <w:rsid w:val="00A20E62"/>
    <w:rsid w:val="00A256FB"/>
    <w:rsid w:val="00A34534"/>
    <w:rsid w:val="00A4169F"/>
    <w:rsid w:val="00A41DB1"/>
    <w:rsid w:val="00A50F40"/>
    <w:rsid w:val="00A52E8D"/>
    <w:rsid w:val="00A535D2"/>
    <w:rsid w:val="00A54BA5"/>
    <w:rsid w:val="00A605E1"/>
    <w:rsid w:val="00A7337F"/>
    <w:rsid w:val="00A81463"/>
    <w:rsid w:val="00A81998"/>
    <w:rsid w:val="00A82ABE"/>
    <w:rsid w:val="00A836B0"/>
    <w:rsid w:val="00A9302A"/>
    <w:rsid w:val="00A9309C"/>
    <w:rsid w:val="00A97E8D"/>
    <w:rsid w:val="00AA22DB"/>
    <w:rsid w:val="00AA28F6"/>
    <w:rsid w:val="00AB4F7D"/>
    <w:rsid w:val="00AC78AD"/>
    <w:rsid w:val="00AD2CD7"/>
    <w:rsid w:val="00AE1B2A"/>
    <w:rsid w:val="00AE4B85"/>
    <w:rsid w:val="00AE5DC0"/>
    <w:rsid w:val="00AF02E1"/>
    <w:rsid w:val="00AF0C19"/>
    <w:rsid w:val="00B007F1"/>
    <w:rsid w:val="00B033F1"/>
    <w:rsid w:val="00B112BB"/>
    <w:rsid w:val="00B122FB"/>
    <w:rsid w:val="00B12C66"/>
    <w:rsid w:val="00B14842"/>
    <w:rsid w:val="00B1484E"/>
    <w:rsid w:val="00B27303"/>
    <w:rsid w:val="00B37AC3"/>
    <w:rsid w:val="00B40403"/>
    <w:rsid w:val="00B414EE"/>
    <w:rsid w:val="00B41EEA"/>
    <w:rsid w:val="00B44FF4"/>
    <w:rsid w:val="00B55205"/>
    <w:rsid w:val="00B55B3B"/>
    <w:rsid w:val="00B6632F"/>
    <w:rsid w:val="00B7433C"/>
    <w:rsid w:val="00B779CB"/>
    <w:rsid w:val="00B80C98"/>
    <w:rsid w:val="00B82036"/>
    <w:rsid w:val="00B84FA3"/>
    <w:rsid w:val="00B92E7F"/>
    <w:rsid w:val="00B934F6"/>
    <w:rsid w:val="00BA2AD8"/>
    <w:rsid w:val="00BA4774"/>
    <w:rsid w:val="00BB062E"/>
    <w:rsid w:val="00BB0A19"/>
    <w:rsid w:val="00BB28D6"/>
    <w:rsid w:val="00BB5DAE"/>
    <w:rsid w:val="00BB6C10"/>
    <w:rsid w:val="00BC2CE1"/>
    <w:rsid w:val="00BE1821"/>
    <w:rsid w:val="00BE2754"/>
    <w:rsid w:val="00BE3096"/>
    <w:rsid w:val="00C00A9A"/>
    <w:rsid w:val="00C03AC6"/>
    <w:rsid w:val="00C06D7E"/>
    <w:rsid w:val="00C16C9C"/>
    <w:rsid w:val="00C17C57"/>
    <w:rsid w:val="00C229CD"/>
    <w:rsid w:val="00C22E63"/>
    <w:rsid w:val="00C232B2"/>
    <w:rsid w:val="00C32876"/>
    <w:rsid w:val="00C44ACB"/>
    <w:rsid w:val="00C46830"/>
    <w:rsid w:val="00C71767"/>
    <w:rsid w:val="00C8342F"/>
    <w:rsid w:val="00C84A41"/>
    <w:rsid w:val="00C87685"/>
    <w:rsid w:val="00C94B63"/>
    <w:rsid w:val="00CA3D53"/>
    <w:rsid w:val="00CB1420"/>
    <w:rsid w:val="00CB45DB"/>
    <w:rsid w:val="00CC6A57"/>
    <w:rsid w:val="00CC7BD3"/>
    <w:rsid w:val="00CD1EFC"/>
    <w:rsid w:val="00CD213A"/>
    <w:rsid w:val="00CD42A7"/>
    <w:rsid w:val="00CE154B"/>
    <w:rsid w:val="00CE2440"/>
    <w:rsid w:val="00CF22B1"/>
    <w:rsid w:val="00CF2917"/>
    <w:rsid w:val="00CF47E3"/>
    <w:rsid w:val="00CF711B"/>
    <w:rsid w:val="00D12BC0"/>
    <w:rsid w:val="00D142F7"/>
    <w:rsid w:val="00D203B0"/>
    <w:rsid w:val="00D20B21"/>
    <w:rsid w:val="00D23D1C"/>
    <w:rsid w:val="00D25C8F"/>
    <w:rsid w:val="00D278D6"/>
    <w:rsid w:val="00D362F4"/>
    <w:rsid w:val="00D41659"/>
    <w:rsid w:val="00D453D2"/>
    <w:rsid w:val="00D4601B"/>
    <w:rsid w:val="00D513E7"/>
    <w:rsid w:val="00D530E7"/>
    <w:rsid w:val="00D57B6A"/>
    <w:rsid w:val="00D61BD1"/>
    <w:rsid w:val="00D63F7C"/>
    <w:rsid w:val="00D641D3"/>
    <w:rsid w:val="00D67FF4"/>
    <w:rsid w:val="00D73AB7"/>
    <w:rsid w:val="00D76C31"/>
    <w:rsid w:val="00D9628F"/>
    <w:rsid w:val="00DA322B"/>
    <w:rsid w:val="00DA3BFD"/>
    <w:rsid w:val="00DB554B"/>
    <w:rsid w:val="00DC39DD"/>
    <w:rsid w:val="00DE12CE"/>
    <w:rsid w:val="00DE28D1"/>
    <w:rsid w:val="00E00BE4"/>
    <w:rsid w:val="00E13E78"/>
    <w:rsid w:val="00E366B4"/>
    <w:rsid w:val="00E36828"/>
    <w:rsid w:val="00E406E8"/>
    <w:rsid w:val="00E546B0"/>
    <w:rsid w:val="00E54CD8"/>
    <w:rsid w:val="00E64C54"/>
    <w:rsid w:val="00E664EA"/>
    <w:rsid w:val="00E8074E"/>
    <w:rsid w:val="00E80C8D"/>
    <w:rsid w:val="00E83989"/>
    <w:rsid w:val="00E913F3"/>
    <w:rsid w:val="00E95FAA"/>
    <w:rsid w:val="00E97708"/>
    <w:rsid w:val="00EA1928"/>
    <w:rsid w:val="00EC260E"/>
    <w:rsid w:val="00EC3E2F"/>
    <w:rsid w:val="00EC7706"/>
    <w:rsid w:val="00ED63E3"/>
    <w:rsid w:val="00ED7F24"/>
    <w:rsid w:val="00EE65DD"/>
    <w:rsid w:val="00EF3CAB"/>
    <w:rsid w:val="00F0102D"/>
    <w:rsid w:val="00F11D54"/>
    <w:rsid w:val="00F13A63"/>
    <w:rsid w:val="00F24DDE"/>
    <w:rsid w:val="00F33179"/>
    <w:rsid w:val="00F40007"/>
    <w:rsid w:val="00F41F19"/>
    <w:rsid w:val="00F47FF9"/>
    <w:rsid w:val="00F6430D"/>
    <w:rsid w:val="00F661DB"/>
    <w:rsid w:val="00F749BA"/>
    <w:rsid w:val="00F77A09"/>
    <w:rsid w:val="00F84835"/>
    <w:rsid w:val="00F964AB"/>
    <w:rsid w:val="00FB4E86"/>
    <w:rsid w:val="00FE0A39"/>
    <w:rsid w:val="00FE735E"/>
    <w:rsid w:val="00FE7A04"/>
    <w:rsid w:val="06D01EE2"/>
    <w:rsid w:val="59B5D119"/>
    <w:rsid w:val="5D4909EB"/>
    <w:rsid w:val="69958AC3"/>
    <w:rsid w:val="740E9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BA858D2"/>
  <w15:chartTrackingRefBased/>
  <w15:docId w15:val="{0857D4F4-2F97-4EE9-B3D8-92C136A4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table" w:styleId="GridTable1Light">
    <w:name w:val="Grid Table 1 Light"/>
    <w:basedOn w:val="TableNormal"/>
    <w:uiPriority w:val="46"/>
    <w:rsid w:val="00923C8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C91AC3-D359-4C16-90B2-B777A404B5AB}">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7D0E993F-F469-437E-BCEB-8728703A2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2AE741-477A-499E-A8F1-186FCA3824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1189</Words>
  <Characters>6782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Ashleigh Des-Forges</cp:lastModifiedBy>
  <cp:revision>161</cp:revision>
  <cp:lastPrinted>2008-02-25T18:29:00Z</cp:lastPrinted>
  <dcterms:created xsi:type="dcterms:W3CDTF">2026-08-13T17:10:00Z</dcterms:created>
  <dcterms:modified xsi:type="dcterms:W3CDTF">2026-10-02T09:53:00Z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TaxCatchAll">
    <vt:lpwstr/>
  </property>
  <property fmtid="{D5CDD505-2E9C-101B-9397-08002B2CF9AE}" pid="10" name="MediaServiceImageTags">
    <vt:lpwstr/>
  </property>
  <property fmtid="{D5CDD505-2E9C-101B-9397-08002B2CF9AE}" pid="11" name="ContentTypeId">
    <vt:lpwstr>0x010100339A0B74D50E65488AE2DAC26DC8DF95</vt:lpwstr>
  </property>
</Properties>
</file>