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CB5E8" w14:textId="3488DD0A" w:rsidR="00617A16" w:rsidRPr="008B0BD6" w:rsidRDefault="00572511">
      <w:pPr>
        <w:jc w:val="center"/>
        <w:rPr>
          <w:rFonts w:asciiTheme="minorBidi" w:hAnsiTheme="minorBidi"/>
          <w:sz w:val="36"/>
          <w:szCs w:val="36"/>
        </w:rPr>
      </w:pPr>
      <w:r w:rsidRPr="008B0BD6">
        <w:rPr>
          <w:rFonts w:asciiTheme="minorBidi" w:hAnsiTheme="minorBidi"/>
          <w:b/>
          <w:sz w:val="40"/>
          <w:szCs w:val="40"/>
        </w:rPr>
        <w:t>Staying Close Housing Officer</w:t>
      </w:r>
      <w:r w:rsidRPr="008B0BD6">
        <w:rPr>
          <w:rFonts w:asciiTheme="minorBidi" w:hAnsiTheme="minorBidi"/>
          <w:b/>
          <w:sz w:val="40"/>
          <w:szCs w:val="40"/>
        </w:rPr>
        <w:br/>
      </w:r>
      <w:r w:rsidRPr="008B0BD6">
        <w:rPr>
          <w:rFonts w:asciiTheme="minorBidi" w:hAnsiTheme="minorBidi"/>
          <w:b/>
          <w:sz w:val="36"/>
          <w:szCs w:val="36"/>
        </w:rPr>
        <w:t xml:space="preserve">Operational Framework </w:t>
      </w:r>
      <w:r w:rsidR="008B0BD6" w:rsidRPr="008B0BD6">
        <w:rPr>
          <w:rFonts w:asciiTheme="minorBidi" w:hAnsiTheme="minorBidi"/>
          <w:b/>
          <w:sz w:val="36"/>
          <w:szCs w:val="36"/>
        </w:rPr>
        <w:t>and</w:t>
      </w:r>
      <w:r w:rsidRPr="008B0BD6">
        <w:rPr>
          <w:rFonts w:asciiTheme="minorBidi" w:hAnsiTheme="minorBidi"/>
          <w:b/>
          <w:sz w:val="36"/>
          <w:szCs w:val="36"/>
        </w:rPr>
        <w:t xml:space="preserve"> Service Specification</w:t>
      </w:r>
    </w:p>
    <w:p w14:paraId="535B5E42" w14:textId="77777777" w:rsidR="008B0BD6" w:rsidRDefault="008B0BD6">
      <w:pPr>
        <w:rPr>
          <w:b/>
          <w:sz w:val="32"/>
        </w:rPr>
      </w:pPr>
    </w:p>
    <w:p w14:paraId="2664F4B3" w14:textId="6F7E1793" w:rsidR="00617A16" w:rsidRPr="008B0BD6" w:rsidRDefault="00572511">
      <w:pPr>
        <w:rPr>
          <w:rFonts w:asciiTheme="minorBidi" w:hAnsiTheme="minorBidi"/>
        </w:rPr>
      </w:pPr>
      <w:r w:rsidRPr="008B0BD6">
        <w:rPr>
          <w:rFonts w:asciiTheme="minorBidi" w:hAnsiTheme="minorBidi"/>
          <w:b/>
        </w:rPr>
        <w:t>Executive Summary</w:t>
      </w:r>
    </w:p>
    <w:p w14:paraId="195C9094" w14:textId="6761EDA7" w:rsidR="00617A16" w:rsidRPr="008B0BD6" w:rsidRDefault="1170E61A" w:rsidP="008B0BD6">
      <w:pPr>
        <w:jc w:val="both"/>
        <w:rPr>
          <w:rFonts w:asciiTheme="minorBidi" w:hAnsiTheme="minorBidi"/>
        </w:rPr>
      </w:pPr>
      <w:r w:rsidRPr="008B0BD6">
        <w:rPr>
          <w:rFonts w:asciiTheme="minorBidi" w:hAnsiTheme="minorBidi"/>
        </w:rPr>
        <w:t>The Staying Close</w:t>
      </w:r>
      <w:r w:rsidR="00C52898">
        <w:rPr>
          <w:rFonts w:asciiTheme="minorBidi" w:hAnsiTheme="minorBidi"/>
        </w:rPr>
        <w:t xml:space="preserve"> (SC)</w:t>
      </w:r>
      <w:r w:rsidRPr="008B0BD6">
        <w:rPr>
          <w:rFonts w:asciiTheme="minorBidi" w:hAnsiTheme="minorBidi"/>
        </w:rPr>
        <w:t xml:space="preserve"> Housing Officer is a specialist post funded by the Leaving Care Service and operationally aligned to Housing Services. The post provides a dedicated housing function for care-experienced young people, ensuring accommodation decisions, tenancy support and housing interventions are delivered through a corporate parenting, strengths-based and trauma-informed approach.</w:t>
      </w:r>
    </w:p>
    <w:p w14:paraId="03B145D3" w14:textId="77777777" w:rsidR="00617A16" w:rsidRPr="008B0BD6" w:rsidRDefault="00572511">
      <w:pPr>
        <w:rPr>
          <w:rFonts w:asciiTheme="minorBidi" w:hAnsiTheme="minorBidi"/>
        </w:rPr>
      </w:pPr>
      <w:r w:rsidRPr="008B0BD6">
        <w:rPr>
          <w:rFonts w:asciiTheme="minorBidi" w:hAnsiTheme="minorBidi"/>
          <w:b/>
        </w:rPr>
        <w:t>Role Purpose</w:t>
      </w:r>
    </w:p>
    <w:p w14:paraId="3B668DC1" w14:textId="19A92D08" w:rsidR="00617A16" w:rsidRPr="008B0BD6" w:rsidRDefault="1170E61A" w:rsidP="008B0BD6">
      <w:pPr>
        <w:jc w:val="both"/>
        <w:rPr>
          <w:rFonts w:asciiTheme="minorBidi" w:hAnsiTheme="minorBidi"/>
        </w:rPr>
      </w:pPr>
      <w:r w:rsidRPr="008B0BD6">
        <w:rPr>
          <w:rFonts w:asciiTheme="minorBidi" w:hAnsiTheme="minorBidi"/>
        </w:rPr>
        <w:t>To act as the single point of contact between Housing Services and the Leaving Care Team, coordinate the Staying Close housing offer, manage Staying Close properties and license agreements, and support young people to achieve sustainable independent living outcomes.</w:t>
      </w:r>
    </w:p>
    <w:p w14:paraId="36461DAE" w14:textId="77777777" w:rsidR="00617A16" w:rsidRPr="008B0BD6" w:rsidRDefault="00572511">
      <w:pPr>
        <w:rPr>
          <w:rFonts w:asciiTheme="minorBidi" w:hAnsiTheme="minorBidi"/>
        </w:rPr>
      </w:pPr>
      <w:r w:rsidRPr="008B0BD6">
        <w:rPr>
          <w:rFonts w:asciiTheme="minorBidi" w:hAnsiTheme="minorBidi"/>
          <w:b/>
        </w:rPr>
        <w:t>Core Values and Practice Principles</w:t>
      </w:r>
    </w:p>
    <w:p w14:paraId="4390C3D6" w14:textId="08092A0A" w:rsidR="00617A16" w:rsidRPr="008B0BD6" w:rsidRDefault="00572511">
      <w:pPr>
        <w:pStyle w:val="ListBullet"/>
        <w:rPr>
          <w:rFonts w:asciiTheme="minorBidi" w:hAnsiTheme="minorBidi"/>
        </w:rPr>
      </w:pPr>
      <w:r w:rsidRPr="008B0BD6">
        <w:rPr>
          <w:rFonts w:asciiTheme="minorBidi" w:hAnsiTheme="minorBidi"/>
        </w:rPr>
        <w:t xml:space="preserve">Corporate Parenting </w:t>
      </w:r>
    </w:p>
    <w:p w14:paraId="7627E4BF" w14:textId="77777777" w:rsidR="00617A16" w:rsidRPr="008B0BD6" w:rsidRDefault="00572511">
      <w:pPr>
        <w:pStyle w:val="ListBullet"/>
        <w:rPr>
          <w:rFonts w:asciiTheme="minorBidi" w:hAnsiTheme="minorBidi"/>
        </w:rPr>
      </w:pPr>
      <w:r w:rsidRPr="008B0BD6">
        <w:rPr>
          <w:rFonts w:asciiTheme="minorBidi" w:hAnsiTheme="minorBidi"/>
        </w:rPr>
        <w:t>Staying Close Philosophy</w:t>
      </w:r>
    </w:p>
    <w:p w14:paraId="6AB160EB" w14:textId="77777777" w:rsidR="00617A16" w:rsidRPr="008B0BD6" w:rsidRDefault="00572511">
      <w:pPr>
        <w:pStyle w:val="ListBullet"/>
        <w:rPr>
          <w:rFonts w:asciiTheme="minorBidi" w:hAnsiTheme="minorBidi"/>
        </w:rPr>
      </w:pPr>
      <w:r w:rsidRPr="008B0BD6">
        <w:rPr>
          <w:rFonts w:asciiTheme="minorBidi" w:hAnsiTheme="minorBidi"/>
        </w:rPr>
        <w:t>Relationship-Based Practice</w:t>
      </w:r>
    </w:p>
    <w:p w14:paraId="342744EB" w14:textId="77777777" w:rsidR="00617A16" w:rsidRPr="008B0BD6" w:rsidRDefault="00572511">
      <w:pPr>
        <w:pStyle w:val="ListBullet"/>
        <w:rPr>
          <w:rFonts w:asciiTheme="minorBidi" w:hAnsiTheme="minorBidi"/>
        </w:rPr>
      </w:pPr>
      <w:r w:rsidRPr="008B0BD6">
        <w:rPr>
          <w:rFonts w:asciiTheme="minorBidi" w:hAnsiTheme="minorBidi"/>
        </w:rPr>
        <w:t>Trauma-Informed Practice</w:t>
      </w:r>
    </w:p>
    <w:p w14:paraId="7203B20C" w14:textId="77777777" w:rsidR="00617A16" w:rsidRPr="008B0BD6" w:rsidRDefault="00572511">
      <w:pPr>
        <w:pStyle w:val="ListBullet"/>
        <w:rPr>
          <w:rFonts w:asciiTheme="minorBidi" w:hAnsiTheme="minorBidi"/>
        </w:rPr>
      </w:pPr>
      <w:r w:rsidRPr="008B0BD6">
        <w:rPr>
          <w:rFonts w:asciiTheme="minorBidi" w:hAnsiTheme="minorBidi"/>
        </w:rPr>
        <w:t>Early Intervention and Prevention</w:t>
      </w:r>
    </w:p>
    <w:p w14:paraId="3DD2A6C1" w14:textId="77777777" w:rsidR="00617A16" w:rsidRPr="008B0BD6" w:rsidRDefault="00572511">
      <w:pPr>
        <w:pStyle w:val="ListBullet"/>
        <w:rPr>
          <w:rFonts w:asciiTheme="minorBidi" w:hAnsiTheme="minorBidi"/>
        </w:rPr>
      </w:pPr>
      <w:r w:rsidRPr="008B0BD6">
        <w:rPr>
          <w:rFonts w:asciiTheme="minorBidi" w:hAnsiTheme="minorBidi"/>
        </w:rPr>
        <w:t>Strengths-Based Practice</w:t>
      </w:r>
    </w:p>
    <w:p w14:paraId="552AADF2" w14:textId="77777777" w:rsidR="00617A16" w:rsidRPr="008B0BD6" w:rsidRDefault="00572511">
      <w:pPr>
        <w:pStyle w:val="ListBullet"/>
        <w:rPr>
          <w:rFonts w:asciiTheme="minorBidi" w:hAnsiTheme="minorBidi"/>
        </w:rPr>
      </w:pPr>
      <w:r w:rsidRPr="008B0BD6">
        <w:rPr>
          <w:rFonts w:asciiTheme="minorBidi" w:hAnsiTheme="minorBidi"/>
        </w:rPr>
        <w:t>Equality, Diversity and Inclusion</w:t>
      </w:r>
    </w:p>
    <w:p w14:paraId="6E48AD26" w14:textId="77777777" w:rsidR="00617A16" w:rsidRPr="008B0BD6" w:rsidRDefault="00572511">
      <w:pPr>
        <w:rPr>
          <w:rFonts w:asciiTheme="minorBidi" w:hAnsiTheme="minorBidi"/>
        </w:rPr>
      </w:pPr>
      <w:r w:rsidRPr="008B0BD6">
        <w:rPr>
          <w:rFonts w:asciiTheme="minorBidi" w:hAnsiTheme="minorBidi"/>
          <w:b/>
        </w:rPr>
        <w:t>Key Responsibilities</w:t>
      </w:r>
    </w:p>
    <w:p w14:paraId="3E4A5218" w14:textId="2439B4E6" w:rsidR="00617A16" w:rsidRPr="008B0BD6" w:rsidRDefault="1170E61A">
      <w:pPr>
        <w:pStyle w:val="ListBullet"/>
        <w:rPr>
          <w:rFonts w:asciiTheme="minorBidi" w:hAnsiTheme="minorBidi"/>
        </w:rPr>
      </w:pPr>
      <w:r w:rsidRPr="008B0BD6">
        <w:rPr>
          <w:rFonts w:asciiTheme="minorBidi" w:hAnsiTheme="minorBidi"/>
        </w:rPr>
        <w:t>Single point of contact (SPOC) in housing for the Leaving Care Team.</w:t>
      </w:r>
    </w:p>
    <w:p w14:paraId="4A16335D" w14:textId="6FD3A32C" w:rsidR="00617A16" w:rsidRPr="008B0BD6" w:rsidRDefault="00EA5BC4">
      <w:pPr>
        <w:pStyle w:val="ListBullet"/>
        <w:rPr>
          <w:rFonts w:asciiTheme="minorBidi" w:hAnsiTheme="minorBidi"/>
        </w:rPr>
      </w:pPr>
      <w:r>
        <w:rPr>
          <w:rFonts w:asciiTheme="minorBidi" w:hAnsiTheme="minorBidi"/>
        </w:rPr>
        <w:t>Offering h</w:t>
      </w:r>
      <w:r w:rsidR="1170E61A" w:rsidRPr="008B0BD6">
        <w:rPr>
          <w:rFonts w:asciiTheme="minorBidi" w:hAnsiTheme="minorBidi"/>
        </w:rPr>
        <w:t>ousing advice, accommodatio</w:t>
      </w:r>
      <w:r w:rsidR="00037659">
        <w:rPr>
          <w:rFonts w:asciiTheme="minorBidi" w:hAnsiTheme="minorBidi"/>
        </w:rPr>
        <w:t>n</w:t>
      </w:r>
      <w:r w:rsidR="00B47995">
        <w:rPr>
          <w:rFonts w:asciiTheme="minorBidi" w:hAnsiTheme="minorBidi"/>
        </w:rPr>
        <w:t xml:space="preserve"> sustainment </w:t>
      </w:r>
      <w:r w:rsidR="00966DAA">
        <w:rPr>
          <w:rFonts w:asciiTheme="minorBidi" w:hAnsiTheme="minorBidi"/>
        </w:rPr>
        <w:t>and move on support</w:t>
      </w:r>
      <w:r w:rsidR="00037659">
        <w:rPr>
          <w:rFonts w:asciiTheme="minorBidi" w:hAnsiTheme="minorBidi"/>
        </w:rPr>
        <w:t xml:space="preserve"> </w:t>
      </w:r>
    </w:p>
    <w:p w14:paraId="20B2D856" w14:textId="1B84252E" w:rsidR="00617A16" w:rsidRPr="008B0BD6" w:rsidRDefault="1170E61A">
      <w:pPr>
        <w:pStyle w:val="ListBullet"/>
        <w:rPr>
          <w:rFonts w:asciiTheme="minorBidi" w:hAnsiTheme="minorBidi"/>
        </w:rPr>
      </w:pPr>
      <w:r w:rsidRPr="008B0BD6">
        <w:rPr>
          <w:rFonts w:asciiTheme="minorBidi" w:hAnsiTheme="minorBidi"/>
        </w:rPr>
        <w:t>Direct liaison with Allocations, Maintenance, Welfare, ASB, Voids and Homelessness Services.</w:t>
      </w:r>
      <w:r w:rsidR="00711D37">
        <w:rPr>
          <w:rFonts w:asciiTheme="minorBidi" w:hAnsiTheme="minorBidi"/>
        </w:rPr>
        <w:t xml:space="preserve"> </w:t>
      </w:r>
      <w:r w:rsidR="00A63F2A">
        <w:rPr>
          <w:rFonts w:asciiTheme="minorBidi" w:hAnsiTheme="minorBidi"/>
        </w:rPr>
        <w:t xml:space="preserve">Be SPOC for </w:t>
      </w:r>
      <w:r w:rsidR="00E10830">
        <w:rPr>
          <w:rFonts w:asciiTheme="minorBidi" w:hAnsiTheme="minorBidi"/>
        </w:rPr>
        <w:t>issues such as arrears in wider ST homes tenancies.</w:t>
      </w:r>
      <w:r w:rsidR="002B0B39">
        <w:rPr>
          <w:rFonts w:asciiTheme="minorBidi" w:hAnsiTheme="minorBidi"/>
        </w:rPr>
        <w:t xml:space="preserve"> </w:t>
      </w:r>
    </w:p>
    <w:p w14:paraId="312AD262" w14:textId="23E679FB" w:rsidR="00617A16" w:rsidRPr="008B0BD6" w:rsidRDefault="00572511">
      <w:pPr>
        <w:pStyle w:val="ListBullet"/>
        <w:rPr>
          <w:rFonts w:asciiTheme="minorBidi" w:hAnsiTheme="minorBidi"/>
        </w:rPr>
      </w:pPr>
      <w:r w:rsidRPr="008B0BD6">
        <w:rPr>
          <w:rFonts w:asciiTheme="minorBidi" w:hAnsiTheme="minorBidi"/>
        </w:rPr>
        <w:t>Monitoring housing risks</w:t>
      </w:r>
      <w:r w:rsidR="00EE26AB">
        <w:rPr>
          <w:rFonts w:asciiTheme="minorBidi" w:hAnsiTheme="minorBidi"/>
        </w:rPr>
        <w:t xml:space="preserve">, managing licenses </w:t>
      </w:r>
      <w:r w:rsidRPr="008B0BD6">
        <w:rPr>
          <w:rFonts w:asciiTheme="minorBidi" w:hAnsiTheme="minorBidi"/>
        </w:rPr>
        <w:t>and escalation of concerns</w:t>
      </w:r>
      <w:r w:rsidR="00607A6E">
        <w:rPr>
          <w:rFonts w:asciiTheme="minorBidi" w:hAnsiTheme="minorBidi"/>
        </w:rPr>
        <w:t xml:space="preserve">, including </w:t>
      </w:r>
      <w:r w:rsidR="00817D6F">
        <w:rPr>
          <w:rFonts w:asciiTheme="minorBidi" w:hAnsiTheme="minorBidi"/>
        </w:rPr>
        <w:t>serving warning notices</w:t>
      </w:r>
      <w:r w:rsidR="00E5556D">
        <w:rPr>
          <w:rFonts w:asciiTheme="minorBidi" w:hAnsiTheme="minorBidi"/>
        </w:rPr>
        <w:t xml:space="preserve"> and coordinating </w:t>
      </w:r>
      <w:r w:rsidR="005A0563">
        <w:rPr>
          <w:rFonts w:asciiTheme="minorBidi" w:hAnsiTheme="minorBidi"/>
        </w:rPr>
        <w:t>tenancy sustainment meetings.</w:t>
      </w:r>
    </w:p>
    <w:p w14:paraId="023A9934" w14:textId="77777777" w:rsidR="00617A16" w:rsidRDefault="00572511">
      <w:pPr>
        <w:pStyle w:val="ListBullet"/>
        <w:rPr>
          <w:rFonts w:asciiTheme="minorBidi" w:hAnsiTheme="minorBidi"/>
        </w:rPr>
      </w:pPr>
      <w:r w:rsidRPr="008B0BD6">
        <w:rPr>
          <w:rFonts w:asciiTheme="minorBidi" w:hAnsiTheme="minorBidi"/>
        </w:rPr>
        <w:t>Production of management information and service reports.</w:t>
      </w:r>
    </w:p>
    <w:p w14:paraId="71433246" w14:textId="0550BFAA" w:rsidR="004E3012" w:rsidRDefault="004E3012">
      <w:pPr>
        <w:pStyle w:val="ListBullet"/>
        <w:rPr>
          <w:rFonts w:asciiTheme="minorBidi" w:hAnsiTheme="minorBidi"/>
        </w:rPr>
      </w:pPr>
      <w:r>
        <w:rPr>
          <w:rFonts w:asciiTheme="minorBidi" w:hAnsiTheme="minorBidi"/>
        </w:rPr>
        <w:t xml:space="preserve">Attend </w:t>
      </w:r>
      <w:r w:rsidR="00163A88">
        <w:rPr>
          <w:rFonts w:asciiTheme="minorBidi" w:hAnsiTheme="minorBidi"/>
        </w:rPr>
        <w:t>various housing</w:t>
      </w:r>
      <w:r w:rsidR="00985BEF">
        <w:rPr>
          <w:rFonts w:asciiTheme="minorBidi" w:hAnsiTheme="minorBidi"/>
        </w:rPr>
        <w:t xml:space="preserve"> and transition</w:t>
      </w:r>
      <w:r w:rsidR="00163A88">
        <w:rPr>
          <w:rFonts w:asciiTheme="minorBidi" w:hAnsiTheme="minorBidi"/>
        </w:rPr>
        <w:t xml:space="preserve"> related meetings and panels such as SC weekly meeting, CLASP </w:t>
      </w:r>
      <w:r w:rsidR="004410FD">
        <w:rPr>
          <w:rFonts w:asciiTheme="minorBidi" w:hAnsiTheme="minorBidi"/>
        </w:rPr>
        <w:t>fortnightly meeting, SC floating support weekly meeting.</w:t>
      </w:r>
    </w:p>
    <w:p w14:paraId="3AFB55BF" w14:textId="77777777" w:rsidR="00485683" w:rsidRPr="008B0BD6" w:rsidRDefault="00485683" w:rsidP="005A0563">
      <w:pPr>
        <w:pStyle w:val="ListBullet"/>
        <w:numPr>
          <w:ilvl w:val="0"/>
          <w:numId w:val="0"/>
        </w:numPr>
        <w:ind w:left="360"/>
        <w:rPr>
          <w:rFonts w:asciiTheme="minorBidi" w:hAnsiTheme="minorBidi"/>
        </w:rPr>
      </w:pPr>
    </w:p>
    <w:p w14:paraId="29D38EA0" w14:textId="77777777" w:rsidR="008B0BD6" w:rsidRDefault="008B0BD6">
      <w:pPr>
        <w:rPr>
          <w:rFonts w:asciiTheme="minorBidi" w:hAnsiTheme="minorBidi"/>
          <w:b/>
          <w:bCs/>
        </w:rPr>
      </w:pPr>
    </w:p>
    <w:p w14:paraId="70A3E6BD" w14:textId="42D0D8A7" w:rsidR="00617A16" w:rsidRPr="008B0BD6" w:rsidRDefault="1170E61A">
      <w:pPr>
        <w:rPr>
          <w:rFonts w:asciiTheme="minorBidi" w:hAnsiTheme="minorBidi"/>
        </w:rPr>
      </w:pPr>
      <w:r w:rsidRPr="008B0BD6">
        <w:rPr>
          <w:rFonts w:asciiTheme="minorBidi" w:hAnsiTheme="minorBidi"/>
          <w:b/>
          <w:bCs/>
        </w:rPr>
        <w:lastRenderedPageBreak/>
        <w:t>Staying Close Property and License Management</w:t>
      </w:r>
    </w:p>
    <w:p w14:paraId="2D9ADBD6" w14:textId="1E94DC5D" w:rsidR="00617A16" w:rsidRPr="008B0BD6" w:rsidRDefault="1170E61A">
      <w:pPr>
        <w:pStyle w:val="ListBullet"/>
        <w:rPr>
          <w:rFonts w:asciiTheme="minorBidi" w:hAnsiTheme="minorBidi"/>
        </w:rPr>
      </w:pPr>
      <w:r w:rsidRPr="008B0BD6">
        <w:rPr>
          <w:rFonts w:asciiTheme="minorBidi" w:hAnsiTheme="minorBidi"/>
        </w:rPr>
        <w:t>Manage all Staying Close license agreements.</w:t>
      </w:r>
    </w:p>
    <w:p w14:paraId="0E9987FF" w14:textId="30530D0A" w:rsidR="00617A16" w:rsidRPr="008B0BD6" w:rsidRDefault="00572511">
      <w:pPr>
        <w:pStyle w:val="ListBullet"/>
        <w:rPr>
          <w:rFonts w:asciiTheme="minorBidi" w:hAnsiTheme="minorBidi"/>
        </w:rPr>
      </w:pPr>
      <w:r w:rsidRPr="008B0BD6">
        <w:rPr>
          <w:rFonts w:asciiTheme="minorBidi" w:hAnsiTheme="minorBidi"/>
        </w:rPr>
        <w:t xml:space="preserve">Maintain records of occupancy and void </w:t>
      </w:r>
      <w:r w:rsidR="00BD3F69">
        <w:rPr>
          <w:rFonts w:asciiTheme="minorBidi" w:hAnsiTheme="minorBidi"/>
        </w:rPr>
        <w:t xml:space="preserve">properties and </w:t>
      </w:r>
      <w:r w:rsidRPr="008B0BD6">
        <w:rPr>
          <w:rFonts w:asciiTheme="minorBidi" w:hAnsiTheme="minorBidi"/>
        </w:rPr>
        <w:t>periods.</w:t>
      </w:r>
    </w:p>
    <w:p w14:paraId="7090F1E0" w14:textId="3856E2EB" w:rsidR="00617A16" w:rsidRPr="008B0BD6" w:rsidRDefault="1170E61A">
      <w:pPr>
        <w:pStyle w:val="ListBullet"/>
        <w:rPr>
          <w:rFonts w:asciiTheme="minorBidi" w:hAnsiTheme="minorBidi"/>
        </w:rPr>
      </w:pPr>
      <w:r w:rsidRPr="008B0BD6">
        <w:rPr>
          <w:rFonts w:asciiTheme="minorBidi" w:hAnsiTheme="minorBidi"/>
        </w:rPr>
        <w:t>Coordinate sign-up, induction, utility set-up, and move-out processes.</w:t>
      </w:r>
    </w:p>
    <w:p w14:paraId="2180296D" w14:textId="77777777" w:rsidR="00617A16" w:rsidRPr="008B0BD6" w:rsidRDefault="00572511">
      <w:pPr>
        <w:pStyle w:val="ListBullet"/>
        <w:rPr>
          <w:rFonts w:asciiTheme="minorBidi" w:hAnsiTheme="minorBidi"/>
        </w:rPr>
      </w:pPr>
      <w:r w:rsidRPr="008B0BD6">
        <w:rPr>
          <w:rFonts w:asciiTheme="minorBidi" w:hAnsiTheme="minorBidi"/>
        </w:rPr>
        <w:t>Ensure properties are furnished through approved Leaving Care funding.</w:t>
      </w:r>
    </w:p>
    <w:p w14:paraId="586D440D" w14:textId="2028C69E" w:rsidR="00617A16" w:rsidRPr="00936AD4" w:rsidRDefault="00572511" w:rsidP="00936AD4">
      <w:pPr>
        <w:pStyle w:val="ListBullet"/>
        <w:rPr>
          <w:rFonts w:asciiTheme="minorBidi" w:hAnsiTheme="minorBidi"/>
        </w:rPr>
      </w:pPr>
      <w:r w:rsidRPr="008B0BD6">
        <w:rPr>
          <w:rFonts w:asciiTheme="minorBidi" w:hAnsiTheme="minorBidi"/>
        </w:rPr>
        <w:t>Maintain and audit inventories for each property</w:t>
      </w:r>
      <w:r w:rsidR="00936AD4">
        <w:rPr>
          <w:rFonts w:asciiTheme="minorBidi" w:hAnsiTheme="minorBidi"/>
        </w:rPr>
        <w:t>/c</w:t>
      </w:r>
      <w:r w:rsidRPr="00936AD4">
        <w:rPr>
          <w:rFonts w:asciiTheme="minorBidi" w:hAnsiTheme="minorBidi"/>
        </w:rPr>
        <w:t>ontrol and record furniture, white goods and household assets purchased through Leaving Care budgets.</w:t>
      </w:r>
    </w:p>
    <w:p w14:paraId="6ABC16D1" w14:textId="77777777" w:rsidR="00617A16" w:rsidRPr="008B0BD6" w:rsidRDefault="00572511">
      <w:pPr>
        <w:pStyle w:val="ListBullet"/>
        <w:rPr>
          <w:rFonts w:asciiTheme="minorBidi" w:hAnsiTheme="minorBidi"/>
        </w:rPr>
      </w:pPr>
      <w:r w:rsidRPr="008B0BD6">
        <w:rPr>
          <w:rFonts w:asciiTheme="minorBidi" w:hAnsiTheme="minorBidi"/>
        </w:rPr>
        <w:t xml:space="preserve">Arrange replacement, repair and replenishment of items </w:t>
      </w:r>
      <w:proofErr w:type="gramStart"/>
      <w:r w:rsidRPr="008B0BD6">
        <w:rPr>
          <w:rFonts w:asciiTheme="minorBidi" w:hAnsiTheme="minorBidi"/>
        </w:rPr>
        <w:t>where</w:t>
      </w:r>
      <w:proofErr w:type="gramEnd"/>
      <w:r w:rsidRPr="008B0BD6">
        <w:rPr>
          <w:rFonts w:asciiTheme="minorBidi" w:hAnsiTheme="minorBidi"/>
        </w:rPr>
        <w:t xml:space="preserve"> required.</w:t>
      </w:r>
    </w:p>
    <w:p w14:paraId="31DFE29E" w14:textId="77777777" w:rsidR="00617A16" w:rsidRDefault="00572511">
      <w:pPr>
        <w:pStyle w:val="ListBullet"/>
        <w:rPr>
          <w:rFonts w:asciiTheme="minorBidi" w:hAnsiTheme="minorBidi"/>
        </w:rPr>
      </w:pPr>
      <w:r w:rsidRPr="008B0BD6">
        <w:rPr>
          <w:rFonts w:asciiTheme="minorBidi" w:hAnsiTheme="minorBidi"/>
        </w:rPr>
        <w:t>Ensure accommodation remains safe, suitable and ready for occupation.</w:t>
      </w:r>
    </w:p>
    <w:p w14:paraId="25555F62" w14:textId="1F70F737" w:rsidR="001A1AEE" w:rsidRPr="008B0BD6" w:rsidRDefault="007C6700">
      <w:pPr>
        <w:pStyle w:val="ListBullet"/>
        <w:rPr>
          <w:rFonts w:asciiTheme="minorBidi" w:hAnsiTheme="minorBidi"/>
        </w:rPr>
      </w:pPr>
      <w:r>
        <w:rPr>
          <w:rFonts w:asciiTheme="minorBidi" w:hAnsiTheme="minorBidi"/>
        </w:rPr>
        <w:t xml:space="preserve">When there are breeches of </w:t>
      </w:r>
      <w:r w:rsidR="001A1AEE">
        <w:rPr>
          <w:rFonts w:asciiTheme="minorBidi" w:hAnsiTheme="minorBidi"/>
        </w:rPr>
        <w:t>license</w:t>
      </w:r>
      <w:r w:rsidR="004A6753">
        <w:rPr>
          <w:rFonts w:asciiTheme="minorBidi" w:hAnsiTheme="minorBidi"/>
        </w:rPr>
        <w:t xml:space="preserve"> condition</w:t>
      </w:r>
      <w:r>
        <w:rPr>
          <w:rFonts w:asciiTheme="minorBidi" w:hAnsiTheme="minorBidi"/>
        </w:rPr>
        <w:t>s</w:t>
      </w:r>
      <w:r w:rsidR="004A6753">
        <w:rPr>
          <w:rFonts w:asciiTheme="minorBidi" w:hAnsiTheme="minorBidi"/>
        </w:rPr>
        <w:t>, initiate tenancy sustainment meeting.</w:t>
      </w:r>
    </w:p>
    <w:p w14:paraId="024FC55A" w14:textId="77777777" w:rsidR="00617A16" w:rsidRPr="008B0BD6" w:rsidRDefault="00572511">
      <w:pPr>
        <w:rPr>
          <w:rFonts w:asciiTheme="minorBidi" w:hAnsiTheme="minorBidi"/>
        </w:rPr>
      </w:pPr>
      <w:r w:rsidRPr="008B0BD6">
        <w:rPr>
          <w:rFonts w:asciiTheme="minorBidi" w:hAnsiTheme="minorBidi"/>
          <w:b/>
        </w:rPr>
        <w:t>Operational Pathway</w:t>
      </w:r>
    </w:p>
    <w:p w14:paraId="4BC8C46F" w14:textId="77777777" w:rsidR="00617A16" w:rsidRPr="008B0BD6" w:rsidRDefault="00572511">
      <w:pPr>
        <w:pStyle w:val="ListBullet"/>
        <w:rPr>
          <w:rFonts w:asciiTheme="minorBidi" w:hAnsiTheme="minorBidi"/>
        </w:rPr>
      </w:pPr>
      <w:r w:rsidRPr="008B0BD6">
        <w:rPr>
          <w:rFonts w:asciiTheme="minorBidi" w:hAnsiTheme="minorBidi"/>
        </w:rPr>
        <w:t>Early identification of housing need.</w:t>
      </w:r>
    </w:p>
    <w:p w14:paraId="6A0532A2" w14:textId="77777777" w:rsidR="00617A16" w:rsidRPr="008B0BD6" w:rsidRDefault="00572511">
      <w:pPr>
        <w:pStyle w:val="ListBullet"/>
        <w:rPr>
          <w:rFonts w:asciiTheme="minorBidi" w:hAnsiTheme="minorBidi"/>
        </w:rPr>
      </w:pPr>
      <w:r w:rsidRPr="008B0BD6">
        <w:rPr>
          <w:rFonts w:asciiTheme="minorBidi" w:hAnsiTheme="minorBidi"/>
        </w:rPr>
        <w:t>Housing transition planning.</w:t>
      </w:r>
    </w:p>
    <w:p w14:paraId="34A411F2" w14:textId="13133914" w:rsidR="00617A16" w:rsidRPr="008B0BD6" w:rsidRDefault="00572511">
      <w:pPr>
        <w:pStyle w:val="ListBullet"/>
        <w:rPr>
          <w:rFonts w:asciiTheme="minorBidi" w:hAnsiTheme="minorBidi"/>
        </w:rPr>
      </w:pPr>
      <w:r w:rsidRPr="008B0BD6">
        <w:rPr>
          <w:rFonts w:asciiTheme="minorBidi" w:hAnsiTheme="minorBidi"/>
        </w:rPr>
        <w:t>Tenancy readiness assessment.</w:t>
      </w:r>
    </w:p>
    <w:p w14:paraId="50D77867" w14:textId="77777777" w:rsidR="00617A16" w:rsidRPr="008B0BD6" w:rsidRDefault="00572511">
      <w:pPr>
        <w:pStyle w:val="ListBullet"/>
        <w:rPr>
          <w:rFonts w:asciiTheme="minorBidi" w:hAnsiTheme="minorBidi"/>
        </w:rPr>
      </w:pPr>
      <w:r w:rsidRPr="008B0BD6">
        <w:rPr>
          <w:rFonts w:asciiTheme="minorBidi" w:hAnsiTheme="minorBidi"/>
        </w:rPr>
        <w:t>Property allocation and move-in support.</w:t>
      </w:r>
    </w:p>
    <w:p w14:paraId="3F894BEA" w14:textId="77777777" w:rsidR="00617A16" w:rsidRPr="008B0BD6" w:rsidRDefault="00572511">
      <w:pPr>
        <w:pStyle w:val="ListBullet"/>
        <w:rPr>
          <w:rFonts w:asciiTheme="minorBidi" w:hAnsiTheme="minorBidi"/>
        </w:rPr>
      </w:pPr>
      <w:r w:rsidRPr="008B0BD6">
        <w:rPr>
          <w:rFonts w:asciiTheme="minorBidi" w:hAnsiTheme="minorBidi"/>
        </w:rPr>
        <w:t>Tenancy sustainment and planned reviews.</w:t>
      </w:r>
    </w:p>
    <w:p w14:paraId="393B418F" w14:textId="77777777" w:rsidR="00617A16" w:rsidRPr="008B0BD6" w:rsidRDefault="00572511">
      <w:pPr>
        <w:pStyle w:val="ListBullet"/>
        <w:rPr>
          <w:rFonts w:asciiTheme="minorBidi" w:hAnsiTheme="minorBidi"/>
        </w:rPr>
      </w:pPr>
      <w:r w:rsidRPr="008B0BD6">
        <w:rPr>
          <w:rFonts w:asciiTheme="minorBidi" w:hAnsiTheme="minorBidi"/>
        </w:rPr>
        <w:t>Crisis intervention and homelessness prevention.</w:t>
      </w:r>
    </w:p>
    <w:p w14:paraId="2E06F3AD" w14:textId="77777777" w:rsidR="00617A16" w:rsidRPr="008B0BD6" w:rsidRDefault="00572511">
      <w:pPr>
        <w:rPr>
          <w:rFonts w:asciiTheme="minorBidi" w:hAnsiTheme="minorBidi"/>
        </w:rPr>
      </w:pPr>
      <w:r w:rsidRPr="008B0BD6">
        <w:rPr>
          <w:rFonts w:asciiTheme="minorBidi" w:hAnsiTheme="minorBidi"/>
          <w:b/>
        </w:rPr>
        <w:t>Governance Arrangements</w:t>
      </w:r>
    </w:p>
    <w:p w14:paraId="2CC97D0C" w14:textId="77777777" w:rsidR="00617A16" w:rsidRPr="008B0BD6" w:rsidRDefault="00572511">
      <w:pPr>
        <w:pStyle w:val="ListBullet"/>
        <w:rPr>
          <w:rFonts w:asciiTheme="minorBidi" w:hAnsiTheme="minorBidi"/>
        </w:rPr>
      </w:pPr>
      <w:r w:rsidRPr="008B0BD6">
        <w:rPr>
          <w:rFonts w:asciiTheme="minorBidi" w:hAnsiTheme="minorBidi"/>
        </w:rPr>
        <w:t>Day-to-day management by Housing Services Manager.</w:t>
      </w:r>
    </w:p>
    <w:p w14:paraId="32352B4F" w14:textId="77777777" w:rsidR="00617A16" w:rsidRPr="008B0BD6" w:rsidRDefault="00572511">
      <w:pPr>
        <w:pStyle w:val="ListBullet"/>
        <w:rPr>
          <w:rFonts w:asciiTheme="minorBidi" w:hAnsiTheme="minorBidi"/>
        </w:rPr>
      </w:pPr>
      <w:r w:rsidRPr="008B0BD6">
        <w:rPr>
          <w:rFonts w:asciiTheme="minorBidi" w:hAnsiTheme="minorBidi"/>
        </w:rPr>
        <w:t>Professional alignment with Leaving Care Team Manager.</w:t>
      </w:r>
    </w:p>
    <w:p w14:paraId="1A2A0DAC" w14:textId="0766F4B1" w:rsidR="00617A16" w:rsidRDefault="00E921C4">
      <w:pPr>
        <w:pStyle w:val="ListBullet"/>
        <w:rPr>
          <w:rFonts w:asciiTheme="minorBidi" w:hAnsiTheme="minorBidi"/>
        </w:rPr>
      </w:pPr>
      <w:r>
        <w:rPr>
          <w:rFonts w:asciiTheme="minorBidi" w:hAnsiTheme="minorBidi"/>
        </w:rPr>
        <w:t>O</w:t>
      </w:r>
      <w:r w:rsidR="00572511" w:rsidRPr="008B0BD6">
        <w:rPr>
          <w:rFonts w:asciiTheme="minorBidi" w:hAnsiTheme="minorBidi"/>
        </w:rPr>
        <w:t>perational supervision</w:t>
      </w:r>
      <w:r>
        <w:rPr>
          <w:rFonts w:asciiTheme="minorBidi" w:hAnsiTheme="minorBidi"/>
        </w:rPr>
        <w:t xml:space="preserve"> by Housing as per </w:t>
      </w:r>
      <w:r w:rsidR="002B19F9">
        <w:rPr>
          <w:rFonts w:asciiTheme="minorBidi" w:hAnsiTheme="minorBidi"/>
        </w:rPr>
        <w:t>departmental timescales</w:t>
      </w:r>
      <w:r w:rsidR="00572511" w:rsidRPr="008B0BD6">
        <w:rPr>
          <w:rFonts w:asciiTheme="minorBidi" w:hAnsiTheme="minorBidi"/>
        </w:rPr>
        <w:t>.</w:t>
      </w:r>
    </w:p>
    <w:p w14:paraId="09068677" w14:textId="3CB45C7B" w:rsidR="006249F0" w:rsidRPr="008B0BD6" w:rsidRDefault="006249F0">
      <w:pPr>
        <w:pStyle w:val="ListBullet"/>
        <w:rPr>
          <w:rFonts w:asciiTheme="minorBidi" w:hAnsiTheme="minorBidi"/>
        </w:rPr>
      </w:pPr>
      <w:r>
        <w:rPr>
          <w:rFonts w:asciiTheme="minorBidi" w:hAnsiTheme="minorBidi"/>
        </w:rPr>
        <w:t>Reflective</w:t>
      </w:r>
      <w:r w:rsidR="00DF0C8D">
        <w:rPr>
          <w:rFonts w:asciiTheme="minorBidi" w:hAnsiTheme="minorBidi"/>
        </w:rPr>
        <w:t xml:space="preserve"> and informal update discussion with Leaving care Team Manager</w:t>
      </w:r>
    </w:p>
    <w:p w14:paraId="66BE9CBE" w14:textId="77777777" w:rsidR="00617A16" w:rsidRPr="008B0BD6" w:rsidRDefault="00572511">
      <w:pPr>
        <w:pStyle w:val="ListBullet"/>
        <w:rPr>
          <w:rFonts w:asciiTheme="minorBidi" w:hAnsiTheme="minorBidi"/>
        </w:rPr>
      </w:pPr>
      <w:r w:rsidRPr="008B0BD6">
        <w:rPr>
          <w:rFonts w:asciiTheme="minorBidi" w:hAnsiTheme="minorBidi"/>
        </w:rPr>
        <w:t>Quarterly strategic review between Housing and Leaving Care.</w:t>
      </w:r>
    </w:p>
    <w:p w14:paraId="1FCCEEDC" w14:textId="77777777" w:rsidR="00617A16" w:rsidRDefault="00572511">
      <w:pPr>
        <w:pStyle w:val="ListBullet"/>
        <w:rPr>
          <w:rFonts w:asciiTheme="minorBidi" w:hAnsiTheme="minorBidi"/>
        </w:rPr>
      </w:pPr>
      <w:r w:rsidRPr="008B0BD6">
        <w:rPr>
          <w:rFonts w:asciiTheme="minorBidi" w:hAnsiTheme="minorBidi"/>
        </w:rPr>
        <w:t>Attendance at relevant team meetings across both services.</w:t>
      </w:r>
    </w:p>
    <w:p w14:paraId="4B0CC602" w14:textId="1EF6FB8E" w:rsidR="00EA6CC0" w:rsidRPr="008B0BD6" w:rsidRDefault="00EA6CC0">
      <w:pPr>
        <w:pStyle w:val="ListBullet"/>
        <w:rPr>
          <w:rFonts w:asciiTheme="minorBidi" w:hAnsiTheme="minorBidi"/>
        </w:rPr>
      </w:pPr>
      <w:r>
        <w:rPr>
          <w:rFonts w:asciiTheme="minorBidi" w:hAnsiTheme="minorBidi"/>
        </w:rPr>
        <w:t xml:space="preserve">Base is within Housing, with agreed time </w:t>
      </w:r>
      <w:r w:rsidR="004C4DE7">
        <w:rPr>
          <w:rFonts w:asciiTheme="minorBidi" w:hAnsiTheme="minorBidi"/>
        </w:rPr>
        <w:t>spent at market Place</w:t>
      </w:r>
    </w:p>
    <w:p w14:paraId="1EB0FF68" w14:textId="77777777" w:rsidR="00617A16" w:rsidRPr="008B0BD6" w:rsidRDefault="00572511">
      <w:pPr>
        <w:rPr>
          <w:rFonts w:asciiTheme="minorBidi" w:hAnsiTheme="minorBidi"/>
        </w:rPr>
      </w:pPr>
      <w:r w:rsidRPr="008B0BD6">
        <w:rPr>
          <w:rFonts w:asciiTheme="minorBidi" w:hAnsiTheme="minorBidi"/>
          <w:b/>
        </w:rPr>
        <w:t>Service Standards</w:t>
      </w:r>
    </w:p>
    <w:p w14:paraId="7F73B215" w14:textId="7F9BEC05" w:rsidR="00617A16" w:rsidRPr="008B0BD6" w:rsidRDefault="00572511">
      <w:pPr>
        <w:pStyle w:val="ListBullet"/>
        <w:rPr>
          <w:rFonts w:asciiTheme="minorBidi" w:hAnsiTheme="minorBidi"/>
        </w:rPr>
      </w:pPr>
      <w:r w:rsidRPr="008B0BD6">
        <w:rPr>
          <w:rFonts w:asciiTheme="minorBidi" w:hAnsiTheme="minorBidi"/>
        </w:rPr>
        <w:t xml:space="preserve">Housing risks </w:t>
      </w:r>
      <w:r w:rsidR="00613132">
        <w:rPr>
          <w:rFonts w:asciiTheme="minorBidi" w:hAnsiTheme="minorBidi"/>
        </w:rPr>
        <w:t xml:space="preserve">reported </w:t>
      </w:r>
      <w:r w:rsidR="006E133C">
        <w:rPr>
          <w:rFonts w:asciiTheme="minorBidi" w:hAnsiTheme="minorBidi"/>
        </w:rPr>
        <w:t xml:space="preserve">to management </w:t>
      </w:r>
      <w:r w:rsidR="005C6C41">
        <w:rPr>
          <w:rFonts w:asciiTheme="minorBidi" w:hAnsiTheme="minorBidi"/>
        </w:rPr>
        <w:t xml:space="preserve">partnership and </w:t>
      </w:r>
      <w:r w:rsidR="005C6C41" w:rsidRPr="008B0BD6">
        <w:rPr>
          <w:rFonts w:asciiTheme="minorBidi" w:hAnsiTheme="minorBidi"/>
        </w:rPr>
        <w:t>responded</w:t>
      </w:r>
      <w:r w:rsidRPr="008B0BD6">
        <w:rPr>
          <w:rFonts w:asciiTheme="minorBidi" w:hAnsiTheme="minorBidi"/>
        </w:rPr>
        <w:t xml:space="preserve"> promptly.</w:t>
      </w:r>
    </w:p>
    <w:p w14:paraId="229AB9D1" w14:textId="0016C6F8" w:rsidR="00617A16" w:rsidRDefault="00BA38AA">
      <w:pPr>
        <w:pStyle w:val="ListBullet"/>
        <w:rPr>
          <w:rFonts w:asciiTheme="minorBidi" w:hAnsiTheme="minorBidi"/>
        </w:rPr>
      </w:pPr>
      <w:r>
        <w:rPr>
          <w:rFonts w:asciiTheme="minorBidi" w:hAnsiTheme="minorBidi"/>
        </w:rPr>
        <w:t>Breaches of license report</w:t>
      </w:r>
      <w:r w:rsidR="005C6C41">
        <w:rPr>
          <w:rFonts w:asciiTheme="minorBidi" w:hAnsiTheme="minorBidi"/>
        </w:rPr>
        <w:t>ed</w:t>
      </w:r>
      <w:r>
        <w:rPr>
          <w:rFonts w:asciiTheme="minorBidi" w:hAnsiTheme="minorBidi"/>
        </w:rPr>
        <w:t xml:space="preserve"> </w:t>
      </w:r>
      <w:r w:rsidR="00BD1FEC">
        <w:rPr>
          <w:rFonts w:asciiTheme="minorBidi" w:hAnsiTheme="minorBidi"/>
        </w:rPr>
        <w:t xml:space="preserve">early to </w:t>
      </w:r>
      <w:r w:rsidR="005C6C41">
        <w:rPr>
          <w:rFonts w:asciiTheme="minorBidi" w:hAnsiTheme="minorBidi"/>
        </w:rPr>
        <w:t>management partnership</w:t>
      </w:r>
      <w:r w:rsidR="00572511" w:rsidRPr="008B0BD6">
        <w:rPr>
          <w:rFonts w:asciiTheme="minorBidi" w:hAnsiTheme="minorBidi"/>
        </w:rPr>
        <w:t>.</w:t>
      </w:r>
    </w:p>
    <w:p w14:paraId="0B1B56A8" w14:textId="6F412461" w:rsidR="007A5F3B" w:rsidRPr="008B0BD6" w:rsidRDefault="00854CDC">
      <w:pPr>
        <w:pStyle w:val="ListBullet"/>
        <w:rPr>
          <w:rFonts w:asciiTheme="minorBidi" w:hAnsiTheme="minorBidi"/>
        </w:rPr>
      </w:pPr>
      <w:r>
        <w:rPr>
          <w:rFonts w:asciiTheme="minorBidi" w:hAnsiTheme="minorBidi"/>
        </w:rPr>
        <w:t xml:space="preserve">Tenancy sustainment meeting to be offered to support </w:t>
      </w:r>
      <w:r w:rsidR="00690AC1">
        <w:rPr>
          <w:rFonts w:asciiTheme="minorBidi" w:hAnsiTheme="minorBidi"/>
        </w:rPr>
        <w:t xml:space="preserve">license </w:t>
      </w:r>
      <w:r w:rsidR="00C44525">
        <w:rPr>
          <w:rFonts w:asciiTheme="minorBidi" w:hAnsiTheme="minorBidi"/>
        </w:rPr>
        <w:t>adherence.</w:t>
      </w:r>
    </w:p>
    <w:p w14:paraId="48E83FD8" w14:textId="44130F59" w:rsidR="00617A16" w:rsidRPr="008B0BD6" w:rsidRDefault="00572511">
      <w:pPr>
        <w:pStyle w:val="ListBullet"/>
        <w:rPr>
          <w:rFonts w:asciiTheme="minorBidi" w:hAnsiTheme="minorBidi"/>
        </w:rPr>
      </w:pPr>
      <w:r w:rsidRPr="008B0BD6">
        <w:rPr>
          <w:rFonts w:asciiTheme="minorBidi" w:hAnsiTheme="minorBidi"/>
        </w:rPr>
        <w:t xml:space="preserve">Young people </w:t>
      </w:r>
      <w:r w:rsidR="005B00C1" w:rsidRPr="008B0BD6">
        <w:rPr>
          <w:rFonts w:asciiTheme="minorBidi" w:hAnsiTheme="minorBidi"/>
        </w:rPr>
        <w:t>are actively</w:t>
      </w:r>
      <w:r w:rsidRPr="008B0BD6">
        <w:rPr>
          <w:rFonts w:asciiTheme="minorBidi" w:hAnsiTheme="minorBidi"/>
        </w:rPr>
        <w:t xml:space="preserve"> involved in accommodation planning.</w:t>
      </w:r>
    </w:p>
    <w:p w14:paraId="049E5478" w14:textId="77777777" w:rsidR="00617A16" w:rsidRPr="008B0BD6" w:rsidRDefault="00572511">
      <w:pPr>
        <w:rPr>
          <w:rFonts w:asciiTheme="minorBidi" w:hAnsiTheme="minorBidi"/>
        </w:rPr>
      </w:pPr>
      <w:r w:rsidRPr="008B0BD6">
        <w:rPr>
          <w:rFonts w:asciiTheme="minorBidi" w:hAnsiTheme="minorBidi"/>
          <w:b/>
        </w:rPr>
        <w:t>Performance Indicators</w:t>
      </w:r>
    </w:p>
    <w:p w14:paraId="14FBC695" w14:textId="5F0FF1AD" w:rsidR="00617A16" w:rsidRPr="008B0BD6" w:rsidRDefault="00572511">
      <w:pPr>
        <w:pStyle w:val="ListBullet"/>
        <w:rPr>
          <w:rFonts w:asciiTheme="minorBidi" w:hAnsiTheme="minorBidi"/>
        </w:rPr>
      </w:pPr>
      <w:r w:rsidRPr="008B0BD6">
        <w:rPr>
          <w:rFonts w:asciiTheme="minorBidi" w:hAnsiTheme="minorBidi"/>
        </w:rPr>
        <w:t>Tenancy sustainment rates</w:t>
      </w:r>
      <w:r w:rsidR="000E1A2A">
        <w:rPr>
          <w:rFonts w:asciiTheme="minorBidi" w:hAnsiTheme="minorBidi"/>
        </w:rPr>
        <w:t xml:space="preserve"> and successful move on</w:t>
      </w:r>
    </w:p>
    <w:p w14:paraId="6CCBC258" w14:textId="77777777" w:rsidR="00617A16" w:rsidRPr="008B0BD6" w:rsidRDefault="00572511">
      <w:pPr>
        <w:pStyle w:val="ListBullet"/>
        <w:rPr>
          <w:rFonts w:asciiTheme="minorBidi" w:hAnsiTheme="minorBidi"/>
        </w:rPr>
      </w:pPr>
      <w:r w:rsidRPr="008B0BD6">
        <w:rPr>
          <w:rFonts w:asciiTheme="minorBidi" w:hAnsiTheme="minorBidi"/>
        </w:rPr>
        <w:t>Reduction in homelessness presentations.</w:t>
      </w:r>
    </w:p>
    <w:p w14:paraId="32BCE3C6" w14:textId="77777777" w:rsidR="00617A16" w:rsidRPr="008B0BD6" w:rsidRDefault="00572511">
      <w:pPr>
        <w:pStyle w:val="ListBullet"/>
        <w:rPr>
          <w:rFonts w:asciiTheme="minorBidi" w:hAnsiTheme="minorBidi"/>
        </w:rPr>
      </w:pPr>
      <w:r w:rsidRPr="008B0BD6">
        <w:rPr>
          <w:rFonts w:asciiTheme="minorBidi" w:hAnsiTheme="minorBidi"/>
        </w:rPr>
        <w:t>Reduced rent arrears and evictions.</w:t>
      </w:r>
    </w:p>
    <w:p w14:paraId="20DBF404" w14:textId="77777777" w:rsidR="00A40911" w:rsidRDefault="00572511" w:rsidP="00012B17">
      <w:pPr>
        <w:pStyle w:val="ListBullet"/>
        <w:rPr>
          <w:rFonts w:asciiTheme="minorBidi" w:hAnsiTheme="minorBidi"/>
        </w:rPr>
      </w:pPr>
      <w:r w:rsidRPr="008B0BD6">
        <w:rPr>
          <w:rFonts w:asciiTheme="minorBidi" w:hAnsiTheme="minorBidi"/>
        </w:rPr>
        <w:t>Positive feedback from young people.</w:t>
      </w:r>
      <w:r w:rsidR="00012B17">
        <w:rPr>
          <w:rFonts w:asciiTheme="minorBidi" w:hAnsiTheme="minorBidi"/>
        </w:rPr>
        <w:t xml:space="preserve"> </w:t>
      </w:r>
    </w:p>
    <w:p w14:paraId="4D0D4B33" w14:textId="13117C58" w:rsidR="00012B17" w:rsidRDefault="00572511" w:rsidP="00012B17">
      <w:pPr>
        <w:pStyle w:val="ListBullet"/>
        <w:rPr>
          <w:rFonts w:asciiTheme="minorBidi" w:hAnsiTheme="minorBidi"/>
        </w:rPr>
      </w:pPr>
      <w:r w:rsidRPr="00012B17">
        <w:rPr>
          <w:rFonts w:asciiTheme="minorBidi" w:hAnsiTheme="minorBidi"/>
        </w:rPr>
        <w:t xml:space="preserve">Occupancy and </w:t>
      </w:r>
      <w:proofErr w:type="spellStart"/>
      <w:r w:rsidRPr="00012B17">
        <w:rPr>
          <w:rFonts w:asciiTheme="minorBidi" w:hAnsiTheme="minorBidi"/>
        </w:rPr>
        <w:t>utilisation</w:t>
      </w:r>
      <w:proofErr w:type="spellEnd"/>
      <w:r w:rsidRPr="00012B17">
        <w:rPr>
          <w:rFonts w:asciiTheme="minorBidi" w:hAnsiTheme="minorBidi"/>
        </w:rPr>
        <w:t xml:space="preserve"> of Staying Close properties.</w:t>
      </w:r>
    </w:p>
    <w:p w14:paraId="291FF2B7" w14:textId="77777777" w:rsidR="00A40911" w:rsidRDefault="00A40911" w:rsidP="00A40911">
      <w:pPr>
        <w:pStyle w:val="ListBullet"/>
        <w:numPr>
          <w:ilvl w:val="0"/>
          <w:numId w:val="0"/>
        </w:numPr>
        <w:ind w:left="360"/>
        <w:rPr>
          <w:rFonts w:asciiTheme="minorBidi" w:hAnsiTheme="minorBidi"/>
        </w:rPr>
      </w:pPr>
    </w:p>
    <w:p w14:paraId="4A78984F" w14:textId="77777777" w:rsidR="00525AE0" w:rsidRPr="00321434" w:rsidRDefault="00525AE0" w:rsidP="00525AE0">
      <w:pPr>
        <w:rPr>
          <w:rFonts w:asciiTheme="minorBidi" w:hAnsiTheme="minorBidi"/>
          <w:b/>
          <w:bCs/>
          <w:sz w:val="32"/>
          <w:szCs w:val="32"/>
          <w:lang w:val="en-GB"/>
        </w:rPr>
      </w:pPr>
      <w:r w:rsidRPr="00321434">
        <w:rPr>
          <w:rFonts w:asciiTheme="minorBidi" w:hAnsiTheme="minorBidi"/>
          <w:b/>
          <w:bCs/>
          <w:sz w:val="32"/>
          <w:szCs w:val="32"/>
          <w:lang w:val="en-GB"/>
        </w:rPr>
        <w:t>RACI Matrix – Staying Close Housing Officer Model</w:t>
      </w:r>
    </w:p>
    <w:p w14:paraId="6D242D3C" w14:textId="77777777" w:rsidR="00321434" w:rsidRDefault="00321434" w:rsidP="001C7561">
      <w:pPr>
        <w:spacing w:before="100" w:beforeAutospacing="1" w:after="100" w:afterAutospacing="1" w:line="300" w:lineRule="atLeast"/>
        <w:outlineLvl w:val="1"/>
        <w:rPr>
          <w:rFonts w:asciiTheme="minorBidi" w:eastAsia="Times New Roman" w:hAnsiTheme="minorBidi"/>
          <w:b/>
          <w:bCs/>
          <w:lang w:val="en-GB" w:eastAsia="en-GB"/>
        </w:rPr>
      </w:pPr>
    </w:p>
    <w:p w14:paraId="7592393F" w14:textId="69794A4C" w:rsidR="001C7561" w:rsidRPr="00C25E68" w:rsidRDefault="001C7561" w:rsidP="001C7561">
      <w:pPr>
        <w:spacing w:before="100" w:beforeAutospacing="1" w:after="100" w:afterAutospacing="1" w:line="300" w:lineRule="atLeast"/>
        <w:outlineLvl w:val="1"/>
        <w:rPr>
          <w:rFonts w:asciiTheme="minorBidi" w:eastAsia="Times New Roman" w:hAnsiTheme="minorBidi"/>
          <w:b/>
          <w:bCs/>
          <w:lang w:val="en-GB" w:eastAsia="en-GB"/>
        </w:rPr>
      </w:pPr>
      <w:r w:rsidRPr="00C25E68">
        <w:rPr>
          <w:rFonts w:asciiTheme="minorBidi" w:eastAsia="Times New Roman" w:hAnsiTheme="minorBidi"/>
          <w:b/>
          <w:bCs/>
          <w:lang w:val="en-GB" w:eastAsia="en-GB"/>
        </w:rPr>
        <w:t>Key</w:t>
      </w:r>
    </w:p>
    <w:p w14:paraId="05AB1BD4" w14:textId="77777777" w:rsidR="001C7561" w:rsidRPr="00C25E68" w:rsidRDefault="001C7561" w:rsidP="001C7561">
      <w:pPr>
        <w:numPr>
          <w:ilvl w:val="0"/>
          <w:numId w:val="12"/>
        </w:numPr>
        <w:spacing w:before="100" w:beforeAutospacing="1" w:after="100" w:afterAutospacing="1" w:line="300" w:lineRule="atLeast"/>
        <w:rPr>
          <w:rFonts w:asciiTheme="minorBidi" w:eastAsia="Times New Roman" w:hAnsiTheme="minorBidi"/>
          <w:lang w:val="en-GB" w:eastAsia="en-GB"/>
        </w:rPr>
      </w:pPr>
      <w:r w:rsidRPr="00C25E68">
        <w:rPr>
          <w:rFonts w:asciiTheme="minorBidi" w:eastAsia="Times New Roman" w:hAnsiTheme="minorBidi"/>
          <w:b/>
          <w:bCs/>
          <w:lang w:val="en-GB" w:eastAsia="en-GB"/>
        </w:rPr>
        <w:t>R</w:t>
      </w:r>
      <w:r w:rsidRPr="00C25E68">
        <w:rPr>
          <w:rFonts w:asciiTheme="minorBidi" w:eastAsia="Times New Roman" w:hAnsiTheme="minorBidi"/>
          <w:lang w:val="en-GB" w:eastAsia="en-GB"/>
        </w:rPr>
        <w:t xml:space="preserve"> = Responsible (completes the task)</w:t>
      </w:r>
    </w:p>
    <w:p w14:paraId="105743E6" w14:textId="77777777" w:rsidR="001C7561" w:rsidRPr="00C25E68" w:rsidRDefault="001C7561" w:rsidP="001C7561">
      <w:pPr>
        <w:numPr>
          <w:ilvl w:val="0"/>
          <w:numId w:val="12"/>
        </w:numPr>
        <w:spacing w:before="100" w:beforeAutospacing="1" w:after="100" w:afterAutospacing="1" w:line="300" w:lineRule="atLeast"/>
        <w:rPr>
          <w:rFonts w:asciiTheme="minorBidi" w:eastAsia="Times New Roman" w:hAnsiTheme="minorBidi"/>
          <w:lang w:val="en-GB" w:eastAsia="en-GB"/>
        </w:rPr>
      </w:pPr>
      <w:r w:rsidRPr="00C25E68">
        <w:rPr>
          <w:rFonts w:asciiTheme="minorBidi" w:eastAsia="Times New Roman" w:hAnsiTheme="minorBidi"/>
          <w:b/>
          <w:bCs/>
          <w:lang w:val="en-GB" w:eastAsia="en-GB"/>
        </w:rPr>
        <w:t>A</w:t>
      </w:r>
      <w:r w:rsidRPr="00C25E68">
        <w:rPr>
          <w:rFonts w:asciiTheme="minorBidi" w:eastAsia="Times New Roman" w:hAnsiTheme="minorBidi"/>
          <w:lang w:val="en-GB" w:eastAsia="en-GB"/>
        </w:rPr>
        <w:t xml:space="preserve"> = Accountable (ultimate ownership/decision making)</w:t>
      </w:r>
    </w:p>
    <w:p w14:paraId="7ED484A6" w14:textId="77777777" w:rsidR="001C7561" w:rsidRPr="00C25E68" w:rsidRDefault="001C7561" w:rsidP="001C7561">
      <w:pPr>
        <w:numPr>
          <w:ilvl w:val="0"/>
          <w:numId w:val="12"/>
        </w:numPr>
        <w:spacing w:before="100" w:beforeAutospacing="1" w:after="100" w:afterAutospacing="1" w:line="300" w:lineRule="atLeast"/>
        <w:rPr>
          <w:rFonts w:asciiTheme="minorBidi" w:eastAsia="Times New Roman" w:hAnsiTheme="minorBidi"/>
          <w:lang w:val="en-GB" w:eastAsia="en-GB"/>
        </w:rPr>
      </w:pPr>
      <w:r w:rsidRPr="00C25E68">
        <w:rPr>
          <w:rFonts w:asciiTheme="minorBidi" w:eastAsia="Times New Roman" w:hAnsiTheme="minorBidi"/>
          <w:b/>
          <w:bCs/>
          <w:lang w:val="en-GB" w:eastAsia="en-GB"/>
        </w:rPr>
        <w:t>C</w:t>
      </w:r>
      <w:r w:rsidRPr="00C25E68">
        <w:rPr>
          <w:rFonts w:asciiTheme="minorBidi" w:eastAsia="Times New Roman" w:hAnsiTheme="minorBidi"/>
          <w:lang w:val="en-GB" w:eastAsia="en-GB"/>
        </w:rPr>
        <w:t xml:space="preserve"> = Consulted (provides input)</w:t>
      </w:r>
    </w:p>
    <w:p w14:paraId="39F1DA0D" w14:textId="77777777" w:rsidR="001C7561" w:rsidRPr="00C25E68" w:rsidRDefault="001C7561" w:rsidP="001C7561">
      <w:pPr>
        <w:numPr>
          <w:ilvl w:val="0"/>
          <w:numId w:val="12"/>
        </w:numPr>
        <w:spacing w:before="100" w:beforeAutospacing="1" w:after="100" w:afterAutospacing="1" w:line="300" w:lineRule="atLeast"/>
        <w:rPr>
          <w:rFonts w:asciiTheme="minorBidi" w:eastAsia="Times New Roman" w:hAnsiTheme="minorBidi"/>
          <w:lang w:val="en-GB" w:eastAsia="en-GB"/>
        </w:rPr>
      </w:pPr>
      <w:r w:rsidRPr="00C25E68">
        <w:rPr>
          <w:rFonts w:asciiTheme="minorBidi" w:eastAsia="Times New Roman" w:hAnsiTheme="minorBidi"/>
          <w:b/>
          <w:bCs/>
          <w:lang w:val="en-GB" w:eastAsia="en-GB"/>
        </w:rPr>
        <w:t>I</w:t>
      </w:r>
      <w:r w:rsidRPr="00C25E68">
        <w:rPr>
          <w:rFonts w:asciiTheme="minorBidi" w:eastAsia="Times New Roman" w:hAnsiTheme="minorBidi"/>
          <w:lang w:val="en-GB" w:eastAsia="en-GB"/>
        </w:rPr>
        <w:t xml:space="preserve"> = Informed (kept updated)</w:t>
      </w:r>
    </w:p>
    <w:p w14:paraId="0E470768" w14:textId="77777777" w:rsidR="001C7561" w:rsidRPr="00C25E68" w:rsidRDefault="001C7561" w:rsidP="001C7561">
      <w:pPr>
        <w:spacing w:before="100" w:beforeAutospacing="1" w:after="100" w:afterAutospacing="1" w:line="300" w:lineRule="atLeast"/>
        <w:outlineLvl w:val="1"/>
        <w:rPr>
          <w:rFonts w:asciiTheme="minorBidi" w:eastAsia="Times New Roman" w:hAnsiTheme="minorBidi"/>
          <w:b/>
          <w:bCs/>
          <w:lang w:val="en-GB" w:eastAsia="en-GB"/>
        </w:rPr>
      </w:pPr>
      <w:r w:rsidRPr="00C25E68">
        <w:rPr>
          <w:rFonts w:asciiTheme="minorBidi" w:eastAsia="Times New Roman" w:hAnsiTheme="minorBidi"/>
          <w:b/>
          <w:bCs/>
          <w:lang w:val="en-GB" w:eastAsia="en-GB"/>
        </w:rPr>
        <w:t>Roles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50"/>
        <w:gridCol w:w="3040"/>
      </w:tblGrid>
      <w:tr w:rsidR="001C7561" w:rsidRPr="00C25E68" w14:paraId="2A4DAC5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5F3DCB9"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Abbreviation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7678B0A"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Role</w:t>
            </w:r>
          </w:p>
        </w:tc>
      </w:tr>
      <w:tr w:rsidR="001C7561" w:rsidRPr="00C25E68" w14:paraId="7BF7768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D957CE"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SCHO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0A3747"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Staying Close Housing Officer</w:t>
            </w:r>
          </w:p>
        </w:tc>
      </w:tr>
      <w:tr w:rsidR="001C7561" w:rsidRPr="00C25E68" w14:paraId="60A84F3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8B3FA5"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HM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158550"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Housing Manager</w:t>
            </w:r>
          </w:p>
        </w:tc>
      </w:tr>
      <w:tr w:rsidR="001C7561" w:rsidRPr="00C25E68" w14:paraId="1387F59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F4B6B2"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LCTM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1194D8"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Leaving Care Team Manager</w:t>
            </w:r>
          </w:p>
        </w:tc>
      </w:tr>
      <w:tr w:rsidR="001C7561" w:rsidRPr="00C25E68" w14:paraId="753BAEE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E48002"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PA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0FBFBF"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Personal Adviser</w:t>
            </w:r>
          </w:p>
        </w:tc>
      </w:tr>
      <w:tr w:rsidR="001C7561" w:rsidRPr="00C25E68" w14:paraId="54DD2DE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B15CFD"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YP</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4908A2"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Young Person</w:t>
            </w:r>
          </w:p>
        </w:tc>
      </w:tr>
    </w:tbl>
    <w:p w14:paraId="4437DFB3" w14:textId="114EF496" w:rsidR="001C7561" w:rsidRPr="00C25E68" w:rsidRDefault="001C7561" w:rsidP="001C7561">
      <w:pPr>
        <w:spacing w:after="0" w:line="300" w:lineRule="atLeast"/>
        <w:rPr>
          <w:rFonts w:asciiTheme="minorBidi" w:eastAsia="Times New Roman" w:hAnsiTheme="minorBidi"/>
          <w:lang w:val="en-GB" w:eastAsia="en-GB"/>
        </w:rPr>
      </w:pPr>
    </w:p>
    <w:p w14:paraId="2E8DA082" w14:textId="77777777" w:rsidR="001C7561" w:rsidRPr="00C25E68" w:rsidRDefault="001C7561" w:rsidP="001C7561">
      <w:pPr>
        <w:spacing w:before="100" w:beforeAutospacing="1" w:after="100" w:afterAutospacing="1" w:line="300" w:lineRule="atLeast"/>
        <w:outlineLvl w:val="1"/>
        <w:rPr>
          <w:rFonts w:asciiTheme="minorBidi" w:eastAsia="Times New Roman" w:hAnsiTheme="minorBidi"/>
          <w:b/>
          <w:bCs/>
          <w:lang w:val="en-GB" w:eastAsia="en-GB"/>
        </w:rPr>
      </w:pPr>
      <w:r w:rsidRPr="00C25E68">
        <w:rPr>
          <w:rFonts w:asciiTheme="minorBidi" w:eastAsia="Times New Roman" w:hAnsiTheme="minorBidi"/>
          <w:b/>
          <w:bCs/>
          <w:lang w:val="en-GB" w:eastAsia="en-GB"/>
        </w:rPr>
        <w:t>Housing Pathway and Transition Planning</w:t>
      </w:r>
    </w:p>
    <w:tbl>
      <w:tblPr>
        <w:tblW w:w="8610" w:type="dxa"/>
        <w:tblCellSpacing w:w="15" w:type="dxa"/>
        <w:tblCellMar>
          <w:top w:w="15" w:type="dxa"/>
          <w:left w:w="15" w:type="dxa"/>
          <w:bottom w:w="15" w:type="dxa"/>
          <w:right w:w="15" w:type="dxa"/>
        </w:tblCellMar>
        <w:tblLook w:val="04A0" w:firstRow="1" w:lastRow="0" w:firstColumn="1" w:lastColumn="0" w:noHBand="0" w:noVBand="1"/>
      </w:tblPr>
      <w:tblGrid>
        <w:gridCol w:w="4881"/>
        <w:gridCol w:w="897"/>
        <w:gridCol w:w="636"/>
        <w:gridCol w:w="1039"/>
        <w:gridCol w:w="580"/>
        <w:gridCol w:w="577"/>
      </w:tblGrid>
      <w:tr w:rsidR="001C7561" w:rsidRPr="00C25E68" w14:paraId="4647A361" w14:textId="77777777" w:rsidTr="003A4A6F">
        <w:trPr>
          <w:trHeight w:val="275"/>
          <w:tblCellSpacing w:w="15" w:type="dxa"/>
        </w:trPr>
        <w:tc>
          <w:tcPr>
            <w:tcW w:w="483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A5363D6"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Activity</w:t>
            </w:r>
          </w:p>
        </w:tc>
        <w:tc>
          <w:tcPr>
            <w:tcW w:w="86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C29BC98"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SCHO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834E15F"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HM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FB6BE4D"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LCTM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0AF39B4"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PA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45B544"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YP</w:t>
            </w:r>
          </w:p>
        </w:tc>
      </w:tr>
      <w:tr w:rsidR="001C7561" w:rsidRPr="00C25E68" w14:paraId="2551B607" w14:textId="77777777" w:rsidTr="00F3136A">
        <w:trPr>
          <w:trHeight w:val="290"/>
          <w:tblCellSpacing w:w="15" w:type="dxa"/>
        </w:trPr>
        <w:tc>
          <w:tcPr>
            <w:tcW w:w="4835" w:type="dxa"/>
            <w:tcBorders>
              <w:top w:val="single" w:sz="6" w:space="0" w:color="E6E6E6"/>
              <w:left w:val="single" w:sz="6" w:space="0" w:color="E6E6E6"/>
              <w:bottom w:val="single" w:sz="6" w:space="0" w:color="E6E6E6"/>
              <w:right w:val="single" w:sz="6" w:space="0" w:color="E6E6E6"/>
            </w:tcBorders>
            <w:vAlign w:val="center"/>
            <w:hideMark/>
          </w:tcPr>
          <w:p w14:paraId="4553AA7D"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Early identification of housing need</w:t>
            </w:r>
          </w:p>
        </w:tc>
        <w:tc>
          <w:tcPr>
            <w:tcW w:w="867" w:type="dxa"/>
            <w:tcBorders>
              <w:top w:val="single" w:sz="6" w:space="0" w:color="E6E6E6"/>
              <w:left w:val="single" w:sz="6" w:space="0" w:color="E6E6E6"/>
              <w:bottom w:val="single" w:sz="6" w:space="0" w:color="E6E6E6"/>
              <w:right w:val="single" w:sz="6" w:space="0" w:color="E6E6E6"/>
            </w:tcBorders>
            <w:vAlign w:val="center"/>
          </w:tcPr>
          <w:p w14:paraId="35C0469E" w14:textId="05E796F3" w:rsidR="001C7561" w:rsidRPr="00C25E68" w:rsidRDefault="00F63970"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2C61E0A2" w14:textId="4BA58D12" w:rsidR="001C7561" w:rsidRPr="00C25E68" w:rsidRDefault="00AB525F"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41F37A66" w14:textId="64F16D14" w:rsidR="001C7561" w:rsidRPr="00C25E68" w:rsidRDefault="00290CE8"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34AB62D6" w14:textId="14E06443" w:rsidR="001C7561" w:rsidRPr="00C25E68" w:rsidRDefault="0045759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2DFB8608" w14:textId="78C74A09" w:rsidR="001C7561" w:rsidRPr="00C25E68" w:rsidRDefault="0077796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1C7561" w:rsidRPr="00C25E68" w14:paraId="1FECC1CB" w14:textId="77777777" w:rsidTr="00F3136A">
        <w:trPr>
          <w:trHeight w:val="275"/>
          <w:tblCellSpacing w:w="15" w:type="dxa"/>
        </w:trPr>
        <w:tc>
          <w:tcPr>
            <w:tcW w:w="4835" w:type="dxa"/>
            <w:tcBorders>
              <w:top w:val="single" w:sz="6" w:space="0" w:color="E6E6E6"/>
              <w:left w:val="single" w:sz="6" w:space="0" w:color="E6E6E6"/>
              <w:bottom w:val="single" w:sz="6" w:space="0" w:color="E6E6E6"/>
              <w:right w:val="single" w:sz="6" w:space="0" w:color="E6E6E6"/>
            </w:tcBorders>
            <w:vAlign w:val="center"/>
            <w:hideMark/>
          </w:tcPr>
          <w:p w14:paraId="4AC0EB35"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Housing transition planning</w:t>
            </w:r>
          </w:p>
        </w:tc>
        <w:tc>
          <w:tcPr>
            <w:tcW w:w="867" w:type="dxa"/>
            <w:tcBorders>
              <w:top w:val="single" w:sz="6" w:space="0" w:color="E6E6E6"/>
              <w:left w:val="single" w:sz="6" w:space="0" w:color="E6E6E6"/>
              <w:bottom w:val="single" w:sz="6" w:space="0" w:color="E6E6E6"/>
              <w:right w:val="single" w:sz="6" w:space="0" w:color="E6E6E6"/>
            </w:tcBorders>
            <w:vAlign w:val="center"/>
          </w:tcPr>
          <w:p w14:paraId="660C20BA" w14:textId="0F5BCEE3" w:rsidR="001C7561" w:rsidRPr="00C25E68" w:rsidRDefault="00AB525F"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7A505C8E" w14:textId="59E140E0" w:rsidR="001C7561" w:rsidRPr="00C25E68" w:rsidRDefault="00FD549A"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77FB9D62" w14:textId="7521A9D4" w:rsidR="001C7561" w:rsidRPr="00C25E68" w:rsidRDefault="00AB525F"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0AD1A4BA" w14:textId="7FC94DCD" w:rsidR="001C7561" w:rsidRPr="00C25E68" w:rsidRDefault="00FD549A"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27A92B3E" w14:textId="277D2067" w:rsidR="001C7561" w:rsidRPr="00C25E68" w:rsidRDefault="00AB525F"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1C7561" w:rsidRPr="00C25E68" w14:paraId="73DCB7A6" w14:textId="77777777" w:rsidTr="00F3136A">
        <w:trPr>
          <w:trHeight w:val="290"/>
          <w:tblCellSpacing w:w="15" w:type="dxa"/>
        </w:trPr>
        <w:tc>
          <w:tcPr>
            <w:tcW w:w="4835" w:type="dxa"/>
            <w:tcBorders>
              <w:top w:val="single" w:sz="6" w:space="0" w:color="E6E6E6"/>
              <w:left w:val="single" w:sz="6" w:space="0" w:color="E6E6E6"/>
              <w:bottom w:val="single" w:sz="6" w:space="0" w:color="E6E6E6"/>
              <w:right w:val="single" w:sz="6" w:space="0" w:color="E6E6E6"/>
            </w:tcBorders>
            <w:vAlign w:val="center"/>
            <w:hideMark/>
          </w:tcPr>
          <w:p w14:paraId="58D33B2C"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Tenancy readiness assessment</w:t>
            </w:r>
          </w:p>
        </w:tc>
        <w:tc>
          <w:tcPr>
            <w:tcW w:w="867" w:type="dxa"/>
            <w:tcBorders>
              <w:top w:val="single" w:sz="6" w:space="0" w:color="E6E6E6"/>
              <w:left w:val="single" w:sz="6" w:space="0" w:color="E6E6E6"/>
              <w:bottom w:val="single" w:sz="6" w:space="0" w:color="E6E6E6"/>
              <w:right w:val="single" w:sz="6" w:space="0" w:color="E6E6E6"/>
            </w:tcBorders>
            <w:vAlign w:val="center"/>
          </w:tcPr>
          <w:p w14:paraId="3A91EA31" w14:textId="05EE38DF" w:rsidR="001C7561" w:rsidRPr="00C25E68" w:rsidRDefault="00602736"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0AD22029" w14:textId="1F086555" w:rsidR="001C7561" w:rsidRPr="00C25E68" w:rsidRDefault="00602736"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3A288DE0" w14:textId="202428B3" w:rsidR="001C7561" w:rsidRPr="00C25E68" w:rsidRDefault="00602736"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40D7A111" w14:textId="7CA673E5" w:rsidR="001C7561" w:rsidRPr="00C25E68" w:rsidRDefault="002F09B4"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2B4AE916" w14:textId="263A250F" w:rsidR="001C7561" w:rsidRPr="00C25E68" w:rsidRDefault="00602736"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1C7561" w:rsidRPr="00C25E68" w14:paraId="6971D086" w14:textId="77777777" w:rsidTr="00F3136A">
        <w:trPr>
          <w:trHeight w:val="275"/>
          <w:tblCellSpacing w:w="15" w:type="dxa"/>
        </w:trPr>
        <w:tc>
          <w:tcPr>
            <w:tcW w:w="4835" w:type="dxa"/>
            <w:tcBorders>
              <w:top w:val="single" w:sz="6" w:space="0" w:color="E6E6E6"/>
              <w:left w:val="single" w:sz="6" w:space="0" w:color="E6E6E6"/>
              <w:bottom w:val="single" w:sz="6" w:space="0" w:color="E6E6E6"/>
              <w:right w:val="single" w:sz="6" w:space="0" w:color="E6E6E6"/>
            </w:tcBorders>
            <w:vAlign w:val="center"/>
            <w:hideMark/>
          </w:tcPr>
          <w:p w14:paraId="757E4028"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Accommodation options advice</w:t>
            </w:r>
          </w:p>
        </w:tc>
        <w:tc>
          <w:tcPr>
            <w:tcW w:w="867" w:type="dxa"/>
            <w:tcBorders>
              <w:top w:val="single" w:sz="6" w:space="0" w:color="E6E6E6"/>
              <w:left w:val="single" w:sz="6" w:space="0" w:color="E6E6E6"/>
              <w:bottom w:val="single" w:sz="6" w:space="0" w:color="E6E6E6"/>
              <w:right w:val="single" w:sz="6" w:space="0" w:color="E6E6E6"/>
            </w:tcBorders>
            <w:vAlign w:val="center"/>
          </w:tcPr>
          <w:p w14:paraId="07702B42" w14:textId="18B91B0E" w:rsidR="001C7561" w:rsidRPr="00C25E68" w:rsidRDefault="002F09B4"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753825AA" w14:textId="1FAC759C" w:rsidR="001C7561" w:rsidRPr="00C25E68" w:rsidRDefault="00602736"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0609EEC9" w14:textId="3628AE40" w:rsidR="001C7561" w:rsidRPr="00C25E68" w:rsidRDefault="00602736"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461A4A98" w14:textId="0BCCD0C9" w:rsidR="001C7561" w:rsidRPr="00C25E68" w:rsidRDefault="00553D12"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c>
          <w:tcPr>
            <w:tcW w:w="0" w:type="auto"/>
            <w:tcBorders>
              <w:top w:val="single" w:sz="6" w:space="0" w:color="E6E6E6"/>
              <w:left w:val="single" w:sz="6" w:space="0" w:color="E6E6E6"/>
              <w:bottom w:val="single" w:sz="6" w:space="0" w:color="E6E6E6"/>
              <w:right w:val="single" w:sz="6" w:space="0" w:color="E6E6E6"/>
            </w:tcBorders>
            <w:vAlign w:val="center"/>
          </w:tcPr>
          <w:p w14:paraId="79AC7E2F" w14:textId="4B7266D7" w:rsidR="001C7561" w:rsidRPr="00C25E68" w:rsidRDefault="00553D12"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r>
      <w:tr w:rsidR="001C7561" w:rsidRPr="00C25E68" w14:paraId="0B6013F0" w14:textId="77777777" w:rsidTr="00F3136A">
        <w:trPr>
          <w:trHeight w:val="275"/>
          <w:tblCellSpacing w:w="15" w:type="dxa"/>
        </w:trPr>
        <w:tc>
          <w:tcPr>
            <w:tcW w:w="4835" w:type="dxa"/>
            <w:tcBorders>
              <w:top w:val="single" w:sz="6" w:space="0" w:color="E6E6E6"/>
              <w:left w:val="single" w:sz="6" w:space="0" w:color="E6E6E6"/>
              <w:bottom w:val="single" w:sz="6" w:space="0" w:color="E6E6E6"/>
              <w:right w:val="single" w:sz="6" w:space="0" w:color="E6E6E6"/>
            </w:tcBorders>
            <w:vAlign w:val="center"/>
            <w:hideMark/>
          </w:tcPr>
          <w:p w14:paraId="4E59A3D5"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Staying Close property allocation</w:t>
            </w:r>
          </w:p>
        </w:tc>
        <w:tc>
          <w:tcPr>
            <w:tcW w:w="867" w:type="dxa"/>
            <w:tcBorders>
              <w:top w:val="single" w:sz="6" w:space="0" w:color="E6E6E6"/>
              <w:left w:val="single" w:sz="6" w:space="0" w:color="E6E6E6"/>
              <w:bottom w:val="single" w:sz="6" w:space="0" w:color="E6E6E6"/>
              <w:right w:val="single" w:sz="6" w:space="0" w:color="E6E6E6"/>
            </w:tcBorders>
            <w:vAlign w:val="center"/>
          </w:tcPr>
          <w:p w14:paraId="5FEF0595" w14:textId="1197DD5D" w:rsidR="001C7561" w:rsidRPr="00C25E68" w:rsidRDefault="00286B2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6FB611D9" w14:textId="0A13EC90" w:rsidR="001C7561" w:rsidRPr="00C25E68" w:rsidRDefault="00286B2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36D7A12D" w14:textId="3967177F" w:rsidR="001C7561" w:rsidRPr="00C25E68" w:rsidRDefault="00286B2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094F1231" w14:textId="52376D7E" w:rsidR="001C7561" w:rsidRPr="00C25E68" w:rsidRDefault="00582B99"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3979A948" w14:textId="5CBBC5EE" w:rsidR="001C7561" w:rsidRPr="00C25E68" w:rsidRDefault="00F64F39"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1C7561" w:rsidRPr="00C25E68" w14:paraId="17A91178" w14:textId="77777777" w:rsidTr="00F3136A">
        <w:trPr>
          <w:trHeight w:val="290"/>
          <w:tblCellSpacing w:w="15" w:type="dxa"/>
        </w:trPr>
        <w:tc>
          <w:tcPr>
            <w:tcW w:w="4835" w:type="dxa"/>
            <w:tcBorders>
              <w:top w:val="single" w:sz="6" w:space="0" w:color="E6E6E6"/>
              <w:left w:val="single" w:sz="6" w:space="0" w:color="E6E6E6"/>
              <w:bottom w:val="single" w:sz="6" w:space="0" w:color="E6E6E6"/>
              <w:right w:val="single" w:sz="6" w:space="0" w:color="E6E6E6"/>
            </w:tcBorders>
            <w:vAlign w:val="center"/>
            <w:hideMark/>
          </w:tcPr>
          <w:p w14:paraId="7FE99D6C"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Move-in planning and support</w:t>
            </w:r>
          </w:p>
        </w:tc>
        <w:tc>
          <w:tcPr>
            <w:tcW w:w="867" w:type="dxa"/>
            <w:tcBorders>
              <w:top w:val="single" w:sz="6" w:space="0" w:color="E6E6E6"/>
              <w:left w:val="single" w:sz="6" w:space="0" w:color="E6E6E6"/>
              <w:bottom w:val="single" w:sz="6" w:space="0" w:color="E6E6E6"/>
              <w:right w:val="single" w:sz="6" w:space="0" w:color="E6E6E6"/>
            </w:tcBorders>
            <w:vAlign w:val="center"/>
          </w:tcPr>
          <w:p w14:paraId="40494420" w14:textId="33706CBE" w:rsidR="001C7561" w:rsidRPr="00C25E68" w:rsidRDefault="00582B99"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55C75E42" w14:textId="0E538BEB" w:rsidR="001C7561" w:rsidRPr="00C25E68" w:rsidRDefault="00553D12"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5C77F3A0" w14:textId="362B7CBB" w:rsidR="001C7561" w:rsidRPr="00C25E68" w:rsidRDefault="00553D12"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00CA1F50" w14:textId="534CFE8B" w:rsidR="001C7561" w:rsidRPr="00C25E68" w:rsidRDefault="00CD452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651FFFE6" w14:textId="3D5CDAEA" w:rsidR="001C7561" w:rsidRPr="00C25E68" w:rsidRDefault="00553D12"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1C7561" w:rsidRPr="00C25E68" w14:paraId="20E0527D" w14:textId="77777777" w:rsidTr="00F3136A">
        <w:trPr>
          <w:trHeight w:val="275"/>
          <w:tblCellSpacing w:w="15" w:type="dxa"/>
        </w:trPr>
        <w:tc>
          <w:tcPr>
            <w:tcW w:w="4835" w:type="dxa"/>
            <w:tcBorders>
              <w:top w:val="single" w:sz="6" w:space="0" w:color="E6E6E6"/>
              <w:left w:val="single" w:sz="6" w:space="0" w:color="E6E6E6"/>
              <w:bottom w:val="single" w:sz="6" w:space="0" w:color="E6E6E6"/>
              <w:right w:val="single" w:sz="6" w:space="0" w:color="E6E6E6"/>
            </w:tcBorders>
            <w:vAlign w:val="center"/>
            <w:hideMark/>
          </w:tcPr>
          <w:p w14:paraId="4C0FF1A6"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Move-on planning</w:t>
            </w:r>
          </w:p>
        </w:tc>
        <w:tc>
          <w:tcPr>
            <w:tcW w:w="867" w:type="dxa"/>
            <w:tcBorders>
              <w:top w:val="single" w:sz="6" w:space="0" w:color="E6E6E6"/>
              <w:left w:val="single" w:sz="6" w:space="0" w:color="E6E6E6"/>
              <w:bottom w:val="single" w:sz="6" w:space="0" w:color="E6E6E6"/>
              <w:right w:val="single" w:sz="6" w:space="0" w:color="E6E6E6"/>
            </w:tcBorders>
            <w:vAlign w:val="center"/>
          </w:tcPr>
          <w:p w14:paraId="1AB64AF8" w14:textId="5E646E78" w:rsidR="001C7561" w:rsidRPr="00C25E68" w:rsidRDefault="00E855B2"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5E66C184" w14:textId="2ADC994A" w:rsidR="001C7561" w:rsidRPr="00C25E68" w:rsidRDefault="000C1179"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271AD25A" w14:textId="2B7B9DB1" w:rsidR="001C7561" w:rsidRPr="00C25E68" w:rsidRDefault="000C1179"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4B0481AA" w14:textId="4BCDEEDD" w:rsidR="001C7561" w:rsidRPr="00C25E68" w:rsidRDefault="00CD452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06EF2EBA" w14:textId="405D55A9" w:rsidR="001C7561" w:rsidRPr="00C25E68" w:rsidRDefault="000C1179"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bl>
    <w:p w14:paraId="58C952BC" w14:textId="7C242290" w:rsidR="001C7561" w:rsidRPr="00C25E68" w:rsidRDefault="001C7561" w:rsidP="001C7561">
      <w:pPr>
        <w:spacing w:after="0" w:line="300" w:lineRule="atLeast"/>
        <w:rPr>
          <w:rFonts w:asciiTheme="minorBidi" w:eastAsia="Times New Roman" w:hAnsiTheme="minorBidi"/>
          <w:lang w:val="en-GB" w:eastAsia="en-GB"/>
        </w:rPr>
      </w:pPr>
    </w:p>
    <w:p w14:paraId="470D20AB" w14:textId="77777777" w:rsidR="001C7561" w:rsidRPr="00C25E68" w:rsidRDefault="001C7561" w:rsidP="001C7561">
      <w:pPr>
        <w:spacing w:before="100" w:beforeAutospacing="1" w:after="100" w:afterAutospacing="1" w:line="300" w:lineRule="atLeast"/>
        <w:outlineLvl w:val="1"/>
        <w:rPr>
          <w:rFonts w:asciiTheme="minorBidi" w:eastAsia="Times New Roman" w:hAnsiTheme="minorBidi"/>
          <w:b/>
          <w:bCs/>
          <w:lang w:val="en-GB" w:eastAsia="en-GB"/>
        </w:rPr>
      </w:pPr>
    </w:p>
    <w:p w14:paraId="0AD8A3F8" w14:textId="77777777" w:rsidR="001C7561" w:rsidRDefault="001C7561" w:rsidP="001C7561">
      <w:pPr>
        <w:spacing w:before="100" w:beforeAutospacing="1" w:after="100" w:afterAutospacing="1" w:line="300" w:lineRule="atLeast"/>
        <w:outlineLvl w:val="1"/>
        <w:rPr>
          <w:rFonts w:asciiTheme="minorBidi" w:eastAsia="Times New Roman" w:hAnsiTheme="minorBidi"/>
          <w:b/>
          <w:bCs/>
          <w:lang w:val="en-GB" w:eastAsia="en-GB"/>
        </w:rPr>
      </w:pPr>
    </w:p>
    <w:p w14:paraId="78585DDA" w14:textId="77777777" w:rsidR="00C25E68" w:rsidRDefault="00C25E68" w:rsidP="001C7561">
      <w:pPr>
        <w:spacing w:before="100" w:beforeAutospacing="1" w:after="100" w:afterAutospacing="1" w:line="300" w:lineRule="atLeast"/>
        <w:outlineLvl w:val="1"/>
        <w:rPr>
          <w:rFonts w:asciiTheme="minorBidi" w:eastAsia="Times New Roman" w:hAnsiTheme="minorBidi"/>
          <w:b/>
          <w:bCs/>
          <w:lang w:val="en-GB" w:eastAsia="en-GB"/>
        </w:rPr>
      </w:pPr>
    </w:p>
    <w:p w14:paraId="5F198D72" w14:textId="77777777" w:rsidR="00C25E68" w:rsidRPr="00C25E68" w:rsidRDefault="00C25E68" w:rsidP="001C7561">
      <w:pPr>
        <w:spacing w:before="100" w:beforeAutospacing="1" w:after="100" w:afterAutospacing="1" w:line="300" w:lineRule="atLeast"/>
        <w:outlineLvl w:val="1"/>
        <w:rPr>
          <w:rFonts w:asciiTheme="minorBidi" w:eastAsia="Times New Roman" w:hAnsiTheme="minorBidi"/>
          <w:b/>
          <w:bCs/>
          <w:lang w:val="en-GB" w:eastAsia="en-GB"/>
        </w:rPr>
      </w:pPr>
    </w:p>
    <w:p w14:paraId="3E77E185" w14:textId="5DAB2C8A" w:rsidR="001C7561" w:rsidRPr="00C25E68" w:rsidRDefault="001C7561" w:rsidP="001C7561">
      <w:pPr>
        <w:spacing w:before="100" w:beforeAutospacing="1" w:after="100" w:afterAutospacing="1" w:line="300" w:lineRule="atLeast"/>
        <w:outlineLvl w:val="1"/>
        <w:rPr>
          <w:rFonts w:asciiTheme="minorBidi" w:eastAsia="Times New Roman" w:hAnsiTheme="minorBidi"/>
          <w:b/>
          <w:bCs/>
          <w:lang w:val="en-GB" w:eastAsia="en-GB"/>
        </w:rPr>
      </w:pPr>
      <w:r w:rsidRPr="00C25E68">
        <w:rPr>
          <w:rFonts w:asciiTheme="minorBidi" w:eastAsia="Times New Roman" w:hAnsiTheme="minorBidi"/>
          <w:b/>
          <w:bCs/>
          <w:lang w:val="en-GB" w:eastAsia="en-GB"/>
        </w:rPr>
        <w:t>Staying Close Property and Licence Management</w:t>
      </w:r>
    </w:p>
    <w:tbl>
      <w:tblPr>
        <w:tblW w:w="8603" w:type="dxa"/>
        <w:tblCellSpacing w:w="15" w:type="dxa"/>
        <w:tblCellMar>
          <w:top w:w="15" w:type="dxa"/>
          <w:left w:w="15" w:type="dxa"/>
          <w:bottom w:w="15" w:type="dxa"/>
          <w:right w:w="15" w:type="dxa"/>
        </w:tblCellMar>
        <w:tblLook w:val="04A0" w:firstRow="1" w:lastRow="0" w:firstColumn="1" w:lastColumn="0" w:noHBand="0" w:noVBand="1"/>
      </w:tblPr>
      <w:tblGrid>
        <w:gridCol w:w="5368"/>
        <w:gridCol w:w="888"/>
        <w:gridCol w:w="527"/>
        <w:gridCol w:w="857"/>
        <w:gridCol w:w="481"/>
        <w:gridCol w:w="482"/>
      </w:tblGrid>
      <w:tr w:rsidR="001C7561" w:rsidRPr="00C25E68" w14:paraId="25B3C370" w14:textId="77777777" w:rsidTr="003A4A6F">
        <w:trPr>
          <w:trHeight w:val="273"/>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8138263"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Activity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F7DC5FD"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SCHO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215353"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HM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867DE1"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LCTM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697FBB4"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PA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F9FEF80"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YP</w:t>
            </w:r>
          </w:p>
        </w:tc>
      </w:tr>
      <w:tr w:rsidR="001C7561" w:rsidRPr="00C25E68" w14:paraId="119A38D0" w14:textId="77777777" w:rsidTr="00F3136A">
        <w:trPr>
          <w:trHeight w:val="28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5D7387"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Manage Staying Close licence agreements</w:t>
            </w:r>
          </w:p>
        </w:tc>
        <w:tc>
          <w:tcPr>
            <w:tcW w:w="0" w:type="auto"/>
            <w:tcBorders>
              <w:top w:val="single" w:sz="6" w:space="0" w:color="E6E6E6"/>
              <w:left w:val="single" w:sz="6" w:space="0" w:color="E6E6E6"/>
              <w:bottom w:val="single" w:sz="6" w:space="0" w:color="E6E6E6"/>
              <w:right w:val="single" w:sz="6" w:space="0" w:color="E6E6E6"/>
            </w:tcBorders>
            <w:vAlign w:val="center"/>
          </w:tcPr>
          <w:p w14:paraId="28260C10" w14:textId="05ED3C4F" w:rsidR="001C7561" w:rsidRPr="00C25E68" w:rsidRDefault="0001544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56A98BC4" w14:textId="267CB2A0" w:rsidR="001C7561" w:rsidRPr="00C25E68" w:rsidRDefault="005920C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4163C2C2" w14:textId="18DD65B1" w:rsidR="001C7561" w:rsidRPr="00C25E68" w:rsidRDefault="005920C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2B335D2D" w14:textId="7559D165" w:rsidR="001C7561" w:rsidRPr="00C25E68" w:rsidRDefault="00C44E44"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c>
          <w:tcPr>
            <w:tcW w:w="0" w:type="auto"/>
            <w:tcBorders>
              <w:top w:val="single" w:sz="6" w:space="0" w:color="E6E6E6"/>
              <w:left w:val="single" w:sz="6" w:space="0" w:color="E6E6E6"/>
              <w:bottom w:val="single" w:sz="6" w:space="0" w:color="E6E6E6"/>
              <w:right w:val="single" w:sz="6" w:space="0" w:color="E6E6E6"/>
            </w:tcBorders>
            <w:vAlign w:val="center"/>
          </w:tcPr>
          <w:p w14:paraId="6C8A52DF" w14:textId="3986B072" w:rsidR="001C7561" w:rsidRPr="00C25E68" w:rsidRDefault="00C44E44"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1C7561" w:rsidRPr="00C25E68" w14:paraId="5DD40095" w14:textId="77777777" w:rsidTr="00F3136A">
        <w:trPr>
          <w:trHeight w:val="273"/>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824A85"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Licence sign-up and induction</w:t>
            </w:r>
          </w:p>
        </w:tc>
        <w:tc>
          <w:tcPr>
            <w:tcW w:w="0" w:type="auto"/>
            <w:tcBorders>
              <w:top w:val="single" w:sz="6" w:space="0" w:color="E6E6E6"/>
              <w:left w:val="single" w:sz="6" w:space="0" w:color="E6E6E6"/>
              <w:bottom w:val="single" w:sz="6" w:space="0" w:color="E6E6E6"/>
              <w:right w:val="single" w:sz="6" w:space="0" w:color="E6E6E6"/>
            </w:tcBorders>
            <w:vAlign w:val="center"/>
          </w:tcPr>
          <w:p w14:paraId="7571AAAD" w14:textId="792F4636" w:rsidR="001C7561" w:rsidRPr="00C25E68" w:rsidRDefault="0001544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24ADB14D" w14:textId="1E0E74B2" w:rsidR="001C7561" w:rsidRPr="00C25E68" w:rsidRDefault="005920C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36779397" w14:textId="2B9FA4A9" w:rsidR="001C7561" w:rsidRPr="00C25E68" w:rsidRDefault="005920C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2465DFAC" w14:textId="7F2BD80F" w:rsidR="001C7561" w:rsidRPr="00C25E68" w:rsidRDefault="00C44E44"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73429ED3" w14:textId="2D88DE26" w:rsidR="001C7561" w:rsidRPr="00C25E68" w:rsidRDefault="007B3099"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r>
      <w:tr w:rsidR="001C7561" w:rsidRPr="00C25E68" w14:paraId="3A002810" w14:textId="77777777" w:rsidTr="00F3136A">
        <w:trPr>
          <w:trHeight w:val="28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273EC1"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Monitor occupancy and voids</w:t>
            </w:r>
          </w:p>
        </w:tc>
        <w:tc>
          <w:tcPr>
            <w:tcW w:w="0" w:type="auto"/>
            <w:tcBorders>
              <w:top w:val="single" w:sz="6" w:space="0" w:color="E6E6E6"/>
              <w:left w:val="single" w:sz="6" w:space="0" w:color="E6E6E6"/>
              <w:bottom w:val="single" w:sz="6" w:space="0" w:color="E6E6E6"/>
              <w:right w:val="single" w:sz="6" w:space="0" w:color="E6E6E6"/>
            </w:tcBorders>
            <w:vAlign w:val="center"/>
          </w:tcPr>
          <w:p w14:paraId="619F37CB" w14:textId="25A58991" w:rsidR="001C7561" w:rsidRPr="00C25E68" w:rsidRDefault="0001544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342C641A" w14:textId="552A4A0B" w:rsidR="001C7561" w:rsidRPr="00C25E68" w:rsidRDefault="00E0248D"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26090EDE" w14:textId="52677E28" w:rsidR="001C7561" w:rsidRPr="00C25E68" w:rsidRDefault="00E0248D"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448C10D2" w14:textId="76BF2FC4" w:rsidR="001C7561" w:rsidRPr="00C25E68" w:rsidRDefault="007B3099"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c>
          <w:tcPr>
            <w:tcW w:w="0" w:type="auto"/>
            <w:tcBorders>
              <w:top w:val="single" w:sz="6" w:space="0" w:color="E6E6E6"/>
              <w:left w:val="single" w:sz="6" w:space="0" w:color="E6E6E6"/>
              <w:bottom w:val="single" w:sz="6" w:space="0" w:color="E6E6E6"/>
              <w:right w:val="single" w:sz="6" w:space="0" w:color="E6E6E6"/>
            </w:tcBorders>
            <w:vAlign w:val="center"/>
          </w:tcPr>
          <w:p w14:paraId="4C6E2EA4" w14:textId="1F987BD9" w:rsidR="001C7561" w:rsidRPr="00C25E68" w:rsidRDefault="007B3099"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r>
      <w:tr w:rsidR="001C7561" w:rsidRPr="00C25E68" w14:paraId="2D2CFB7E" w14:textId="77777777" w:rsidTr="00F3136A">
        <w:trPr>
          <w:trHeight w:val="273"/>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0DC987"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Utility set-up and closure</w:t>
            </w:r>
          </w:p>
        </w:tc>
        <w:tc>
          <w:tcPr>
            <w:tcW w:w="0" w:type="auto"/>
            <w:tcBorders>
              <w:top w:val="single" w:sz="6" w:space="0" w:color="E6E6E6"/>
              <w:left w:val="single" w:sz="6" w:space="0" w:color="E6E6E6"/>
              <w:bottom w:val="single" w:sz="6" w:space="0" w:color="E6E6E6"/>
              <w:right w:val="single" w:sz="6" w:space="0" w:color="E6E6E6"/>
            </w:tcBorders>
            <w:vAlign w:val="center"/>
          </w:tcPr>
          <w:p w14:paraId="32F9001C" w14:textId="5A9B5491" w:rsidR="001C7561" w:rsidRPr="00C25E68" w:rsidRDefault="0001544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1585F144" w14:textId="09A5FE4D" w:rsidR="001C7561" w:rsidRPr="00C25E68" w:rsidRDefault="005920C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c>
          <w:tcPr>
            <w:tcW w:w="0" w:type="auto"/>
            <w:tcBorders>
              <w:top w:val="single" w:sz="6" w:space="0" w:color="E6E6E6"/>
              <w:left w:val="single" w:sz="6" w:space="0" w:color="E6E6E6"/>
              <w:bottom w:val="single" w:sz="6" w:space="0" w:color="E6E6E6"/>
              <w:right w:val="single" w:sz="6" w:space="0" w:color="E6E6E6"/>
            </w:tcBorders>
            <w:vAlign w:val="center"/>
          </w:tcPr>
          <w:p w14:paraId="4E856EEE" w14:textId="66869C62" w:rsidR="001C7561" w:rsidRPr="00C25E68" w:rsidRDefault="00E0248D"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6FFD8743" w14:textId="72E7175B" w:rsidR="001C7561" w:rsidRPr="00C25E68" w:rsidRDefault="00E94F1E"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6C3AF745" w14:textId="2677EF5A" w:rsidR="001C7561" w:rsidRPr="00C25E68" w:rsidRDefault="00E94F1E"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1C7561" w:rsidRPr="00C25E68" w14:paraId="7F3D5F98" w14:textId="77777777" w:rsidTr="00F3136A">
        <w:trPr>
          <w:trHeight w:val="273"/>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1B8DA21"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Property furnishing arrangements</w:t>
            </w:r>
          </w:p>
        </w:tc>
        <w:tc>
          <w:tcPr>
            <w:tcW w:w="0" w:type="auto"/>
            <w:tcBorders>
              <w:top w:val="single" w:sz="6" w:space="0" w:color="E6E6E6"/>
              <w:left w:val="single" w:sz="6" w:space="0" w:color="E6E6E6"/>
              <w:bottom w:val="single" w:sz="6" w:space="0" w:color="E6E6E6"/>
              <w:right w:val="single" w:sz="6" w:space="0" w:color="E6E6E6"/>
            </w:tcBorders>
            <w:vAlign w:val="center"/>
          </w:tcPr>
          <w:p w14:paraId="1B94F729" w14:textId="1408372A" w:rsidR="001C7561" w:rsidRPr="00C25E68" w:rsidRDefault="0001544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3CDAAB33" w14:textId="2E15518A" w:rsidR="001C7561" w:rsidRPr="00C25E68" w:rsidRDefault="005920C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c>
          <w:tcPr>
            <w:tcW w:w="0" w:type="auto"/>
            <w:tcBorders>
              <w:top w:val="single" w:sz="6" w:space="0" w:color="E6E6E6"/>
              <w:left w:val="single" w:sz="6" w:space="0" w:color="E6E6E6"/>
              <w:bottom w:val="single" w:sz="6" w:space="0" w:color="E6E6E6"/>
              <w:right w:val="single" w:sz="6" w:space="0" w:color="E6E6E6"/>
            </w:tcBorders>
            <w:vAlign w:val="center"/>
          </w:tcPr>
          <w:p w14:paraId="2BE68C0F" w14:textId="1F20A5C1" w:rsidR="001C7561" w:rsidRPr="00C25E68" w:rsidRDefault="008328FA"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4697EEB2" w14:textId="62261BBF" w:rsidR="001C7561" w:rsidRPr="00C25E68" w:rsidRDefault="00E94F1E"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c>
          <w:tcPr>
            <w:tcW w:w="0" w:type="auto"/>
            <w:tcBorders>
              <w:top w:val="single" w:sz="6" w:space="0" w:color="E6E6E6"/>
              <w:left w:val="single" w:sz="6" w:space="0" w:color="E6E6E6"/>
              <w:bottom w:val="single" w:sz="6" w:space="0" w:color="E6E6E6"/>
              <w:right w:val="single" w:sz="6" w:space="0" w:color="E6E6E6"/>
            </w:tcBorders>
            <w:vAlign w:val="center"/>
          </w:tcPr>
          <w:p w14:paraId="4DACF4EF" w14:textId="0D6E4801" w:rsidR="001C7561" w:rsidRPr="00C25E68" w:rsidRDefault="00CD183D"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1C7561" w:rsidRPr="00C25E68" w14:paraId="6B426B1F" w14:textId="77777777" w:rsidTr="00F3136A">
        <w:trPr>
          <w:trHeight w:val="28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0894433"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Inventory and asset management</w:t>
            </w:r>
          </w:p>
        </w:tc>
        <w:tc>
          <w:tcPr>
            <w:tcW w:w="0" w:type="auto"/>
            <w:tcBorders>
              <w:top w:val="single" w:sz="6" w:space="0" w:color="E6E6E6"/>
              <w:left w:val="single" w:sz="6" w:space="0" w:color="E6E6E6"/>
              <w:bottom w:val="single" w:sz="6" w:space="0" w:color="E6E6E6"/>
              <w:right w:val="single" w:sz="6" w:space="0" w:color="E6E6E6"/>
            </w:tcBorders>
            <w:vAlign w:val="center"/>
          </w:tcPr>
          <w:p w14:paraId="5D0A4DA4" w14:textId="1A38FCBC" w:rsidR="001C7561" w:rsidRPr="00C25E68" w:rsidRDefault="0001544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6F5162D1" w14:textId="3C2629DC" w:rsidR="001C7561" w:rsidRPr="00C25E68" w:rsidRDefault="008328FA"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2048EEC1" w14:textId="5ACD0A88" w:rsidR="001C7561" w:rsidRPr="00C25E68" w:rsidRDefault="00CD183D"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28FC1B49" w14:textId="0719D7C8" w:rsidR="001C7561" w:rsidRPr="00C25E68" w:rsidRDefault="00CD183D"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c>
          <w:tcPr>
            <w:tcW w:w="0" w:type="auto"/>
            <w:tcBorders>
              <w:top w:val="single" w:sz="6" w:space="0" w:color="E6E6E6"/>
              <w:left w:val="single" w:sz="6" w:space="0" w:color="E6E6E6"/>
              <w:bottom w:val="single" w:sz="6" w:space="0" w:color="E6E6E6"/>
              <w:right w:val="single" w:sz="6" w:space="0" w:color="E6E6E6"/>
            </w:tcBorders>
            <w:vAlign w:val="center"/>
          </w:tcPr>
          <w:p w14:paraId="6AAF89B2" w14:textId="0577B501" w:rsidR="001C7561" w:rsidRPr="00C25E68" w:rsidRDefault="00CD183D"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r>
      <w:tr w:rsidR="001C7561" w:rsidRPr="00C25E68" w14:paraId="2431E6B1" w14:textId="77777777" w:rsidTr="00F3136A">
        <w:trPr>
          <w:trHeight w:val="273"/>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146EF5"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Arrange repairs and replacements</w:t>
            </w:r>
          </w:p>
        </w:tc>
        <w:tc>
          <w:tcPr>
            <w:tcW w:w="0" w:type="auto"/>
            <w:tcBorders>
              <w:top w:val="single" w:sz="6" w:space="0" w:color="E6E6E6"/>
              <w:left w:val="single" w:sz="6" w:space="0" w:color="E6E6E6"/>
              <w:bottom w:val="single" w:sz="6" w:space="0" w:color="E6E6E6"/>
              <w:right w:val="single" w:sz="6" w:space="0" w:color="E6E6E6"/>
            </w:tcBorders>
            <w:vAlign w:val="center"/>
          </w:tcPr>
          <w:p w14:paraId="20F1A005" w14:textId="17446DCC" w:rsidR="001C7561" w:rsidRPr="00C25E68" w:rsidRDefault="0001544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7094B2C2" w14:textId="455DD7A2" w:rsidR="001C7561" w:rsidRPr="00C25E68" w:rsidRDefault="008328FA"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139ABF9B" w14:textId="5C679452" w:rsidR="001C7561" w:rsidRPr="00C25E68" w:rsidRDefault="00CD183D"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32B54BFD" w14:textId="0CB1E708" w:rsidR="001C7561" w:rsidRPr="00C25E68" w:rsidRDefault="00CD183D"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703108F7" w14:textId="1FF8DE32" w:rsidR="001C7561" w:rsidRPr="00C25E68" w:rsidRDefault="00CD183D"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r>
      <w:tr w:rsidR="001C7561" w:rsidRPr="00C25E68" w14:paraId="6D22C08C" w14:textId="77777777" w:rsidTr="00F3136A">
        <w:trPr>
          <w:trHeight w:val="28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6BCAA0"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Ensure accommodation is safe and suitable</w:t>
            </w:r>
          </w:p>
        </w:tc>
        <w:tc>
          <w:tcPr>
            <w:tcW w:w="0" w:type="auto"/>
            <w:tcBorders>
              <w:top w:val="single" w:sz="6" w:space="0" w:color="E6E6E6"/>
              <w:left w:val="single" w:sz="6" w:space="0" w:color="E6E6E6"/>
              <w:bottom w:val="single" w:sz="6" w:space="0" w:color="E6E6E6"/>
              <w:right w:val="single" w:sz="6" w:space="0" w:color="E6E6E6"/>
            </w:tcBorders>
            <w:vAlign w:val="center"/>
          </w:tcPr>
          <w:p w14:paraId="27492A0D" w14:textId="2DD8C2E6" w:rsidR="001C7561" w:rsidRPr="00C25E68" w:rsidRDefault="008328FA"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3CDF0AF7" w14:textId="6FB9C8EB" w:rsidR="001C7561" w:rsidRPr="00C25E68" w:rsidRDefault="008328FA"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53B48231" w14:textId="2970F829" w:rsidR="001C7561" w:rsidRPr="00C25E68" w:rsidRDefault="00CD183D"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4EF3712F" w14:textId="3A3741B8" w:rsidR="001C7561" w:rsidRPr="00C25E68" w:rsidRDefault="0077796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6C49FAAD" w14:textId="74E10D47" w:rsidR="001C7561" w:rsidRPr="00C25E68" w:rsidRDefault="0077796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bl>
    <w:p w14:paraId="165F4CD8" w14:textId="77777777" w:rsidR="001C7561" w:rsidRPr="00C25E68" w:rsidRDefault="001C7561" w:rsidP="001C7561">
      <w:pPr>
        <w:spacing w:before="100" w:beforeAutospacing="1" w:after="100" w:afterAutospacing="1" w:line="300" w:lineRule="atLeast"/>
        <w:outlineLvl w:val="1"/>
        <w:rPr>
          <w:rFonts w:asciiTheme="minorBidi" w:eastAsia="Times New Roman" w:hAnsiTheme="minorBidi"/>
          <w:b/>
          <w:bCs/>
          <w:lang w:val="en-GB" w:eastAsia="en-GB"/>
        </w:rPr>
      </w:pPr>
      <w:r w:rsidRPr="00C25E68">
        <w:rPr>
          <w:rFonts w:asciiTheme="minorBidi" w:eastAsia="Times New Roman" w:hAnsiTheme="minorBidi"/>
          <w:b/>
          <w:bCs/>
          <w:lang w:val="en-GB" w:eastAsia="en-GB"/>
        </w:rPr>
        <w:t>Tenancy Sustainment and Risk Management</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944"/>
        <w:gridCol w:w="785"/>
        <w:gridCol w:w="618"/>
        <w:gridCol w:w="993"/>
        <w:gridCol w:w="502"/>
        <w:gridCol w:w="751"/>
      </w:tblGrid>
      <w:tr w:rsidR="001C7561" w:rsidRPr="00C25E68" w14:paraId="2E6CE241" w14:textId="77777777" w:rsidTr="003A4A6F">
        <w:trPr>
          <w:trHeight w:val="594"/>
          <w:tblCellSpacing w:w="15" w:type="dxa"/>
        </w:trPr>
        <w:tc>
          <w:tcPr>
            <w:tcW w:w="489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13ACAB"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Activity</w:t>
            </w:r>
          </w:p>
        </w:tc>
        <w:tc>
          <w:tcPr>
            <w:tcW w:w="75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D410C9"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SCHO</w:t>
            </w:r>
          </w:p>
        </w:tc>
        <w:tc>
          <w:tcPr>
            <w:tcW w:w="58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494C1BE"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HM</w:t>
            </w:r>
          </w:p>
        </w:tc>
        <w:tc>
          <w:tcPr>
            <w:tcW w:w="96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D95DE2"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LCTM</w:t>
            </w:r>
          </w:p>
        </w:tc>
        <w:tc>
          <w:tcPr>
            <w:tcW w:w="47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2F361FF"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PA</w:t>
            </w:r>
          </w:p>
        </w:tc>
        <w:tc>
          <w:tcPr>
            <w:tcW w:w="70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E0344A3"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YP</w:t>
            </w:r>
          </w:p>
        </w:tc>
      </w:tr>
      <w:tr w:rsidR="001C7561" w:rsidRPr="00C25E68" w14:paraId="02158229" w14:textId="77777777" w:rsidTr="003E39EE">
        <w:trPr>
          <w:trHeight w:val="288"/>
          <w:tblCellSpacing w:w="15" w:type="dxa"/>
        </w:trPr>
        <w:tc>
          <w:tcPr>
            <w:tcW w:w="4899" w:type="dxa"/>
            <w:tcBorders>
              <w:top w:val="single" w:sz="6" w:space="0" w:color="E6E6E6"/>
              <w:left w:val="single" w:sz="6" w:space="0" w:color="E6E6E6"/>
              <w:bottom w:val="single" w:sz="6" w:space="0" w:color="E6E6E6"/>
              <w:right w:val="single" w:sz="6" w:space="0" w:color="E6E6E6"/>
            </w:tcBorders>
            <w:vAlign w:val="center"/>
            <w:hideMark/>
          </w:tcPr>
          <w:p w14:paraId="2230A491"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Monitor housing risks</w:t>
            </w:r>
          </w:p>
        </w:tc>
        <w:tc>
          <w:tcPr>
            <w:tcW w:w="755" w:type="dxa"/>
            <w:tcBorders>
              <w:top w:val="single" w:sz="6" w:space="0" w:color="E6E6E6"/>
              <w:left w:val="single" w:sz="6" w:space="0" w:color="E6E6E6"/>
              <w:bottom w:val="single" w:sz="6" w:space="0" w:color="E6E6E6"/>
              <w:right w:val="single" w:sz="6" w:space="0" w:color="E6E6E6"/>
            </w:tcBorders>
            <w:vAlign w:val="center"/>
          </w:tcPr>
          <w:p w14:paraId="3F26170F" w14:textId="14453414" w:rsidR="001C7561" w:rsidRPr="00C25E68" w:rsidRDefault="00F15A33"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588" w:type="dxa"/>
            <w:tcBorders>
              <w:top w:val="single" w:sz="6" w:space="0" w:color="E6E6E6"/>
              <w:left w:val="single" w:sz="6" w:space="0" w:color="E6E6E6"/>
              <w:bottom w:val="single" w:sz="6" w:space="0" w:color="E6E6E6"/>
              <w:right w:val="single" w:sz="6" w:space="0" w:color="E6E6E6"/>
            </w:tcBorders>
            <w:vAlign w:val="center"/>
          </w:tcPr>
          <w:p w14:paraId="334F5FC2" w14:textId="43C70ABA" w:rsidR="001C7561" w:rsidRPr="00C25E68" w:rsidRDefault="004D436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963" w:type="dxa"/>
            <w:tcBorders>
              <w:top w:val="single" w:sz="6" w:space="0" w:color="E6E6E6"/>
              <w:left w:val="single" w:sz="6" w:space="0" w:color="E6E6E6"/>
              <w:bottom w:val="single" w:sz="6" w:space="0" w:color="E6E6E6"/>
              <w:right w:val="single" w:sz="6" w:space="0" w:color="E6E6E6"/>
            </w:tcBorders>
            <w:vAlign w:val="center"/>
          </w:tcPr>
          <w:p w14:paraId="07196FFE" w14:textId="45F36633" w:rsidR="001C7561" w:rsidRPr="00C25E68" w:rsidRDefault="004D436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472" w:type="dxa"/>
            <w:tcBorders>
              <w:top w:val="single" w:sz="6" w:space="0" w:color="E6E6E6"/>
              <w:left w:val="single" w:sz="6" w:space="0" w:color="E6E6E6"/>
              <w:bottom w:val="single" w:sz="6" w:space="0" w:color="E6E6E6"/>
              <w:right w:val="single" w:sz="6" w:space="0" w:color="E6E6E6"/>
            </w:tcBorders>
            <w:vAlign w:val="center"/>
          </w:tcPr>
          <w:p w14:paraId="75EA26EE" w14:textId="25A48A32" w:rsidR="001C7561" w:rsidRPr="00C25E68" w:rsidRDefault="004D436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706" w:type="dxa"/>
            <w:tcBorders>
              <w:top w:val="single" w:sz="6" w:space="0" w:color="E6E6E6"/>
              <w:left w:val="single" w:sz="6" w:space="0" w:color="E6E6E6"/>
              <w:bottom w:val="single" w:sz="6" w:space="0" w:color="E6E6E6"/>
              <w:right w:val="single" w:sz="6" w:space="0" w:color="E6E6E6"/>
            </w:tcBorders>
            <w:vAlign w:val="center"/>
          </w:tcPr>
          <w:p w14:paraId="32E4797D" w14:textId="34566792" w:rsidR="001C7561" w:rsidRPr="00C25E68" w:rsidRDefault="004D436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1C7561" w:rsidRPr="00C25E68" w14:paraId="53A3973E" w14:textId="77777777" w:rsidTr="003E39EE">
        <w:trPr>
          <w:trHeight w:val="305"/>
          <w:tblCellSpacing w:w="15" w:type="dxa"/>
        </w:trPr>
        <w:tc>
          <w:tcPr>
            <w:tcW w:w="4899" w:type="dxa"/>
            <w:tcBorders>
              <w:top w:val="single" w:sz="6" w:space="0" w:color="E6E6E6"/>
              <w:left w:val="single" w:sz="6" w:space="0" w:color="E6E6E6"/>
              <w:bottom w:val="single" w:sz="6" w:space="0" w:color="E6E6E6"/>
              <w:right w:val="single" w:sz="6" w:space="0" w:color="E6E6E6"/>
            </w:tcBorders>
            <w:vAlign w:val="center"/>
            <w:hideMark/>
          </w:tcPr>
          <w:p w14:paraId="0E2F18E4"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Escalate housing concerns</w:t>
            </w:r>
          </w:p>
        </w:tc>
        <w:tc>
          <w:tcPr>
            <w:tcW w:w="755" w:type="dxa"/>
            <w:tcBorders>
              <w:top w:val="single" w:sz="6" w:space="0" w:color="E6E6E6"/>
              <w:left w:val="single" w:sz="6" w:space="0" w:color="E6E6E6"/>
              <w:bottom w:val="single" w:sz="6" w:space="0" w:color="E6E6E6"/>
              <w:right w:val="single" w:sz="6" w:space="0" w:color="E6E6E6"/>
            </w:tcBorders>
            <w:vAlign w:val="center"/>
          </w:tcPr>
          <w:p w14:paraId="3FDAACEF" w14:textId="3DEBB28A" w:rsidR="001C7561" w:rsidRPr="00C25E68" w:rsidRDefault="00F15A33"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588" w:type="dxa"/>
            <w:tcBorders>
              <w:top w:val="single" w:sz="6" w:space="0" w:color="E6E6E6"/>
              <w:left w:val="single" w:sz="6" w:space="0" w:color="E6E6E6"/>
              <w:bottom w:val="single" w:sz="6" w:space="0" w:color="E6E6E6"/>
              <w:right w:val="single" w:sz="6" w:space="0" w:color="E6E6E6"/>
            </w:tcBorders>
            <w:vAlign w:val="center"/>
          </w:tcPr>
          <w:p w14:paraId="43292FF4" w14:textId="71D029D9" w:rsidR="001C7561" w:rsidRPr="00C25E68" w:rsidRDefault="004D436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963" w:type="dxa"/>
            <w:tcBorders>
              <w:top w:val="single" w:sz="6" w:space="0" w:color="E6E6E6"/>
              <w:left w:val="single" w:sz="6" w:space="0" w:color="E6E6E6"/>
              <w:bottom w:val="single" w:sz="6" w:space="0" w:color="E6E6E6"/>
              <w:right w:val="single" w:sz="6" w:space="0" w:color="E6E6E6"/>
            </w:tcBorders>
            <w:vAlign w:val="center"/>
          </w:tcPr>
          <w:p w14:paraId="1E218965" w14:textId="59E2538E" w:rsidR="001C7561" w:rsidRPr="00C25E68" w:rsidRDefault="004D436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472" w:type="dxa"/>
            <w:tcBorders>
              <w:top w:val="single" w:sz="6" w:space="0" w:color="E6E6E6"/>
              <w:left w:val="single" w:sz="6" w:space="0" w:color="E6E6E6"/>
              <w:bottom w:val="single" w:sz="6" w:space="0" w:color="E6E6E6"/>
              <w:right w:val="single" w:sz="6" w:space="0" w:color="E6E6E6"/>
            </w:tcBorders>
            <w:vAlign w:val="center"/>
          </w:tcPr>
          <w:p w14:paraId="07A0B4CC" w14:textId="5AAC53D0" w:rsidR="001C7561" w:rsidRPr="00C25E68" w:rsidRDefault="004D436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706" w:type="dxa"/>
            <w:tcBorders>
              <w:top w:val="single" w:sz="6" w:space="0" w:color="E6E6E6"/>
              <w:left w:val="single" w:sz="6" w:space="0" w:color="E6E6E6"/>
              <w:bottom w:val="single" w:sz="6" w:space="0" w:color="E6E6E6"/>
              <w:right w:val="single" w:sz="6" w:space="0" w:color="E6E6E6"/>
            </w:tcBorders>
            <w:vAlign w:val="center"/>
          </w:tcPr>
          <w:p w14:paraId="3B44A610" w14:textId="20183B9D" w:rsidR="001C7561" w:rsidRPr="00C25E68" w:rsidRDefault="004D436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1C7561" w:rsidRPr="00C25E68" w14:paraId="37AE3527" w14:textId="77777777" w:rsidTr="003E39EE">
        <w:trPr>
          <w:trHeight w:val="288"/>
          <w:tblCellSpacing w:w="15" w:type="dxa"/>
        </w:trPr>
        <w:tc>
          <w:tcPr>
            <w:tcW w:w="4899" w:type="dxa"/>
            <w:tcBorders>
              <w:top w:val="single" w:sz="6" w:space="0" w:color="E6E6E6"/>
              <w:left w:val="single" w:sz="6" w:space="0" w:color="E6E6E6"/>
              <w:bottom w:val="single" w:sz="6" w:space="0" w:color="E6E6E6"/>
              <w:right w:val="single" w:sz="6" w:space="0" w:color="E6E6E6"/>
            </w:tcBorders>
            <w:vAlign w:val="center"/>
            <w:hideMark/>
          </w:tcPr>
          <w:p w14:paraId="45EE00C9"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Identify licence breaches</w:t>
            </w:r>
          </w:p>
        </w:tc>
        <w:tc>
          <w:tcPr>
            <w:tcW w:w="755" w:type="dxa"/>
            <w:tcBorders>
              <w:top w:val="single" w:sz="6" w:space="0" w:color="E6E6E6"/>
              <w:left w:val="single" w:sz="6" w:space="0" w:color="E6E6E6"/>
              <w:bottom w:val="single" w:sz="6" w:space="0" w:color="E6E6E6"/>
              <w:right w:val="single" w:sz="6" w:space="0" w:color="E6E6E6"/>
            </w:tcBorders>
            <w:vAlign w:val="center"/>
          </w:tcPr>
          <w:p w14:paraId="56A10200" w14:textId="162D38B8" w:rsidR="001C7561" w:rsidRPr="00C25E68" w:rsidRDefault="00F15A33"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588" w:type="dxa"/>
            <w:tcBorders>
              <w:top w:val="single" w:sz="6" w:space="0" w:color="E6E6E6"/>
              <w:left w:val="single" w:sz="6" w:space="0" w:color="E6E6E6"/>
              <w:bottom w:val="single" w:sz="6" w:space="0" w:color="E6E6E6"/>
              <w:right w:val="single" w:sz="6" w:space="0" w:color="E6E6E6"/>
            </w:tcBorders>
            <w:vAlign w:val="center"/>
          </w:tcPr>
          <w:p w14:paraId="79D691D0" w14:textId="5CB3C2D6" w:rsidR="001C7561" w:rsidRPr="00C25E68" w:rsidRDefault="004D436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963" w:type="dxa"/>
            <w:tcBorders>
              <w:top w:val="single" w:sz="6" w:space="0" w:color="E6E6E6"/>
              <w:left w:val="single" w:sz="6" w:space="0" w:color="E6E6E6"/>
              <w:bottom w:val="single" w:sz="6" w:space="0" w:color="E6E6E6"/>
              <w:right w:val="single" w:sz="6" w:space="0" w:color="E6E6E6"/>
            </w:tcBorders>
            <w:vAlign w:val="center"/>
          </w:tcPr>
          <w:p w14:paraId="37A4D445" w14:textId="77466C8C" w:rsidR="001C7561" w:rsidRPr="00C25E68" w:rsidRDefault="004D436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472" w:type="dxa"/>
            <w:tcBorders>
              <w:top w:val="single" w:sz="6" w:space="0" w:color="E6E6E6"/>
              <w:left w:val="single" w:sz="6" w:space="0" w:color="E6E6E6"/>
              <w:bottom w:val="single" w:sz="6" w:space="0" w:color="E6E6E6"/>
              <w:right w:val="single" w:sz="6" w:space="0" w:color="E6E6E6"/>
            </w:tcBorders>
            <w:vAlign w:val="center"/>
          </w:tcPr>
          <w:p w14:paraId="497030B6" w14:textId="1CF8F336" w:rsidR="001C7561" w:rsidRPr="00C25E68" w:rsidRDefault="009D5EE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706" w:type="dxa"/>
            <w:tcBorders>
              <w:top w:val="single" w:sz="6" w:space="0" w:color="E6E6E6"/>
              <w:left w:val="single" w:sz="6" w:space="0" w:color="E6E6E6"/>
              <w:bottom w:val="single" w:sz="6" w:space="0" w:color="E6E6E6"/>
              <w:right w:val="single" w:sz="6" w:space="0" w:color="E6E6E6"/>
            </w:tcBorders>
            <w:vAlign w:val="center"/>
          </w:tcPr>
          <w:p w14:paraId="70098131" w14:textId="15970FA0" w:rsidR="001C7561" w:rsidRPr="00C25E68" w:rsidRDefault="009D5EE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1C7561" w:rsidRPr="00C25E68" w14:paraId="684CCF5B" w14:textId="77777777" w:rsidTr="003E39EE">
        <w:trPr>
          <w:trHeight w:val="288"/>
          <w:tblCellSpacing w:w="15" w:type="dxa"/>
        </w:trPr>
        <w:tc>
          <w:tcPr>
            <w:tcW w:w="4899" w:type="dxa"/>
            <w:tcBorders>
              <w:top w:val="single" w:sz="6" w:space="0" w:color="E6E6E6"/>
              <w:left w:val="single" w:sz="6" w:space="0" w:color="E6E6E6"/>
              <w:bottom w:val="single" w:sz="6" w:space="0" w:color="E6E6E6"/>
              <w:right w:val="single" w:sz="6" w:space="0" w:color="E6E6E6"/>
            </w:tcBorders>
            <w:vAlign w:val="center"/>
            <w:hideMark/>
          </w:tcPr>
          <w:p w14:paraId="3139F8DA"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Issue warning notices</w:t>
            </w:r>
          </w:p>
        </w:tc>
        <w:tc>
          <w:tcPr>
            <w:tcW w:w="755" w:type="dxa"/>
            <w:tcBorders>
              <w:top w:val="single" w:sz="6" w:space="0" w:color="E6E6E6"/>
              <w:left w:val="single" w:sz="6" w:space="0" w:color="E6E6E6"/>
              <w:bottom w:val="single" w:sz="6" w:space="0" w:color="E6E6E6"/>
              <w:right w:val="single" w:sz="6" w:space="0" w:color="E6E6E6"/>
            </w:tcBorders>
            <w:vAlign w:val="center"/>
          </w:tcPr>
          <w:p w14:paraId="180C9B50" w14:textId="5FE5A37D" w:rsidR="001C7561" w:rsidRPr="00C25E68" w:rsidRDefault="00F15A33"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588" w:type="dxa"/>
            <w:tcBorders>
              <w:top w:val="single" w:sz="6" w:space="0" w:color="E6E6E6"/>
              <w:left w:val="single" w:sz="6" w:space="0" w:color="E6E6E6"/>
              <w:bottom w:val="single" w:sz="6" w:space="0" w:color="E6E6E6"/>
              <w:right w:val="single" w:sz="6" w:space="0" w:color="E6E6E6"/>
            </w:tcBorders>
            <w:vAlign w:val="center"/>
          </w:tcPr>
          <w:p w14:paraId="36AF16EB" w14:textId="5F3F18A8" w:rsidR="001C7561" w:rsidRPr="00C25E68" w:rsidRDefault="009D5EE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963" w:type="dxa"/>
            <w:tcBorders>
              <w:top w:val="single" w:sz="6" w:space="0" w:color="E6E6E6"/>
              <w:left w:val="single" w:sz="6" w:space="0" w:color="E6E6E6"/>
              <w:bottom w:val="single" w:sz="6" w:space="0" w:color="E6E6E6"/>
              <w:right w:val="single" w:sz="6" w:space="0" w:color="E6E6E6"/>
            </w:tcBorders>
            <w:vAlign w:val="center"/>
          </w:tcPr>
          <w:p w14:paraId="760EFA74" w14:textId="766DC537" w:rsidR="001C7561" w:rsidRPr="00C25E68" w:rsidRDefault="009D5EE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472" w:type="dxa"/>
            <w:tcBorders>
              <w:top w:val="single" w:sz="6" w:space="0" w:color="E6E6E6"/>
              <w:left w:val="single" w:sz="6" w:space="0" w:color="E6E6E6"/>
              <w:bottom w:val="single" w:sz="6" w:space="0" w:color="E6E6E6"/>
              <w:right w:val="single" w:sz="6" w:space="0" w:color="E6E6E6"/>
            </w:tcBorders>
            <w:vAlign w:val="center"/>
          </w:tcPr>
          <w:p w14:paraId="37AB201D" w14:textId="6C33D147" w:rsidR="001C7561" w:rsidRPr="00C25E68" w:rsidRDefault="009D5EE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c>
          <w:tcPr>
            <w:tcW w:w="706" w:type="dxa"/>
            <w:tcBorders>
              <w:top w:val="single" w:sz="6" w:space="0" w:color="E6E6E6"/>
              <w:left w:val="single" w:sz="6" w:space="0" w:color="E6E6E6"/>
              <w:bottom w:val="single" w:sz="6" w:space="0" w:color="E6E6E6"/>
              <w:right w:val="single" w:sz="6" w:space="0" w:color="E6E6E6"/>
            </w:tcBorders>
            <w:vAlign w:val="center"/>
          </w:tcPr>
          <w:p w14:paraId="3AFBC8A2" w14:textId="1AF08C34" w:rsidR="001C7561" w:rsidRPr="00C25E68" w:rsidRDefault="009D5EE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r>
      <w:tr w:rsidR="001C7561" w:rsidRPr="00C25E68" w14:paraId="676ABFAB" w14:textId="77777777" w:rsidTr="003E39EE">
        <w:trPr>
          <w:trHeight w:val="305"/>
          <w:tblCellSpacing w:w="15" w:type="dxa"/>
        </w:trPr>
        <w:tc>
          <w:tcPr>
            <w:tcW w:w="4899" w:type="dxa"/>
            <w:tcBorders>
              <w:top w:val="single" w:sz="6" w:space="0" w:color="E6E6E6"/>
              <w:left w:val="single" w:sz="6" w:space="0" w:color="E6E6E6"/>
              <w:bottom w:val="single" w:sz="6" w:space="0" w:color="E6E6E6"/>
              <w:right w:val="single" w:sz="6" w:space="0" w:color="E6E6E6"/>
            </w:tcBorders>
            <w:vAlign w:val="center"/>
            <w:hideMark/>
          </w:tcPr>
          <w:p w14:paraId="65BBD476"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Convene tenancy sustainment meetings</w:t>
            </w:r>
          </w:p>
        </w:tc>
        <w:tc>
          <w:tcPr>
            <w:tcW w:w="755" w:type="dxa"/>
            <w:tcBorders>
              <w:top w:val="single" w:sz="6" w:space="0" w:color="E6E6E6"/>
              <w:left w:val="single" w:sz="6" w:space="0" w:color="E6E6E6"/>
              <w:bottom w:val="single" w:sz="6" w:space="0" w:color="E6E6E6"/>
              <w:right w:val="single" w:sz="6" w:space="0" w:color="E6E6E6"/>
            </w:tcBorders>
            <w:vAlign w:val="center"/>
          </w:tcPr>
          <w:p w14:paraId="71D29D1D" w14:textId="1614B7DF" w:rsidR="001C7561" w:rsidRPr="00C25E68" w:rsidRDefault="00173B63"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588" w:type="dxa"/>
            <w:tcBorders>
              <w:top w:val="single" w:sz="6" w:space="0" w:color="E6E6E6"/>
              <w:left w:val="single" w:sz="6" w:space="0" w:color="E6E6E6"/>
              <w:bottom w:val="single" w:sz="6" w:space="0" w:color="E6E6E6"/>
              <w:right w:val="single" w:sz="6" w:space="0" w:color="E6E6E6"/>
            </w:tcBorders>
            <w:vAlign w:val="center"/>
          </w:tcPr>
          <w:p w14:paraId="37E2511B" w14:textId="193F60AA" w:rsidR="001C7561" w:rsidRPr="00C25E68" w:rsidRDefault="009D5EE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963" w:type="dxa"/>
            <w:tcBorders>
              <w:top w:val="single" w:sz="6" w:space="0" w:color="E6E6E6"/>
              <w:left w:val="single" w:sz="6" w:space="0" w:color="E6E6E6"/>
              <w:bottom w:val="single" w:sz="6" w:space="0" w:color="E6E6E6"/>
              <w:right w:val="single" w:sz="6" w:space="0" w:color="E6E6E6"/>
            </w:tcBorders>
            <w:vAlign w:val="center"/>
          </w:tcPr>
          <w:p w14:paraId="004E3E1F" w14:textId="2F6C0EF5" w:rsidR="001C7561" w:rsidRPr="00C25E68" w:rsidRDefault="009D5EE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472" w:type="dxa"/>
            <w:tcBorders>
              <w:top w:val="single" w:sz="6" w:space="0" w:color="E6E6E6"/>
              <w:left w:val="single" w:sz="6" w:space="0" w:color="E6E6E6"/>
              <w:bottom w:val="single" w:sz="6" w:space="0" w:color="E6E6E6"/>
              <w:right w:val="single" w:sz="6" w:space="0" w:color="E6E6E6"/>
            </w:tcBorders>
            <w:vAlign w:val="center"/>
          </w:tcPr>
          <w:p w14:paraId="54B1DF69" w14:textId="5F86A57E" w:rsidR="001C7561" w:rsidRPr="00C25E68" w:rsidRDefault="009D5EE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706" w:type="dxa"/>
            <w:tcBorders>
              <w:top w:val="single" w:sz="6" w:space="0" w:color="E6E6E6"/>
              <w:left w:val="single" w:sz="6" w:space="0" w:color="E6E6E6"/>
              <w:bottom w:val="single" w:sz="6" w:space="0" w:color="E6E6E6"/>
              <w:right w:val="single" w:sz="6" w:space="0" w:color="E6E6E6"/>
            </w:tcBorders>
            <w:vAlign w:val="center"/>
          </w:tcPr>
          <w:p w14:paraId="46D4A92B" w14:textId="4B87C078" w:rsidR="001C7561" w:rsidRPr="00C25E68" w:rsidRDefault="009D5EE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1C7561" w:rsidRPr="00C25E68" w14:paraId="68933079" w14:textId="77777777" w:rsidTr="003E39EE">
        <w:trPr>
          <w:trHeight w:val="288"/>
          <w:tblCellSpacing w:w="15" w:type="dxa"/>
        </w:trPr>
        <w:tc>
          <w:tcPr>
            <w:tcW w:w="4899" w:type="dxa"/>
            <w:tcBorders>
              <w:top w:val="single" w:sz="6" w:space="0" w:color="E6E6E6"/>
              <w:left w:val="single" w:sz="6" w:space="0" w:color="E6E6E6"/>
              <w:bottom w:val="single" w:sz="6" w:space="0" w:color="E6E6E6"/>
              <w:right w:val="single" w:sz="6" w:space="0" w:color="E6E6E6"/>
            </w:tcBorders>
            <w:vAlign w:val="center"/>
            <w:hideMark/>
          </w:tcPr>
          <w:p w14:paraId="0547F64A"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Agree tenancy sustainment plans</w:t>
            </w:r>
          </w:p>
        </w:tc>
        <w:tc>
          <w:tcPr>
            <w:tcW w:w="755" w:type="dxa"/>
            <w:tcBorders>
              <w:top w:val="single" w:sz="6" w:space="0" w:color="E6E6E6"/>
              <w:left w:val="single" w:sz="6" w:space="0" w:color="E6E6E6"/>
              <w:bottom w:val="single" w:sz="6" w:space="0" w:color="E6E6E6"/>
              <w:right w:val="single" w:sz="6" w:space="0" w:color="E6E6E6"/>
            </w:tcBorders>
            <w:vAlign w:val="center"/>
          </w:tcPr>
          <w:p w14:paraId="34C02F54" w14:textId="33DE991D" w:rsidR="001C7561" w:rsidRPr="00C25E68" w:rsidRDefault="00173B63"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588" w:type="dxa"/>
            <w:tcBorders>
              <w:top w:val="single" w:sz="6" w:space="0" w:color="E6E6E6"/>
              <w:left w:val="single" w:sz="6" w:space="0" w:color="E6E6E6"/>
              <w:bottom w:val="single" w:sz="6" w:space="0" w:color="E6E6E6"/>
              <w:right w:val="single" w:sz="6" w:space="0" w:color="E6E6E6"/>
            </w:tcBorders>
            <w:vAlign w:val="center"/>
          </w:tcPr>
          <w:p w14:paraId="4BE47711" w14:textId="6273AE98" w:rsidR="001C7561" w:rsidRPr="00C25E68" w:rsidRDefault="005F1236"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963" w:type="dxa"/>
            <w:tcBorders>
              <w:top w:val="single" w:sz="6" w:space="0" w:color="E6E6E6"/>
              <w:left w:val="single" w:sz="6" w:space="0" w:color="E6E6E6"/>
              <w:bottom w:val="single" w:sz="6" w:space="0" w:color="E6E6E6"/>
              <w:right w:val="single" w:sz="6" w:space="0" w:color="E6E6E6"/>
            </w:tcBorders>
            <w:vAlign w:val="center"/>
          </w:tcPr>
          <w:p w14:paraId="16B8A0F1" w14:textId="0AFDDBEF" w:rsidR="001C7561" w:rsidRPr="00C25E68" w:rsidRDefault="005F1236"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472" w:type="dxa"/>
            <w:tcBorders>
              <w:top w:val="single" w:sz="6" w:space="0" w:color="E6E6E6"/>
              <w:left w:val="single" w:sz="6" w:space="0" w:color="E6E6E6"/>
              <w:bottom w:val="single" w:sz="6" w:space="0" w:color="E6E6E6"/>
              <w:right w:val="single" w:sz="6" w:space="0" w:color="E6E6E6"/>
            </w:tcBorders>
            <w:vAlign w:val="center"/>
          </w:tcPr>
          <w:p w14:paraId="44030841" w14:textId="47EB03B7" w:rsidR="001C7561" w:rsidRPr="00C25E68" w:rsidRDefault="005F1236"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706" w:type="dxa"/>
            <w:tcBorders>
              <w:top w:val="single" w:sz="6" w:space="0" w:color="E6E6E6"/>
              <w:left w:val="single" w:sz="6" w:space="0" w:color="E6E6E6"/>
              <w:bottom w:val="single" w:sz="6" w:space="0" w:color="E6E6E6"/>
              <w:right w:val="single" w:sz="6" w:space="0" w:color="E6E6E6"/>
            </w:tcBorders>
            <w:vAlign w:val="center"/>
          </w:tcPr>
          <w:p w14:paraId="43608320" w14:textId="1DFA5D8C" w:rsidR="001C7561" w:rsidRPr="00C25E68" w:rsidRDefault="005F1236"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1C7561" w:rsidRPr="00C25E68" w14:paraId="45019FD7" w14:textId="77777777" w:rsidTr="003E39EE">
        <w:trPr>
          <w:trHeight w:val="305"/>
          <w:tblCellSpacing w:w="15" w:type="dxa"/>
        </w:trPr>
        <w:tc>
          <w:tcPr>
            <w:tcW w:w="4899" w:type="dxa"/>
            <w:tcBorders>
              <w:top w:val="single" w:sz="6" w:space="0" w:color="E6E6E6"/>
              <w:left w:val="single" w:sz="6" w:space="0" w:color="E6E6E6"/>
              <w:bottom w:val="single" w:sz="6" w:space="0" w:color="E6E6E6"/>
              <w:right w:val="single" w:sz="6" w:space="0" w:color="E6E6E6"/>
            </w:tcBorders>
            <w:vAlign w:val="center"/>
            <w:hideMark/>
          </w:tcPr>
          <w:p w14:paraId="71B78797"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Homelessness prevention interventions</w:t>
            </w:r>
          </w:p>
        </w:tc>
        <w:tc>
          <w:tcPr>
            <w:tcW w:w="755" w:type="dxa"/>
            <w:tcBorders>
              <w:top w:val="single" w:sz="6" w:space="0" w:color="E6E6E6"/>
              <w:left w:val="single" w:sz="6" w:space="0" w:color="E6E6E6"/>
              <w:bottom w:val="single" w:sz="6" w:space="0" w:color="E6E6E6"/>
              <w:right w:val="single" w:sz="6" w:space="0" w:color="E6E6E6"/>
            </w:tcBorders>
            <w:vAlign w:val="center"/>
          </w:tcPr>
          <w:p w14:paraId="28D9B2CE" w14:textId="7DA4C2BA" w:rsidR="001C7561" w:rsidRPr="00C25E68" w:rsidRDefault="00173B63"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588" w:type="dxa"/>
            <w:tcBorders>
              <w:top w:val="single" w:sz="6" w:space="0" w:color="E6E6E6"/>
              <w:left w:val="single" w:sz="6" w:space="0" w:color="E6E6E6"/>
              <w:bottom w:val="single" w:sz="6" w:space="0" w:color="E6E6E6"/>
              <w:right w:val="single" w:sz="6" w:space="0" w:color="E6E6E6"/>
            </w:tcBorders>
            <w:vAlign w:val="center"/>
          </w:tcPr>
          <w:p w14:paraId="42AD418F" w14:textId="28E38413" w:rsidR="001C7561" w:rsidRPr="00C25E68" w:rsidRDefault="005F1236"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963" w:type="dxa"/>
            <w:tcBorders>
              <w:top w:val="single" w:sz="6" w:space="0" w:color="E6E6E6"/>
              <w:left w:val="single" w:sz="6" w:space="0" w:color="E6E6E6"/>
              <w:bottom w:val="single" w:sz="6" w:space="0" w:color="E6E6E6"/>
              <w:right w:val="single" w:sz="6" w:space="0" w:color="E6E6E6"/>
            </w:tcBorders>
            <w:vAlign w:val="center"/>
          </w:tcPr>
          <w:p w14:paraId="0BB8D1AF" w14:textId="3B4E99EE" w:rsidR="001C7561" w:rsidRPr="00C25E68" w:rsidRDefault="005F1236"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472" w:type="dxa"/>
            <w:tcBorders>
              <w:top w:val="single" w:sz="6" w:space="0" w:color="E6E6E6"/>
              <w:left w:val="single" w:sz="6" w:space="0" w:color="E6E6E6"/>
              <w:bottom w:val="single" w:sz="6" w:space="0" w:color="E6E6E6"/>
              <w:right w:val="single" w:sz="6" w:space="0" w:color="E6E6E6"/>
            </w:tcBorders>
            <w:vAlign w:val="center"/>
          </w:tcPr>
          <w:p w14:paraId="4C50EC08" w14:textId="51740ECF" w:rsidR="001C7561" w:rsidRPr="00C25E68" w:rsidRDefault="005F1236"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706" w:type="dxa"/>
            <w:tcBorders>
              <w:top w:val="single" w:sz="6" w:space="0" w:color="E6E6E6"/>
              <w:left w:val="single" w:sz="6" w:space="0" w:color="E6E6E6"/>
              <w:bottom w:val="single" w:sz="6" w:space="0" w:color="E6E6E6"/>
              <w:right w:val="single" w:sz="6" w:space="0" w:color="E6E6E6"/>
            </w:tcBorders>
            <w:vAlign w:val="center"/>
          </w:tcPr>
          <w:p w14:paraId="577BD75B" w14:textId="1E1BC048" w:rsidR="001C7561" w:rsidRPr="00C25E68" w:rsidRDefault="005F1236"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r>
      <w:tr w:rsidR="001C7561" w:rsidRPr="00C25E68" w14:paraId="5E6F371F" w14:textId="77777777" w:rsidTr="003E39EE">
        <w:trPr>
          <w:trHeight w:val="288"/>
          <w:tblCellSpacing w:w="15" w:type="dxa"/>
        </w:trPr>
        <w:tc>
          <w:tcPr>
            <w:tcW w:w="4899" w:type="dxa"/>
            <w:tcBorders>
              <w:top w:val="single" w:sz="6" w:space="0" w:color="E6E6E6"/>
              <w:left w:val="single" w:sz="6" w:space="0" w:color="E6E6E6"/>
              <w:bottom w:val="single" w:sz="6" w:space="0" w:color="E6E6E6"/>
              <w:right w:val="single" w:sz="6" w:space="0" w:color="E6E6E6"/>
            </w:tcBorders>
            <w:vAlign w:val="center"/>
            <w:hideMark/>
          </w:tcPr>
          <w:p w14:paraId="6A5DD684"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Crisis housing response</w:t>
            </w:r>
          </w:p>
        </w:tc>
        <w:tc>
          <w:tcPr>
            <w:tcW w:w="755" w:type="dxa"/>
            <w:tcBorders>
              <w:top w:val="single" w:sz="6" w:space="0" w:color="E6E6E6"/>
              <w:left w:val="single" w:sz="6" w:space="0" w:color="E6E6E6"/>
              <w:bottom w:val="single" w:sz="6" w:space="0" w:color="E6E6E6"/>
              <w:right w:val="single" w:sz="6" w:space="0" w:color="E6E6E6"/>
            </w:tcBorders>
            <w:vAlign w:val="center"/>
          </w:tcPr>
          <w:p w14:paraId="2CFB76DF" w14:textId="2CE18C9C" w:rsidR="001C7561" w:rsidRPr="00C25E68" w:rsidRDefault="000B2BAC"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588" w:type="dxa"/>
            <w:tcBorders>
              <w:top w:val="single" w:sz="6" w:space="0" w:color="E6E6E6"/>
              <w:left w:val="single" w:sz="6" w:space="0" w:color="E6E6E6"/>
              <w:bottom w:val="single" w:sz="6" w:space="0" w:color="E6E6E6"/>
              <w:right w:val="single" w:sz="6" w:space="0" w:color="E6E6E6"/>
            </w:tcBorders>
            <w:vAlign w:val="center"/>
          </w:tcPr>
          <w:p w14:paraId="460C1896" w14:textId="63DC0A85" w:rsidR="001C7561" w:rsidRPr="00C25E68" w:rsidRDefault="000B2BAC"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963" w:type="dxa"/>
            <w:tcBorders>
              <w:top w:val="single" w:sz="6" w:space="0" w:color="E6E6E6"/>
              <w:left w:val="single" w:sz="6" w:space="0" w:color="E6E6E6"/>
              <w:bottom w:val="single" w:sz="6" w:space="0" w:color="E6E6E6"/>
              <w:right w:val="single" w:sz="6" w:space="0" w:color="E6E6E6"/>
            </w:tcBorders>
            <w:vAlign w:val="center"/>
          </w:tcPr>
          <w:p w14:paraId="59180895" w14:textId="0B8C85F5" w:rsidR="001C7561" w:rsidRPr="00C25E68" w:rsidRDefault="000B2BAC"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472" w:type="dxa"/>
            <w:tcBorders>
              <w:top w:val="single" w:sz="6" w:space="0" w:color="E6E6E6"/>
              <w:left w:val="single" w:sz="6" w:space="0" w:color="E6E6E6"/>
              <w:bottom w:val="single" w:sz="6" w:space="0" w:color="E6E6E6"/>
              <w:right w:val="single" w:sz="6" w:space="0" w:color="E6E6E6"/>
            </w:tcBorders>
            <w:vAlign w:val="center"/>
          </w:tcPr>
          <w:p w14:paraId="0A0E3105" w14:textId="147EB6D0" w:rsidR="001C7561" w:rsidRPr="00C25E68" w:rsidRDefault="003E24C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706" w:type="dxa"/>
            <w:tcBorders>
              <w:top w:val="single" w:sz="6" w:space="0" w:color="E6E6E6"/>
              <w:left w:val="single" w:sz="6" w:space="0" w:color="E6E6E6"/>
              <w:bottom w:val="single" w:sz="6" w:space="0" w:color="E6E6E6"/>
              <w:right w:val="single" w:sz="6" w:space="0" w:color="E6E6E6"/>
            </w:tcBorders>
            <w:vAlign w:val="center"/>
          </w:tcPr>
          <w:p w14:paraId="5D7B4E14" w14:textId="4818AAB6" w:rsidR="001C7561" w:rsidRPr="00C25E68" w:rsidRDefault="00C44E44"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r>
    </w:tbl>
    <w:p w14:paraId="6BA282A4" w14:textId="57ABFD60" w:rsidR="001C7561" w:rsidRPr="00C25E68" w:rsidRDefault="001C7561" w:rsidP="001C7561">
      <w:pPr>
        <w:spacing w:after="0" w:line="300" w:lineRule="atLeast"/>
        <w:rPr>
          <w:rFonts w:asciiTheme="minorBidi" w:eastAsia="Times New Roman" w:hAnsiTheme="minorBidi"/>
          <w:lang w:val="en-GB" w:eastAsia="en-GB"/>
        </w:rPr>
      </w:pPr>
    </w:p>
    <w:p w14:paraId="547ABA60" w14:textId="77777777" w:rsidR="001C7561" w:rsidRPr="00C25E68" w:rsidRDefault="001C7561" w:rsidP="001C7561">
      <w:pPr>
        <w:spacing w:before="100" w:beforeAutospacing="1" w:after="100" w:afterAutospacing="1" w:line="300" w:lineRule="atLeast"/>
        <w:outlineLvl w:val="1"/>
        <w:rPr>
          <w:rFonts w:asciiTheme="minorBidi" w:eastAsia="Times New Roman" w:hAnsiTheme="minorBidi"/>
          <w:b/>
          <w:bCs/>
          <w:lang w:val="en-GB" w:eastAsia="en-GB"/>
        </w:rPr>
      </w:pPr>
      <w:r w:rsidRPr="00C25E68">
        <w:rPr>
          <w:rFonts w:asciiTheme="minorBidi" w:eastAsia="Times New Roman" w:hAnsiTheme="minorBidi"/>
          <w:b/>
          <w:bCs/>
          <w:lang w:val="en-GB" w:eastAsia="en-GB"/>
        </w:rPr>
        <w:t>Partnership Working and Governance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29"/>
        <w:gridCol w:w="726"/>
        <w:gridCol w:w="433"/>
        <w:gridCol w:w="701"/>
        <w:gridCol w:w="396"/>
        <w:gridCol w:w="399"/>
      </w:tblGrid>
      <w:tr w:rsidR="001C7561" w:rsidRPr="00C25E68" w14:paraId="1D2C01F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4CC4D4"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Activity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327A539"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SCHO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FA5BFF"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HM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9A7F96A"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LCTM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C181EB1"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PA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5E3535"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YP</w:t>
            </w:r>
          </w:p>
        </w:tc>
      </w:tr>
      <w:tr w:rsidR="001C7561" w:rsidRPr="00C25E68" w14:paraId="250742A1" w14:textId="77777777" w:rsidTr="003E39E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54B7DA"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Single point of contact between Housing and Leaving Care</w:t>
            </w:r>
          </w:p>
        </w:tc>
        <w:tc>
          <w:tcPr>
            <w:tcW w:w="0" w:type="auto"/>
            <w:tcBorders>
              <w:top w:val="single" w:sz="6" w:space="0" w:color="E6E6E6"/>
              <w:left w:val="single" w:sz="6" w:space="0" w:color="E6E6E6"/>
              <w:bottom w:val="single" w:sz="6" w:space="0" w:color="E6E6E6"/>
              <w:right w:val="single" w:sz="6" w:space="0" w:color="E6E6E6"/>
            </w:tcBorders>
            <w:vAlign w:val="center"/>
          </w:tcPr>
          <w:p w14:paraId="191DEC7B" w14:textId="5C380D25" w:rsidR="001C7561" w:rsidRPr="00C25E68" w:rsidRDefault="003E24C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2C05ECB2" w14:textId="4FFE4081" w:rsidR="001C7561" w:rsidRPr="00C25E68" w:rsidRDefault="003A504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7A564379" w14:textId="72FA56C4" w:rsidR="001C7561" w:rsidRPr="00C25E68" w:rsidRDefault="007D26BE"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5A677EDA" w14:textId="3A4B7227" w:rsidR="001C7561" w:rsidRPr="00C25E68" w:rsidRDefault="000C68E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4F7A61D0" w14:textId="7B671290" w:rsidR="001C7561" w:rsidRPr="00C25E68" w:rsidRDefault="000C68E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r>
      <w:tr w:rsidR="001C7561" w:rsidRPr="00C25E68" w14:paraId="34B586A1" w14:textId="77777777" w:rsidTr="003E39E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293DAB4"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Coordinate Staying Close housing offer</w:t>
            </w:r>
          </w:p>
        </w:tc>
        <w:tc>
          <w:tcPr>
            <w:tcW w:w="0" w:type="auto"/>
            <w:tcBorders>
              <w:top w:val="single" w:sz="6" w:space="0" w:color="E6E6E6"/>
              <w:left w:val="single" w:sz="6" w:space="0" w:color="E6E6E6"/>
              <w:bottom w:val="single" w:sz="6" w:space="0" w:color="E6E6E6"/>
              <w:right w:val="single" w:sz="6" w:space="0" w:color="E6E6E6"/>
            </w:tcBorders>
            <w:vAlign w:val="center"/>
          </w:tcPr>
          <w:p w14:paraId="1D39F86B" w14:textId="6D5D3E7F" w:rsidR="001C7561" w:rsidRPr="00C25E68" w:rsidRDefault="003E24C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53FBF038" w14:textId="3C401AB2" w:rsidR="001C7561" w:rsidRPr="00C25E68" w:rsidRDefault="000C68E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033B7BE6" w14:textId="49DCF9D7" w:rsidR="001C7561" w:rsidRPr="00C25E68" w:rsidRDefault="000C68EB"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1C0CDB15" w14:textId="356E825F" w:rsidR="001C7561" w:rsidRPr="00C25E68" w:rsidRDefault="0098251E"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343D74C5" w14:textId="6B8C48EE" w:rsidR="001C7561" w:rsidRPr="00C25E68" w:rsidRDefault="0098251E"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r>
      <w:tr w:rsidR="001C7561" w:rsidRPr="00C25E68" w14:paraId="280318A2" w14:textId="77777777" w:rsidTr="003E39E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FA98E5"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Attend Staying Close and transition meetings</w:t>
            </w:r>
          </w:p>
        </w:tc>
        <w:tc>
          <w:tcPr>
            <w:tcW w:w="0" w:type="auto"/>
            <w:tcBorders>
              <w:top w:val="single" w:sz="6" w:space="0" w:color="E6E6E6"/>
              <w:left w:val="single" w:sz="6" w:space="0" w:color="E6E6E6"/>
              <w:bottom w:val="single" w:sz="6" w:space="0" w:color="E6E6E6"/>
              <w:right w:val="single" w:sz="6" w:space="0" w:color="E6E6E6"/>
            </w:tcBorders>
            <w:vAlign w:val="center"/>
          </w:tcPr>
          <w:p w14:paraId="52C84AD4" w14:textId="2D338A38" w:rsidR="001C7561" w:rsidRPr="00C25E68" w:rsidRDefault="003E24C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68EB8559" w14:textId="7FD6CB2B" w:rsidR="001C7561" w:rsidRPr="00C25E68" w:rsidRDefault="0098251E"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2E679B79" w14:textId="6E3D226F" w:rsidR="001C7561" w:rsidRPr="00C25E68" w:rsidRDefault="0098251E"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57C43943" w14:textId="3A5EF93B" w:rsidR="001C7561" w:rsidRPr="00C25E68" w:rsidRDefault="0098251E"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1DD5A40C" w14:textId="688C1E7A" w:rsidR="001C7561" w:rsidRPr="00C25E68" w:rsidRDefault="0098251E"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r>
      <w:tr w:rsidR="001C7561" w:rsidRPr="00C25E68" w14:paraId="0A3B130B" w14:textId="77777777" w:rsidTr="003E39E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D4C224"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Produce management information and reports</w:t>
            </w:r>
          </w:p>
        </w:tc>
        <w:tc>
          <w:tcPr>
            <w:tcW w:w="0" w:type="auto"/>
            <w:tcBorders>
              <w:top w:val="single" w:sz="6" w:space="0" w:color="E6E6E6"/>
              <w:left w:val="single" w:sz="6" w:space="0" w:color="E6E6E6"/>
              <w:bottom w:val="single" w:sz="6" w:space="0" w:color="E6E6E6"/>
              <w:right w:val="single" w:sz="6" w:space="0" w:color="E6E6E6"/>
            </w:tcBorders>
            <w:vAlign w:val="center"/>
          </w:tcPr>
          <w:p w14:paraId="122896E7" w14:textId="2D4A5864" w:rsidR="001C7561" w:rsidRPr="00C25E68" w:rsidRDefault="003E24C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3A31DBC2" w14:textId="3B5CC7B5" w:rsidR="001C7561" w:rsidRPr="00C25E68" w:rsidRDefault="00B36E7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25C87207" w14:textId="7B6BF1AE" w:rsidR="001C7561" w:rsidRPr="00C25E68" w:rsidRDefault="00B36E7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15CB3423" w14:textId="7723A881" w:rsidR="001C7561" w:rsidRPr="00C25E68" w:rsidRDefault="00B36E7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2F9BE208" w14:textId="2E04464A" w:rsidR="001C7561" w:rsidRPr="00C25E68" w:rsidRDefault="00B36E7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r>
      <w:tr w:rsidR="001C7561" w:rsidRPr="00C25E68" w14:paraId="4B24A54C" w14:textId="77777777" w:rsidTr="003E39E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564113"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Quarterly service review</w:t>
            </w:r>
          </w:p>
        </w:tc>
        <w:tc>
          <w:tcPr>
            <w:tcW w:w="0" w:type="auto"/>
            <w:tcBorders>
              <w:top w:val="single" w:sz="6" w:space="0" w:color="E6E6E6"/>
              <w:left w:val="single" w:sz="6" w:space="0" w:color="E6E6E6"/>
              <w:bottom w:val="single" w:sz="6" w:space="0" w:color="E6E6E6"/>
              <w:right w:val="single" w:sz="6" w:space="0" w:color="E6E6E6"/>
            </w:tcBorders>
            <w:vAlign w:val="center"/>
          </w:tcPr>
          <w:p w14:paraId="630B3298" w14:textId="6F740EEF" w:rsidR="001C7561" w:rsidRPr="00C25E68" w:rsidRDefault="00B8360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3FA0D001" w14:textId="526DE00F" w:rsidR="001C7561" w:rsidRPr="00C25E68" w:rsidRDefault="00B8360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17588797" w14:textId="5C397564" w:rsidR="001C7561" w:rsidRPr="00C25E68" w:rsidRDefault="00B8360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3A565B70" w14:textId="75094E3C" w:rsidR="001C7561" w:rsidRPr="00C25E68" w:rsidRDefault="00B36E7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c>
          <w:tcPr>
            <w:tcW w:w="0" w:type="auto"/>
            <w:tcBorders>
              <w:top w:val="single" w:sz="6" w:space="0" w:color="E6E6E6"/>
              <w:left w:val="single" w:sz="6" w:space="0" w:color="E6E6E6"/>
              <w:bottom w:val="single" w:sz="6" w:space="0" w:color="E6E6E6"/>
              <w:right w:val="single" w:sz="6" w:space="0" w:color="E6E6E6"/>
            </w:tcBorders>
            <w:vAlign w:val="center"/>
          </w:tcPr>
          <w:p w14:paraId="1DFE9847" w14:textId="010B4D56" w:rsidR="001C7561" w:rsidRPr="00C25E68" w:rsidRDefault="00B36E7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r>
      <w:tr w:rsidR="001C7561" w:rsidRPr="00C25E68" w14:paraId="1DED3A5A" w14:textId="77777777" w:rsidTr="003E39E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E635B7"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Review service performance and risks</w:t>
            </w:r>
          </w:p>
        </w:tc>
        <w:tc>
          <w:tcPr>
            <w:tcW w:w="0" w:type="auto"/>
            <w:tcBorders>
              <w:top w:val="single" w:sz="6" w:space="0" w:color="E6E6E6"/>
              <w:left w:val="single" w:sz="6" w:space="0" w:color="E6E6E6"/>
              <w:bottom w:val="single" w:sz="6" w:space="0" w:color="E6E6E6"/>
              <w:right w:val="single" w:sz="6" w:space="0" w:color="E6E6E6"/>
            </w:tcBorders>
            <w:vAlign w:val="center"/>
          </w:tcPr>
          <w:p w14:paraId="35A796E8" w14:textId="23596448" w:rsidR="001C7561" w:rsidRPr="00C25E68" w:rsidRDefault="00B83607"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79550B8F" w14:textId="175B45DB" w:rsidR="001C7561" w:rsidRPr="00C25E68" w:rsidRDefault="005C4858"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4EA95F84" w14:textId="2393AEFD" w:rsidR="001C7561" w:rsidRPr="00C25E68" w:rsidRDefault="005C4858"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52C21A74" w14:textId="29A28155" w:rsidR="001C7561" w:rsidRPr="00C25E68" w:rsidRDefault="00B36E7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c>
          <w:tcPr>
            <w:tcW w:w="0" w:type="auto"/>
            <w:tcBorders>
              <w:top w:val="single" w:sz="6" w:space="0" w:color="E6E6E6"/>
              <w:left w:val="single" w:sz="6" w:space="0" w:color="E6E6E6"/>
              <w:bottom w:val="single" w:sz="6" w:space="0" w:color="E6E6E6"/>
              <w:right w:val="single" w:sz="6" w:space="0" w:color="E6E6E6"/>
            </w:tcBorders>
            <w:vAlign w:val="center"/>
          </w:tcPr>
          <w:p w14:paraId="7B7DA343" w14:textId="5A487059" w:rsidR="001C7561" w:rsidRPr="00C25E68" w:rsidRDefault="00B36E75" w:rsidP="000E2AB8">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r>
    </w:tbl>
    <w:p w14:paraId="231A45F5" w14:textId="77777777" w:rsidR="00C25E68" w:rsidRDefault="00C25E68" w:rsidP="001C7561">
      <w:pPr>
        <w:spacing w:before="100" w:beforeAutospacing="1" w:after="100" w:afterAutospacing="1" w:line="300" w:lineRule="atLeast"/>
        <w:outlineLvl w:val="1"/>
        <w:rPr>
          <w:rFonts w:asciiTheme="minorBidi" w:eastAsia="Times New Roman" w:hAnsiTheme="minorBidi"/>
          <w:b/>
          <w:bCs/>
          <w:lang w:val="en-GB" w:eastAsia="en-GB"/>
        </w:rPr>
      </w:pPr>
    </w:p>
    <w:p w14:paraId="41D0CC61" w14:textId="7254324A" w:rsidR="001C7561" w:rsidRPr="00C25E68" w:rsidRDefault="001C7561" w:rsidP="001C7561">
      <w:pPr>
        <w:spacing w:before="100" w:beforeAutospacing="1" w:after="100" w:afterAutospacing="1" w:line="300" w:lineRule="atLeast"/>
        <w:outlineLvl w:val="1"/>
        <w:rPr>
          <w:rFonts w:asciiTheme="minorBidi" w:eastAsia="Times New Roman" w:hAnsiTheme="minorBidi"/>
          <w:b/>
          <w:bCs/>
          <w:lang w:val="en-GB" w:eastAsia="en-GB"/>
        </w:rPr>
      </w:pPr>
      <w:r w:rsidRPr="00C25E68">
        <w:rPr>
          <w:rFonts w:asciiTheme="minorBidi" w:eastAsia="Times New Roman" w:hAnsiTheme="minorBidi"/>
          <w:b/>
          <w:bCs/>
          <w:lang w:val="en-GB" w:eastAsia="en-GB"/>
        </w:rPr>
        <w:t>Young Person Participation and Outcomes</w:t>
      </w:r>
    </w:p>
    <w:tbl>
      <w:tblPr>
        <w:tblW w:w="8607" w:type="dxa"/>
        <w:tblCellSpacing w:w="15" w:type="dxa"/>
        <w:tblCellMar>
          <w:top w:w="15" w:type="dxa"/>
          <w:left w:w="15" w:type="dxa"/>
          <w:bottom w:w="15" w:type="dxa"/>
          <w:right w:w="15" w:type="dxa"/>
        </w:tblCellMar>
        <w:tblLook w:val="04A0" w:firstRow="1" w:lastRow="0" w:firstColumn="1" w:lastColumn="0" w:noHBand="0" w:noVBand="1"/>
      </w:tblPr>
      <w:tblGrid>
        <w:gridCol w:w="5605"/>
        <w:gridCol w:w="823"/>
        <w:gridCol w:w="489"/>
        <w:gridCol w:w="795"/>
        <w:gridCol w:w="447"/>
        <w:gridCol w:w="448"/>
      </w:tblGrid>
      <w:tr w:rsidR="001C7561" w:rsidRPr="00C25E68" w14:paraId="602615E9" w14:textId="77777777" w:rsidTr="003A4A6F">
        <w:trPr>
          <w:trHeight w:val="282"/>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23D71BF"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Activity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A414AF6"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SCHO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E5770C"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HM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F14A9E4"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LCTM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C676A8"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PA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C2F461"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YP</w:t>
            </w:r>
          </w:p>
        </w:tc>
      </w:tr>
      <w:tr w:rsidR="001C7561" w:rsidRPr="00C25E68" w14:paraId="455DACD2" w14:textId="77777777" w:rsidTr="003E39EE">
        <w:trPr>
          <w:trHeight w:val="29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238255"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Involve young people in accommodation planning</w:t>
            </w:r>
          </w:p>
        </w:tc>
        <w:tc>
          <w:tcPr>
            <w:tcW w:w="0" w:type="auto"/>
            <w:tcBorders>
              <w:top w:val="single" w:sz="6" w:space="0" w:color="E6E6E6"/>
              <w:left w:val="single" w:sz="6" w:space="0" w:color="E6E6E6"/>
              <w:bottom w:val="single" w:sz="6" w:space="0" w:color="E6E6E6"/>
              <w:right w:val="single" w:sz="6" w:space="0" w:color="E6E6E6"/>
            </w:tcBorders>
            <w:vAlign w:val="center"/>
          </w:tcPr>
          <w:p w14:paraId="5D4BC5ED" w14:textId="73ACDDDF" w:rsidR="001C7561" w:rsidRPr="00C25E68" w:rsidRDefault="005C4858"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3EF50724" w14:textId="1662B822" w:rsidR="001C7561" w:rsidRPr="00C25E68" w:rsidRDefault="00560DFB"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591FB516" w14:textId="643EB650" w:rsidR="001C7561" w:rsidRPr="00C25E68" w:rsidRDefault="00560DFB"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3072F1FF" w14:textId="49C8BC88" w:rsidR="001C7561" w:rsidRPr="00C25E68" w:rsidRDefault="005C4858"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44BA97C8" w14:textId="54E515C6" w:rsidR="001C7561" w:rsidRPr="00C25E68" w:rsidRDefault="00560DFB"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1C7561" w:rsidRPr="00C25E68" w14:paraId="248D81F4" w14:textId="77777777" w:rsidTr="003E39EE">
        <w:trPr>
          <w:trHeight w:val="282"/>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5BBD3F9"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Conduct accommodation reviews</w:t>
            </w:r>
          </w:p>
        </w:tc>
        <w:tc>
          <w:tcPr>
            <w:tcW w:w="0" w:type="auto"/>
            <w:tcBorders>
              <w:top w:val="single" w:sz="6" w:space="0" w:color="E6E6E6"/>
              <w:left w:val="single" w:sz="6" w:space="0" w:color="E6E6E6"/>
              <w:bottom w:val="single" w:sz="6" w:space="0" w:color="E6E6E6"/>
              <w:right w:val="single" w:sz="6" w:space="0" w:color="E6E6E6"/>
            </w:tcBorders>
            <w:vAlign w:val="center"/>
          </w:tcPr>
          <w:p w14:paraId="01BFCF94" w14:textId="07A2D0D4" w:rsidR="001C7561" w:rsidRPr="00C25E68" w:rsidRDefault="006B43B4"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368B0542" w14:textId="183666D4" w:rsidR="001C7561" w:rsidRPr="00C25E68" w:rsidRDefault="0003243B"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0E557A11" w14:textId="7A139A58" w:rsidR="001C7561" w:rsidRPr="00C25E68" w:rsidRDefault="0003243B"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0038946E" w14:textId="5D151F2C" w:rsidR="001C7561" w:rsidRPr="00C25E68" w:rsidRDefault="0003243B"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15A2E08F" w14:textId="0E59C8E8" w:rsidR="001C7561" w:rsidRPr="00C25E68" w:rsidRDefault="0003243B"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1C7561" w:rsidRPr="00C25E68" w14:paraId="404EA727" w14:textId="77777777" w:rsidTr="003E39EE">
        <w:trPr>
          <w:trHeight w:val="298"/>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BF31BB"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Gather feedback from young people</w:t>
            </w:r>
          </w:p>
        </w:tc>
        <w:tc>
          <w:tcPr>
            <w:tcW w:w="0" w:type="auto"/>
            <w:tcBorders>
              <w:top w:val="single" w:sz="6" w:space="0" w:color="E6E6E6"/>
              <w:left w:val="single" w:sz="6" w:space="0" w:color="E6E6E6"/>
              <w:bottom w:val="single" w:sz="6" w:space="0" w:color="E6E6E6"/>
              <w:right w:val="single" w:sz="6" w:space="0" w:color="E6E6E6"/>
            </w:tcBorders>
            <w:vAlign w:val="center"/>
          </w:tcPr>
          <w:p w14:paraId="38E3B8E9" w14:textId="0C321263" w:rsidR="001C7561" w:rsidRPr="00C25E68" w:rsidRDefault="006B43B4"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1339A4A7" w14:textId="7308CB2E" w:rsidR="001C7561" w:rsidRPr="00C25E68" w:rsidRDefault="00EF478B"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c>
          <w:tcPr>
            <w:tcW w:w="0" w:type="auto"/>
            <w:tcBorders>
              <w:top w:val="single" w:sz="6" w:space="0" w:color="E6E6E6"/>
              <w:left w:val="single" w:sz="6" w:space="0" w:color="E6E6E6"/>
              <w:bottom w:val="single" w:sz="6" w:space="0" w:color="E6E6E6"/>
              <w:right w:val="single" w:sz="6" w:space="0" w:color="E6E6E6"/>
            </w:tcBorders>
            <w:vAlign w:val="center"/>
          </w:tcPr>
          <w:p w14:paraId="256E64A0" w14:textId="336799CD" w:rsidR="001C7561" w:rsidRPr="00C25E68" w:rsidRDefault="00EF478B"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c>
          <w:tcPr>
            <w:tcW w:w="0" w:type="auto"/>
            <w:tcBorders>
              <w:top w:val="single" w:sz="6" w:space="0" w:color="E6E6E6"/>
              <w:left w:val="single" w:sz="6" w:space="0" w:color="E6E6E6"/>
              <w:bottom w:val="single" w:sz="6" w:space="0" w:color="E6E6E6"/>
              <w:right w:val="single" w:sz="6" w:space="0" w:color="E6E6E6"/>
            </w:tcBorders>
            <w:vAlign w:val="center"/>
          </w:tcPr>
          <w:p w14:paraId="17170C51" w14:textId="28840B24" w:rsidR="001C7561" w:rsidRPr="00C25E68" w:rsidRDefault="00EF478B"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6A40501F" w14:textId="257D31AB" w:rsidR="001C7561" w:rsidRPr="00C25E68" w:rsidRDefault="0003243B"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1C7561" w:rsidRPr="00C25E68" w14:paraId="3435A4BA" w14:textId="77777777" w:rsidTr="003E39EE">
        <w:trPr>
          <w:trHeight w:val="282"/>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6F609B"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Support independent living skills</w:t>
            </w:r>
          </w:p>
        </w:tc>
        <w:tc>
          <w:tcPr>
            <w:tcW w:w="0" w:type="auto"/>
            <w:tcBorders>
              <w:top w:val="single" w:sz="6" w:space="0" w:color="E6E6E6"/>
              <w:left w:val="single" w:sz="6" w:space="0" w:color="E6E6E6"/>
              <w:bottom w:val="single" w:sz="6" w:space="0" w:color="E6E6E6"/>
              <w:right w:val="single" w:sz="6" w:space="0" w:color="E6E6E6"/>
            </w:tcBorders>
            <w:vAlign w:val="center"/>
          </w:tcPr>
          <w:p w14:paraId="5FD9E130" w14:textId="77F80A5F" w:rsidR="001C7561" w:rsidRPr="00C25E68" w:rsidRDefault="006B43B4"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44A0E832" w14:textId="6CAC2A5C" w:rsidR="001C7561" w:rsidRPr="00C25E68" w:rsidRDefault="00EF478B"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I</w:t>
            </w:r>
          </w:p>
        </w:tc>
        <w:tc>
          <w:tcPr>
            <w:tcW w:w="0" w:type="auto"/>
            <w:tcBorders>
              <w:top w:val="single" w:sz="6" w:space="0" w:color="E6E6E6"/>
              <w:left w:val="single" w:sz="6" w:space="0" w:color="E6E6E6"/>
              <w:bottom w:val="single" w:sz="6" w:space="0" w:color="E6E6E6"/>
              <w:right w:val="single" w:sz="6" w:space="0" w:color="E6E6E6"/>
            </w:tcBorders>
            <w:vAlign w:val="center"/>
          </w:tcPr>
          <w:p w14:paraId="6BF8A65F" w14:textId="23E1F3CD" w:rsidR="001C7561" w:rsidRPr="00C25E68" w:rsidRDefault="00EF478B"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3D136D0B" w14:textId="01B2D760" w:rsidR="001C7561" w:rsidRPr="00C25E68" w:rsidRDefault="006B43B4"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2D4B1371" w14:textId="4EE7283D" w:rsidR="001C7561" w:rsidRPr="00C25E68" w:rsidRDefault="0003243B"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1C7561" w:rsidRPr="00C25E68" w14:paraId="7CCBA1D7" w14:textId="77777777" w:rsidTr="003E39EE">
        <w:trPr>
          <w:trHeight w:val="282"/>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8FD42C6"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Monitor successful move-on outcomes</w:t>
            </w:r>
          </w:p>
        </w:tc>
        <w:tc>
          <w:tcPr>
            <w:tcW w:w="0" w:type="auto"/>
            <w:tcBorders>
              <w:top w:val="single" w:sz="6" w:space="0" w:color="E6E6E6"/>
              <w:left w:val="single" w:sz="6" w:space="0" w:color="E6E6E6"/>
              <w:bottom w:val="single" w:sz="6" w:space="0" w:color="E6E6E6"/>
              <w:right w:val="single" w:sz="6" w:space="0" w:color="E6E6E6"/>
            </w:tcBorders>
            <w:vAlign w:val="center"/>
          </w:tcPr>
          <w:p w14:paraId="76F7592D" w14:textId="4EE311BE" w:rsidR="001C7561" w:rsidRPr="00C25E68" w:rsidRDefault="009D7672"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0A251CD8" w14:textId="76EA9F52" w:rsidR="001C7561" w:rsidRPr="00C25E68" w:rsidRDefault="003A5047"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4CD049EF" w14:textId="21EF0760" w:rsidR="001C7561" w:rsidRPr="00C25E68" w:rsidRDefault="003A5047"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6DB129E4" w14:textId="69FAA7A4" w:rsidR="001C7561" w:rsidRPr="00C25E68" w:rsidRDefault="003A5047"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c>
          <w:tcPr>
            <w:tcW w:w="0" w:type="auto"/>
            <w:tcBorders>
              <w:top w:val="single" w:sz="6" w:space="0" w:color="E6E6E6"/>
              <w:left w:val="single" w:sz="6" w:space="0" w:color="E6E6E6"/>
              <w:bottom w:val="single" w:sz="6" w:space="0" w:color="E6E6E6"/>
              <w:right w:val="single" w:sz="6" w:space="0" w:color="E6E6E6"/>
            </w:tcBorders>
            <w:vAlign w:val="center"/>
          </w:tcPr>
          <w:p w14:paraId="40A10863" w14:textId="14FF9211" w:rsidR="001C7561" w:rsidRPr="00C25E68" w:rsidRDefault="0003243B"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bl>
    <w:p w14:paraId="2B0CBA2E" w14:textId="3287080B" w:rsidR="001C7561" w:rsidRPr="00C25E68" w:rsidRDefault="001C7561" w:rsidP="001C7561">
      <w:pPr>
        <w:spacing w:after="0" w:line="300" w:lineRule="atLeast"/>
        <w:rPr>
          <w:rFonts w:asciiTheme="minorBidi" w:eastAsia="Times New Roman" w:hAnsiTheme="minorBidi"/>
          <w:lang w:val="en-GB" w:eastAsia="en-GB"/>
        </w:rPr>
      </w:pPr>
    </w:p>
    <w:p w14:paraId="224F40F8" w14:textId="77777777" w:rsidR="001C7561" w:rsidRPr="00C25E68" w:rsidRDefault="001C7561" w:rsidP="001C7561">
      <w:pPr>
        <w:spacing w:before="100" w:beforeAutospacing="1" w:after="100" w:afterAutospacing="1" w:line="300" w:lineRule="atLeast"/>
        <w:outlineLvl w:val="1"/>
        <w:rPr>
          <w:rFonts w:asciiTheme="minorBidi" w:eastAsia="Times New Roman" w:hAnsiTheme="minorBidi"/>
          <w:b/>
          <w:bCs/>
          <w:lang w:val="en-GB" w:eastAsia="en-GB"/>
        </w:rPr>
      </w:pPr>
      <w:r w:rsidRPr="00C25E68">
        <w:rPr>
          <w:rFonts w:asciiTheme="minorBidi" w:eastAsia="Times New Roman" w:hAnsiTheme="minorBidi"/>
          <w:b/>
          <w:bCs/>
          <w:lang w:val="en-GB" w:eastAsia="en-GB"/>
        </w:rPr>
        <w:t>Performance Indicators</w:t>
      </w:r>
    </w:p>
    <w:tbl>
      <w:tblPr>
        <w:tblW w:w="8581" w:type="dxa"/>
        <w:tblCellSpacing w:w="15" w:type="dxa"/>
        <w:tblCellMar>
          <w:top w:w="15" w:type="dxa"/>
          <w:left w:w="15" w:type="dxa"/>
          <w:bottom w:w="15" w:type="dxa"/>
          <w:right w:w="15" w:type="dxa"/>
        </w:tblCellMar>
        <w:tblLook w:val="04A0" w:firstRow="1" w:lastRow="0" w:firstColumn="1" w:lastColumn="0" w:noHBand="0" w:noVBand="1"/>
      </w:tblPr>
      <w:tblGrid>
        <w:gridCol w:w="6023"/>
        <w:gridCol w:w="820"/>
        <w:gridCol w:w="487"/>
        <w:gridCol w:w="791"/>
        <w:gridCol w:w="460"/>
      </w:tblGrid>
      <w:tr w:rsidR="001C7561" w:rsidRPr="00C25E68" w14:paraId="2B6955E4" w14:textId="77777777" w:rsidTr="003A4A6F">
        <w:trPr>
          <w:trHeight w:val="285"/>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57C1DCB"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Indicator</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58FDB53"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SCHO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ADDCC2E"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HM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9EED010"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LCTM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B0B701" w14:textId="77777777" w:rsidR="001C7561" w:rsidRPr="00C25E68" w:rsidRDefault="001C7561" w:rsidP="001C7561">
            <w:pPr>
              <w:spacing w:after="0" w:line="240" w:lineRule="auto"/>
              <w:jc w:val="center"/>
              <w:rPr>
                <w:rFonts w:asciiTheme="minorBidi" w:eastAsia="Times New Roman" w:hAnsiTheme="minorBidi"/>
                <w:b/>
                <w:bCs/>
                <w:lang w:val="en-GB" w:eastAsia="en-GB"/>
              </w:rPr>
            </w:pPr>
            <w:r w:rsidRPr="00C25E68">
              <w:rPr>
                <w:rFonts w:asciiTheme="minorBidi" w:eastAsia="Times New Roman" w:hAnsiTheme="minorBidi"/>
                <w:b/>
                <w:bCs/>
                <w:lang w:val="en-GB" w:eastAsia="en-GB"/>
              </w:rPr>
              <w:t>PA</w:t>
            </w:r>
          </w:p>
        </w:tc>
      </w:tr>
      <w:tr w:rsidR="001C7561" w:rsidRPr="00C25E68" w14:paraId="5F517FE9" w14:textId="77777777" w:rsidTr="003E39EE">
        <w:trPr>
          <w:trHeight w:val="300"/>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10CBF9" w14:textId="77777777" w:rsidR="001C7561" w:rsidRPr="00C25E68" w:rsidRDefault="001C7561" w:rsidP="001C7561">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Tenancy sustainment rates</w:t>
            </w:r>
          </w:p>
        </w:tc>
        <w:tc>
          <w:tcPr>
            <w:tcW w:w="0" w:type="auto"/>
            <w:tcBorders>
              <w:top w:val="single" w:sz="6" w:space="0" w:color="E6E6E6"/>
              <w:left w:val="single" w:sz="6" w:space="0" w:color="E6E6E6"/>
              <w:bottom w:val="single" w:sz="6" w:space="0" w:color="E6E6E6"/>
              <w:right w:val="single" w:sz="6" w:space="0" w:color="E6E6E6"/>
            </w:tcBorders>
            <w:vAlign w:val="center"/>
          </w:tcPr>
          <w:p w14:paraId="366DAF27" w14:textId="7C553822" w:rsidR="001C7561" w:rsidRPr="00C25E68" w:rsidRDefault="00F345A8"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28E53EA4" w14:textId="7D92542B" w:rsidR="001C7561" w:rsidRPr="00C25E68" w:rsidRDefault="00320FA6"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7DA0F164" w14:textId="71B3EB2E" w:rsidR="001C7561" w:rsidRPr="00C25E68" w:rsidRDefault="00320FA6"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22598509" w14:textId="1E5243C4" w:rsidR="001C7561" w:rsidRPr="00C25E68" w:rsidRDefault="00320FA6" w:rsidP="00640CE2">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320FA6" w:rsidRPr="00C25E68" w14:paraId="3C21A67B" w14:textId="77777777" w:rsidTr="003E39EE">
        <w:trPr>
          <w:trHeight w:val="285"/>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A4FF16" w14:textId="77777777" w:rsidR="00320FA6" w:rsidRPr="00C25E68" w:rsidRDefault="00320FA6" w:rsidP="00320FA6">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Successful move-on outcomes</w:t>
            </w:r>
          </w:p>
        </w:tc>
        <w:tc>
          <w:tcPr>
            <w:tcW w:w="0" w:type="auto"/>
            <w:tcBorders>
              <w:top w:val="single" w:sz="6" w:space="0" w:color="E6E6E6"/>
              <w:left w:val="single" w:sz="6" w:space="0" w:color="E6E6E6"/>
              <w:bottom w:val="single" w:sz="6" w:space="0" w:color="E6E6E6"/>
              <w:right w:val="single" w:sz="6" w:space="0" w:color="E6E6E6"/>
            </w:tcBorders>
            <w:vAlign w:val="center"/>
          </w:tcPr>
          <w:p w14:paraId="58DAC8FB" w14:textId="6C575A4C"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5C5D24CA" w14:textId="166217CF"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7C5950E4" w14:textId="4C381DB7"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0981302B" w14:textId="1FD8D431"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320FA6" w:rsidRPr="00C25E68" w14:paraId="47C8D405" w14:textId="77777777" w:rsidTr="003E39EE">
        <w:trPr>
          <w:trHeight w:val="300"/>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FC93BF" w14:textId="77777777" w:rsidR="00320FA6" w:rsidRPr="00C25E68" w:rsidRDefault="00320FA6" w:rsidP="00320FA6">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Reduction in homelessness presentations</w:t>
            </w:r>
          </w:p>
        </w:tc>
        <w:tc>
          <w:tcPr>
            <w:tcW w:w="0" w:type="auto"/>
            <w:tcBorders>
              <w:top w:val="single" w:sz="6" w:space="0" w:color="E6E6E6"/>
              <w:left w:val="single" w:sz="6" w:space="0" w:color="E6E6E6"/>
              <w:bottom w:val="single" w:sz="6" w:space="0" w:color="E6E6E6"/>
              <w:right w:val="single" w:sz="6" w:space="0" w:color="E6E6E6"/>
            </w:tcBorders>
            <w:vAlign w:val="center"/>
          </w:tcPr>
          <w:p w14:paraId="01BD0924" w14:textId="6E300FD1"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4C145C34" w14:textId="419C4C34"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44222497" w14:textId="2424447A"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6CE27C56" w14:textId="1E63D124"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320FA6" w:rsidRPr="00C25E68" w14:paraId="7FF494D3" w14:textId="77777777" w:rsidTr="003E39EE">
        <w:trPr>
          <w:trHeight w:val="285"/>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7AA97E" w14:textId="77777777" w:rsidR="00320FA6" w:rsidRPr="00C25E68" w:rsidRDefault="00320FA6" w:rsidP="00320FA6">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Reduction in rent arrears</w:t>
            </w:r>
          </w:p>
        </w:tc>
        <w:tc>
          <w:tcPr>
            <w:tcW w:w="0" w:type="auto"/>
            <w:tcBorders>
              <w:top w:val="single" w:sz="6" w:space="0" w:color="E6E6E6"/>
              <w:left w:val="single" w:sz="6" w:space="0" w:color="E6E6E6"/>
              <w:bottom w:val="single" w:sz="6" w:space="0" w:color="E6E6E6"/>
              <w:right w:val="single" w:sz="6" w:space="0" w:color="E6E6E6"/>
            </w:tcBorders>
            <w:vAlign w:val="center"/>
          </w:tcPr>
          <w:p w14:paraId="42C53345" w14:textId="44DBA8A8"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224CB882" w14:textId="1AF71E8F"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744F0FEA" w14:textId="155C2673"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18228928" w14:textId="0B3BBCBB"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320FA6" w:rsidRPr="00C25E68" w14:paraId="11B104EB" w14:textId="77777777" w:rsidTr="003E39EE">
        <w:trPr>
          <w:trHeight w:val="285"/>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FE65ED" w14:textId="77777777" w:rsidR="00320FA6" w:rsidRPr="00C25E68" w:rsidRDefault="00320FA6" w:rsidP="00320FA6">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Reduction in evictions</w:t>
            </w:r>
          </w:p>
        </w:tc>
        <w:tc>
          <w:tcPr>
            <w:tcW w:w="0" w:type="auto"/>
            <w:tcBorders>
              <w:top w:val="single" w:sz="6" w:space="0" w:color="E6E6E6"/>
              <w:left w:val="single" w:sz="6" w:space="0" w:color="E6E6E6"/>
              <w:bottom w:val="single" w:sz="6" w:space="0" w:color="E6E6E6"/>
              <w:right w:val="single" w:sz="6" w:space="0" w:color="E6E6E6"/>
            </w:tcBorders>
            <w:vAlign w:val="center"/>
          </w:tcPr>
          <w:p w14:paraId="0E9917EE" w14:textId="39E205E1"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2237CF58" w14:textId="155E9D14"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521A1A31" w14:textId="69BCC255"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4E6B9E9E" w14:textId="09782E51"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320FA6" w:rsidRPr="00C25E68" w14:paraId="7129F429" w14:textId="77777777" w:rsidTr="003E39EE">
        <w:trPr>
          <w:trHeight w:val="300"/>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1665F7" w14:textId="77777777" w:rsidR="00320FA6" w:rsidRPr="00C25E68" w:rsidRDefault="00320FA6" w:rsidP="00320FA6">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Positive feedback from young people</w:t>
            </w:r>
          </w:p>
        </w:tc>
        <w:tc>
          <w:tcPr>
            <w:tcW w:w="0" w:type="auto"/>
            <w:tcBorders>
              <w:top w:val="single" w:sz="6" w:space="0" w:color="E6E6E6"/>
              <w:left w:val="single" w:sz="6" w:space="0" w:color="E6E6E6"/>
              <w:bottom w:val="single" w:sz="6" w:space="0" w:color="E6E6E6"/>
              <w:right w:val="single" w:sz="6" w:space="0" w:color="E6E6E6"/>
            </w:tcBorders>
            <w:vAlign w:val="center"/>
          </w:tcPr>
          <w:p w14:paraId="29529038" w14:textId="2F086234"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5F7385DD" w14:textId="2A72791C"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6DE36119" w14:textId="049CE092"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4710F8EA" w14:textId="115FF9C3"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r w:rsidR="00320FA6" w:rsidRPr="00C25E68" w14:paraId="16A5801B" w14:textId="77777777" w:rsidTr="003E39EE">
        <w:trPr>
          <w:trHeight w:val="285"/>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188A9D9" w14:textId="77777777" w:rsidR="00320FA6" w:rsidRPr="00C25E68" w:rsidRDefault="00320FA6" w:rsidP="00320FA6">
            <w:pPr>
              <w:spacing w:after="0" w:line="240" w:lineRule="auto"/>
              <w:rPr>
                <w:rFonts w:asciiTheme="minorBidi" w:eastAsia="Times New Roman" w:hAnsiTheme="minorBidi"/>
                <w:lang w:val="en-GB" w:eastAsia="en-GB"/>
              </w:rPr>
            </w:pPr>
            <w:r w:rsidRPr="00C25E68">
              <w:rPr>
                <w:rFonts w:asciiTheme="minorBidi" w:eastAsia="Times New Roman" w:hAnsiTheme="minorBidi"/>
                <w:lang w:val="en-GB" w:eastAsia="en-GB"/>
              </w:rPr>
              <w:t>Occupancy and utilisation of Staying Close properties</w:t>
            </w:r>
          </w:p>
        </w:tc>
        <w:tc>
          <w:tcPr>
            <w:tcW w:w="0" w:type="auto"/>
            <w:tcBorders>
              <w:top w:val="single" w:sz="6" w:space="0" w:color="E6E6E6"/>
              <w:left w:val="single" w:sz="6" w:space="0" w:color="E6E6E6"/>
              <w:bottom w:val="single" w:sz="6" w:space="0" w:color="E6E6E6"/>
              <w:right w:val="single" w:sz="6" w:space="0" w:color="E6E6E6"/>
            </w:tcBorders>
            <w:vAlign w:val="center"/>
          </w:tcPr>
          <w:p w14:paraId="22E8EBD6" w14:textId="6FAC3A15"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R</w:t>
            </w:r>
          </w:p>
        </w:tc>
        <w:tc>
          <w:tcPr>
            <w:tcW w:w="0" w:type="auto"/>
            <w:tcBorders>
              <w:top w:val="single" w:sz="6" w:space="0" w:color="E6E6E6"/>
              <w:left w:val="single" w:sz="6" w:space="0" w:color="E6E6E6"/>
              <w:bottom w:val="single" w:sz="6" w:space="0" w:color="E6E6E6"/>
              <w:right w:val="single" w:sz="6" w:space="0" w:color="E6E6E6"/>
            </w:tcBorders>
            <w:vAlign w:val="center"/>
          </w:tcPr>
          <w:p w14:paraId="5CAC29E9" w14:textId="0BCA5185"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53D0C030" w14:textId="6BA615E8"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A</w:t>
            </w:r>
          </w:p>
        </w:tc>
        <w:tc>
          <w:tcPr>
            <w:tcW w:w="0" w:type="auto"/>
            <w:tcBorders>
              <w:top w:val="single" w:sz="6" w:space="0" w:color="E6E6E6"/>
              <w:left w:val="single" w:sz="6" w:space="0" w:color="E6E6E6"/>
              <w:bottom w:val="single" w:sz="6" w:space="0" w:color="E6E6E6"/>
              <w:right w:val="single" w:sz="6" w:space="0" w:color="E6E6E6"/>
            </w:tcBorders>
            <w:vAlign w:val="center"/>
          </w:tcPr>
          <w:p w14:paraId="0A69C489" w14:textId="5DA36721" w:rsidR="00320FA6" w:rsidRPr="00C25E68" w:rsidRDefault="00320FA6" w:rsidP="00320FA6">
            <w:pPr>
              <w:spacing w:after="0" w:line="240" w:lineRule="auto"/>
              <w:jc w:val="center"/>
              <w:rPr>
                <w:rFonts w:asciiTheme="minorBidi" w:eastAsia="Times New Roman" w:hAnsiTheme="minorBidi"/>
                <w:lang w:val="en-GB" w:eastAsia="en-GB"/>
              </w:rPr>
            </w:pPr>
            <w:r>
              <w:rPr>
                <w:rFonts w:asciiTheme="minorBidi" w:eastAsia="Times New Roman" w:hAnsiTheme="minorBidi"/>
                <w:lang w:val="en-GB" w:eastAsia="en-GB"/>
              </w:rPr>
              <w:t>C</w:t>
            </w:r>
          </w:p>
        </w:tc>
      </w:tr>
    </w:tbl>
    <w:p w14:paraId="1033DA78" w14:textId="77777777" w:rsidR="001C7561" w:rsidRPr="00C25E68" w:rsidRDefault="001C7561" w:rsidP="00525AE0">
      <w:pPr>
        <w:rPr>
          <w:rFonts w:asciiTheme="minorBidi" w:hAnsiTheme="minorBidi"/>
          <w:b/>
          <w:bCs/>
          <w:lang w:val="en-GB"/>
        </w:rPr>
      </w:pPr>
    </w:p>
    <w:p w14:paraId="28AC4EAA" w14:textId="77777777" w:rsidR="001C7561" w:rsidRPr="00C25E68" w:rsidRDefault="001C7561" w:rsidP="00525AE0">
      <w:pPr>
        <w:rPr>
          <w:rFonts w:asciiTheme="minorBidi" w:hAnsiTheme="minorBidi"/>
          <w:b/>
          <w:bCs/>
          <w:lang w:val="en-GB"/>
        </w:rPr>
      </w:pPr>
    </w:p>
    <w:p w14:paraId="768ACFF9" w14:textId="3050D947" w:rsidR="00525AE0" w:rsidRPr="00C25E68" w:rsidRDefault="00525AE0" w:rsidP="00525AE0">
      <w:pPr>
        <w:rPr>
          <w:rFonts w:asciiTheme="minorBidi" w:hAnsiTheme="minorBidi"/>
          <w:b/>
          <w:bCs/>
          <w:lang w:val="en-GB"/>
        </w:rPr>
      </w:pPr>
      <w:r w:rsidRPr="00C25E68">
        <w:rPr>
          <w:rFonts w:asciiTheme="minorBidi" w:hAnsiTheme="minorBidi"/>
          <w:b/>
          <w:bCs/>
          <w:lang w:val="en-GB"/>
        </w:rPr>
        <w:t>Accountability Arrangement</w:t>
      </w:r>
    </w:p>
    <w:p w14:paraId="6FE6A120" w14:textId="77777777" w:rsidR="00525AE0" w:rsidRPr="00C25E68" w:rsidRDefault="00525AE0" w:rsidP="00525AE0">
      <w:pPr>
        <w:numPr>
          <w:ilvl w:val="0"/>
          <w:numId w:val="11"/>
        </w:numPr>
        <w:rPr>
          <w:rFonts w:asciiTheme="minorBidi" w:hAnsiTheme="minorBidi"/>
          <w:b/>
          <w:lang w:val="en-GB"/>
        </w:rPr>
      </w:pPr>
      <w:r w:rsidRPr="00C25E68">
        <w:rPr>
          <w:rFonts w:asciiTheme="minorBidi" w:hAnsiTheme="minorBidi"/>
          <w:b/>
          <w:bCs/>
          <w:lang w:val="en-GB"/>
        </w:rPr>
        <w:t>Housing Services Manager</w:t>
      </w:r>
      <w:r w:rsidRPr="00C25E68">
        <w:rPr>
          <w:rFonts w:asciiTheme="minorBidi" w:hAnsiTheme="minorBidi"/>
          <w:b/>
          <w:lang w:val="en-GB"/>
        </w:rPr>
        <w:t xml:space="preserve"> holds overall operational accountability for the Staying Close Housing Officer role and property management functions.</w:t>
      </w:r>
    </w:p>
    <w:p w14:paraId="7DC044B4" w14:textId="77777777" w:rsidR="00525AE0" w:rsidRPr="00C25E68" w:rsidRDefault="00525AE0" w:rsidP="00525AE0">
      <w:pPr>
        <w:numPr>
          <w:ilvl w:val="0"/>
          <w:numId w:val="11"/>
        </w:numPr>
        <w:rPr>
          <w:rFonts w:asciiTheme="minorBidi" w:hAnsiTheme="minorBidi"/>
          <w:b/>
          <w:lang w:val="en-GB"/>
        </w:rPr>
      </w:pPr>
      <w:r w:rsidRPr="00C25E68">
        <w:rPr>
          <w:rFonts w:asciiTheme="minorBidi" w:hAnsiTheme="minorBidi"/>
          <w:b/>
          <w:bCs/>
          <w:lang w:val="en-GB"/>
        </w:rPr>
        <w:t>Leaving Care Team Manager</w:t>
      </w:r>
      <w:r w:rsidRPr="00C25E68">
        <w:rPr>
          <w:rFonts w:asciiTheme="minorBidi" w:hAnsiTheme="minorBidi"/>
          <w:b/>
          <w:lang w:val="en-GB"/>
        </w:rPr>
        <w:t xml:space="preserve"> holds accountability for care planning, pathway planning, transition planning and young person outcomes.</w:t>
      </w:r>
    </w:p>
    <w:p w14:paraId="5418A5CD" w14:textId="77777777" w:rsidR="00525AE0" w:rsidRPr="00C25E68" w:rsidRDefault="00525AE0" w:rsidP="00525AE0">
      <w:pPr>
        <w:numPr>
          <w:ilvl w:val="0"/>
          <w:numId w:val="11"/>
        </w:numPr>
        <w:rPr>
          <w:rFonts w:asciiTheme="minorBidi" w:hAnsiTheme="minorBidi"/>
          <w:b/>
          <w:lang w:val="en-GB"/>
        </w:rPr>
      </w:pPr>
      <w:r w:rsidRPr="00C25E68">
        <w:rPr>
          <w:rFonts w:asciiTheme="minorBidi" w:hAnsiTheme="minorBidi"/>
          <w:b/>
          <w:bCs/>
          <w:lang w:val="en-GB"/>
        </w:rPr>
        <w:t>Staying Close Housing Officer</w:t>
      </w:r>
      <w:r w:rsidRPr="00C25E68">
        <w:rPr>
          <w:rFonts w:asciiTheme="minorBidi" w:hAnsiTheme="minorBidi"/>
          <w:b/>
          <w:lang w:val="en-GB"/>
        </w:rPr>
        <w:t xml:space="preserve"> is responsible for delivering the operational housing offer and acting as the bridge between both services.</w:t>
      </w:r>
    </w:p>
    <w:p w14:paraId="3292EAA6" w14:textId="77777777" w:rsidR="00572511" w:rsidRPr="00C25E68" w:rsidRDefault="00572511">
      <w:pPr>
        <w:rPr>
          <w:rFonts w:asciiTheme="minorBidi" w:hAnsiTheme="minorBidi"/>
          <w:lang w:val="en-GB"/>
        </w:rPr>
      </w:pPr>
    </w:p>
    <w:sectPr w:rsidR="00572511" w:rsidRPr="00C25E68"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958A0" w14:textId="77777777" w:rsidR="005050E6" w:rsidRDefault="005050E6" w:rsidP="00810C55">
      <w:pPr>
        <w:spacing w:after="0" w:line="240" w:lineRule="auto"/>
      </w:pPr>
      <w:r>
        <w:separator/>
      </w:r>
    </w:p>
  </w:endnote>
  <w:endnote w:type="continuationSeparator" w:id="0">
    <w:p w14:paraId="7271044F" w14:textId="77777777" w:rsidR="005050E6" w:rsidRDefault="005050E6" w:rsidP="00810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14A32" w14:textId="77777777" w:rsidR="005050E6" w:rsidRDefault="005050E6" w:rsidP="00810C55">
      <w:pPr>
        <w:spacing w:after="0" w:line="240" w:lineRule="auto"/>
      </w:pPr>
      <w:r>
        <w:separator/>
      </w:r>
    </w:p>
  </w:footnote>
  <w:footnote w:type="continuationSeparator" w:id="0">
    <w:p w14:paraId="1A5AFC88" w14:textId="77777777" w:rsidR="005050E6" w:rsidRDefault="005050E6" w:rsidP="00810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933A1" w14:textId="3B1EE3A0" w:rsidR="00810C55" w:rsidRDefault="00810C55" w:rsidP="00810C55">
    <w:pPr>
      <w:pStyle w:val="Header"/>
      <w:jc w:val="right"/>
    </w:pPr>
    <w:r>
      <w:t xml:space="preserve">Mark Basley – </w:t>
    </w:r>
    <w:r w:rsidR="00BE4E7E">
      <w:t xml:space="preserve">ST </w:t>
    </w:r>
    <w:r>
      <w:t xml:space="preserve">Leaving Care </w:t>
    </w:r>
  </w:p>
  <w:p w14:paraId="3DA08440" w14:textId="3E1F774A" w:rsidR="007E7396" w:rsidRDefault="007E7396" w:rsidP="00810C55">
    <w:pPr>
      <w:pStyle w:val="Header"/>
      <w:jc w:val="right"/>
    </w:pPr>
    <w:r>
      <w:t>22.07.2026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A26CD3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6B12DFB"/>
    <w:multiLevelType w:val="multilevel"/>
    <w:tmpl w:val="68002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D0550E"/>
    <w:multiLevelType w:val="multilevel"/>
    <w:tmpl w:val="A62C5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111F8D"/>
    <w:multiLevelType w:val="multilevel"/>
    <w:tmpl w:val="35DCB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6267485">
    <w:abstractNumId w:val="8"/>
  </w:num>
  <w:num w:numId="2" w16cid:durableId="1253199030">
    <w:abstractNumId w:val="6"/>
  </w:num>
  <w:num w:numId="3" w16cid:durableId="1377583416">
    <w:abstractNumId w:val="5"/>
  </w:num>
  <w:num w:numId="4" w16cid:durableId="1401051376">
    <w:abstractNumId w:val="4"/>
  </w:num>
  <w:num w:numId="5" w16cid:durableId="577060268">
    <w:abstractNumId w:val="7"/>
  </w:num>
  <w:num w:numId="6" w16cid:durableId="181938442">
    <w:abstractNumId w:val="3"/>
  </w:num>
  <w:num w:numId="7" w16cid:durableId="356276936">
    <w:abstractNumId w:val="2"/>
  </w:num>
  <w:num w:numId="8" w16cid:durableId="1792625749">
    <w:abstractNumId w:val="1"/>
  </w:num>
  <w:num w:numId="9" w16cid:durableId="408969253">
    <w:abstractNumId w:val="0"/>
  </w:num>
  <w:num w:numId="10" w16cid:durableId="1786003374">
    <w:abstractNumId w:val="9"/>
  </w:num>
  <w:num w:numId="11" w16cid:durableId="2143499943">
    <w:abstractNumId w:val="11"/>
  </w:num>
  <w:num w:numId="12" w16cid:durableId="20519542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B17"/>
    <w:rsid w:val="0001544B"/>
    <w:rsid w:val="0003243B"/>
    <w:rsid w:val="00034616"/>
    <w:rsid w:val="00037659"/>
    <w:rsid w:val="00044BEC"/>
    <w:rsid w:val="0006063C"/>
    <w:rsid w:val="000B2BAC"/>
    <w:rsid w:val="000C1179"/>
    <w:rsid w:val="000C68EB"/>
    <w:rsid w:val="000E1A2A"/>
    <w:rsid w:val="000E2AB8"/>
    <w:rsid w:val="0015074B"/>
    <w:rsid w:val="00163A88"/>
    <w:rsid w:val="00173B63"/>
    <w:rsid w:val="001A1AEE"/>
    <w:rsid w:val="001C7561"/>
    <w:rsid w:val="00241743"/>
    <w:rsid w:val="00286B27"/>
    <w:rsid w:val="00290CE8"/>
    <w:rsid w:val="0029639D"/>
    <w:rsid w:val="002B0B39"/>
    <w:rsid w:val="002B19F9"/>
    <w:rsid w:val="002F09B4"/>
    <w:rsid w:val="00320FA6"/>
    <w:rsid w:val="00321434"/>
    <w:rsid w:val="00326F90"/>
    <w:rsid w:val="003A4A6F"/>
    <w:rsid w:val="003A5047"/>
    <w:rsid w:val="003E1E01"/>
    <w:rsid w:val="003E24C7"/>
    <w:rsid w:val="003E39EE"/>
    <w:rsid w:val="00415AF7"/>
    <w:rsid w:val="004410FD"/>
    <w:rsid w:val="00457595"/>
    <w:rsid w:val="00461EB5"/>
    <w:rsid w:val="0046682D"/>
    <w:rsid w:val="00485683"/>
    <w:rsid w:val="004A6753"/>
    <w:rsid w:val="004C4DE7"/>
    <w:rsid w:val="004D4365"/>
    <w:rsid w:val="004E3012"/>
    <w:rsid w:val="005050E6"/>
    <w:rsid w:val="00525AE0"/>
    <w:rsid w:val="00553D12"/>
    <w:rsid w:val="00560DFB"/>
    <w:rsid w:val="00572511"/>
    <w:rsid w:val="00582B99"/>
    <w:rsid w:val="005920C7"/>
    <w:rsid w:val="005A0563"/>
    <w:rsid w:val="005B00C1"/>
    <w:rsid w:val="005C4858"/>
    <w:rsid w:val="005C6C41"/>
    <w:rsid w:val="005D359E"/>
    <w:rsid w:val="005F1236"/>
    <w:rsid w:val="00602736"/>
    <w:rsid w:val="00607A6E"/>
    <w:rsid w:val="00613132"/>
    <w:rsid w:val="00617A16"/>
    <w:rsid w:val="006249F0"/>
    <w:rsid w:val="00640CE2"/>
    <w:rsid w:val="00690AC1"/>
    <w:rsid w:val="006B43B4"/>
    <w:rsid w:val="006C32D4"/>
    <w:rsid w:val="006D3262"/>
    <w:rsid w:val="006E133C"/>
    <w:rsid w:val="00711D37"/>
    <w:rsid w:val="00727630"/>
    <w:rsid w:val="00777967"/>
    <w:rsid w:val="007A5F3B"/>
    <w:rsid w:val="007B3099"/>
    <w:rsid w:val="007C6700"/>
    <w:rsid w:val="007D26BE"/>
    <w:rsid w:val="007E7396"/>
    <w:rsid w:val="00810C55"/>
    <w:rsid w:val="00817D6F"/>
    <w:rsid w:val="008328FA"/>
    <w:rsid w:val="00854CDC"/>
    <w:rsid w:val="008B0BD6"/>
    <w:rsid w:val="008D4A3E"/>
    <w:rsid w:val="00936AD4"/>
    <w:rsid w:val="00957104"/>
    <w:rsid w:val="00966DAA"/>
    <w:rsid w:val="0098251E"/>
    <w:rsid w:val="00985BEF"/>
    <w:rsid w:val="009D5EEB"/>
    <w:rsid w:val="009D7672"/>
    <w:rsid w:val="00A23B7E"/>
    <w:rsid w:val="00A40911"/>
    <w:rsid w:val="00A63F2A"/>
    <w:rsid w:val="00AA1D8D"/>
    <w:rsid w:val="00AB525F"/>
    <w:rsid w:val="00B04604"/>
    <w:rsid w:val="00B2524C"/>
    <w:rsid w:val="00B36E75"/>
    <w:rsid w:val="00B47730"/>
    <w:rsid w:val="00B47995"/>
    <w:rsid w:val="00B83607"/>
    <w:rsid w:val="00BA38AA"/>
    <w:rsid w:val="00BA5927"/>
    <w:rsid w:val="00BD1FEC"/>
    <w:rsid w:val="00BD3F69"/>
    <w:rsid w:val="00BE4E7E"/>
    <w:rsid w:val="00C129D2"/>
    <w:rsid w:val="00C25E68"/>
    <w:rsid w:val="00C44525"/>
    <w:rsid w:val="00C44E44"/>
    <w:rsid w:val="00C52898"/>
    <w:rsid w:val="00C802B6"/>
    <w:rsid w:val="00CA2ED4"/>
    <w:rsid w:val="00CB0664"/>
    <w:rsid w:val="00CD183D"/>
    <w:rsid w:val="00CD452B"/>
    <w:rsid w:val="00D600BB"/>
    <w:rsid w:val="00DF0C8D"/>
    <w:rsid w:val="00DF26A2"/>
    <w:rsid w:val="00E0248D"/>
    <w:rsid w:val="00E10830"/>
    <w:rsid w:val="00E5556D"/>
    <w:rsid w:val="00E855B2"/>
    <w:rsid w:val="00E921C4"/>
    <w:rsid w:val="00E94F1E"/>
    <w:rsid w:val="00EA5BC4"/>
    <w:rsid w:val="00EA6CC0"/>
    <w:rsid w:val="00EE26AB"/>
    <w:rsid w:val="00EF478B"/>
    <w:rsid w:val="00F15A33"/>
    <w:rsid w:val="00F3136A"/>
    <w:rsid w:val="00F345A8"/>
    <w:rsid w:val="00F63970"/>
    <w:rsid w:val="00F64F39"/>
    <w:rsid w:val="00FC693F"/>
    <w:rsid w:val="00FD549A"/>
    <w:rsid w:val="1170E61A"/>
    <w:rsid w:val="17A63B0A"/>
    <w:rsid w:val="200DE5ED"/>
    <w:rsid w:val="34615BF2"/>
    <w:rsid w:val="35F96D31"/>
    <w:rsid w:val="41424883"/>
    <w:rsid w:val="7806E8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8243849-3FB4-4706-B9C7-085BD8181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5</Pages>
  <Words>982</Words>
  <Characters>5602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Basley</dc:creator>
  <cp:keywords/>
  <dc:description>generated by python-docx</dc:description>
  <cp:lastModifiedBy>Mark Basley</cp:lastModifiedBy>
  <cp:revision>121</cp:revision>
  <dcterms:created xsi:type="dcterms:W3CDTF">2026-07-22T10:20:00Z</dcterms:created>
  <dcterms:modified xsi:type="dcterms:W3CDTF">2026-07-24T14:13:00Z</dcterms:modified>
  <cp:category/>
</cp:coreProperties>
</file>