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76382F4E"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1C1F6F">
        <w:rPr>
          <w:rFonts w:ascii="Trebuchet MS" w:hAnsi="Trebuchet MS"/>
          <w:sz w:val="20"/>
        </w:rPr>
        <w:tab/>
        <w:t>Building Safety Co-ordinator</w:t>
      </w:r>
    </w:p>
    <w:p w14:paraId="6F66BE3A" w14:textId="77777777" w:rsidR="001B0345" w:rsidRDefault="001B0345">
      <w:pPr>
        <w:jc w:val="both"/>
        <w:rPr>
          <w:rFonts w:ascii="Trebuchet MS" w:hAnsi="Trebuchet MS"/>
          <w:sz w:val="20"/>
        </w:rPr>
      </w:pPr>
    </w:p>
    <w:p w14:paraId="539CA07E" w14:textId="545F1496"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1C1F6F">
        <w:rPr>
          <w:rFonts w:ascii="Trebuchet MS" w:hAnsi="Trebuchet MS"/>
          <w:sz w:val="20"/>
        </w:rPr>
        <w:tab/>
        <w:t>Band 8</w:t>
      </w:r>
    </w:p>
    <w:p w14:paraId="3AC5F17E" w14:textId="77777777" w:rsidR="001B0345" w:rsidRPr="0008322B" w:rsidRDefault="001B0345">
      <w:pPr>
        <w:jc w:val="both"/>
        <w:rPr>
          <w:rFonts w:ascii="Trebuchet MS" w:hAnsi="Trebuchet MS"/>
          <w:b/>
          <w:bCs/>
          <w:sz w:val="20"/>
          <w:szCs w:val="20"/>
        </w:rPr>
      </w:pPr>
    </w:p>
    <w:p w14:paraId="56CE41F1" w14:textId="6C0ECB97"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1C1F6F">
        <w:rPr>
          <w:rFonts w:ascii="Trebuchet MS" w:hAnsi="Trebuchet MS" w:cs="Arial"/>
          <w:sz w:val="20"/>
          <w:szCs w:val="20"/>
        </w:rPr>
        <w:t>Head of Compliance and Customer Safety</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4021EBEC" w14:textId="200EFB71"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 xml:space="preserve">To support the Head of Compliance and Customer Safety in ensuring that South Tyneside Council remains fully compliant with all statutory and regulatory requirements across the key areas of landlord compliance including Asbestos, Electrical Safety, Fire Safety, Gas Safety, Environmental Standards, Legionella, and Lifts. </w:t>
      </w:r>
      <w:r>
        <w:rPr>
          <w:rFonts w:ascii="Trebuchet MS" w:eastAsia="Arial" w:hAnsi="Trebuchet MS" w:cs="Arial"/>
          <w:spacing w:val="-2"/>
          <w:sz w:val="20"/>
          <w:szCs w:val="20"/>
        </w:rPr>
        <w:t xml:space="preserve"> </w:t>
      </w:r>
      <w:r w:rsidRPr="00D70084">
        <w:rPr>
          <w:rFonts w:ascii="Trebuchet MS" w:eastAsia="Arial" w:hAnsi="Trebuchet MS" w:cs="Arial"/>
          <w:spacing w:val="-2"/>
          <w:sz w:val="20"/>
          <w:szCs w:val="20"/>
        </w:rPr>
        <w:t>This includes adherence to all relevant legislation, Approved Codes of Practice (ACOP), guidance and recognised best practice.</w:t>
      </w:r>
    </w:p>
    <w:p w14:paraId="7064967F" w14:textId="77777777" w:rsidR="001C1F6F" w:rsidRPr="00D70084" w:rsidRDefault="001C1F6F" w:rsidP="001C1F6F">
      <w:pPr>
        <w:ind w:left="284" w:hanging="284"/>
        <w:rPr>
          <w:rFonts w:ascii="Trebuchet MS" w:eastAsia="Arial" w:hAnsi="Trebuchet MS" w:cs="Arial"/>
          <w:spacing w:val="-2"/>
          <w:sz w:val="20"/>
          <w:szCs w:val="20"/>
        </w:rPr>
      </w:pPr>
    </w:p>
    <w:p w14:paraId="5DEE7734" w14:textId="10EDEE78"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co</w:t>
      </w:r>
      <w:r>
        <w:rPr>
          <w:rFonts w:ascii="Trebuchet MS" w:eastAsia="Arial" w:hAnsi="Trebuchet MS" w:cs="Arial"/>
          <w:spacing w:val="-2"/>
          <w:sz w:val="20"/>
          <w:szCs w:val="20"/>
        </w:rPr>
        <w:t>-</w:t>
      </w:r>
      <w:r w:rsidRPr="00D70084">
        <w:rPr>
          <w:rFonts w:ascii="Trebuchet MS" w:eastAsia="Arial" w:hAnsi="Trebuchet MS" w:cs="Arial"/>
          <w:spacing w:val="-2"/>
          <w:sz w:val="20"/>
          <w:szCs w:val="20"/>
        </w:rPr>
        <w:t xml:space="preserve">ordinate and manage compliance activity across Property Services, Asset Management, Housing </w:t>
      </w:r>
      <w:r>
        <w:rPr>
          <w:rFonts w:ascii="Trebuchet MS" w:eastAsia="Arial" w:hAnsi="Trebuchet MS" w:cs="Arial"/>
          <w:spacing w:val="-2"/>
          <w:sz w:val="20"/>
          <w:szCs w:val="20"/>
        </w:rPr>
        <w:t>and</w:t>
      </w:r>
      <w:r w:rsidRPr="00D70084">
        <w:rPr>
          <w:rFonts w:ascii="Trebuchet MS" w:eastAsia="Arial" w:hAnsi="Trebuchet MS" w:cs="Arial"/>
          <w:spacing w:val="-2"/>
          <w:sz w:val="20"/>
          <w:szCs w:val="20"/>
        </w:rPr>
        <w:t xml:space="preserve"> Area Management, Team Leaders and external partners, ensuring workloads are effectively planned, prioritised and delivered in line with service objectives and regulatory requirements.</w:t>
      </w:r>
    </w:p>
    <w:p w14:paraId="205FE37A" w14:textId="77777777" w:rsidR="001C1F6F" w:rsidRPr="00D70084" w:rsidRDefault="001C1F6F" w:rsidP="001C1F6F">
      <w:pPr>
        <w:ind w:left="284" w:hanging="284"/>
        <w:rPr>
          <w:rFonts w:ascii="Trebuchet MS" w:eastAsia="Arial" w:hAnsi="Trebuchet MS" w:cs="Arial"/>
          <w:spacing w:val="-2"/>
          <w:sz w:val="20"/>
          <w:szCs w:val="20"/>
        </w:rPr>
      </w:pPr>
    </w:p>
    <w:p w14:paraId="19A69424" w14:textId="12E233AF"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undertake and co</w:t>
      </w:r>
      <w:r>
        <w:rPr>
          <w:rFonts w:ascii="Trebuchet MS" w:eastAsia="Arial" w:hAnsi="Trebuchet MS" w:cs="Arial"/>
          <w:spacing w:val="-2"/>
          <w:sz w:val="20"/>
          <w:szCs w:val="20"/>
        </w:rPr>
        <w:t>-</w:t>
      </w:r>
      <w:r w:rsidRPr="00D70084">
        <w:rPr>
          <w:rFonts w:ascii="Trebuchet MS" w:eastAsia="Arial" w:hAnsi="Trebuchet MS" w:cs="Arial"/>
          <w:spacing w:val="-2"/>
          <w:sz w:val="20"/>
          <w:szCs w:val="20"/>
        </w:rPr>
        <w:t>ordinate inspections of housing stock and buildings, ensuring properties are maintained in a safe, compliant condition and that any identified remedial works are progressed efficiently and within required timescales.</w:t>
      </w:r>
    </w:p>
    <w:p w14:paraId="268DF43C" w14:textId="77777777" w:rsidR="001C1F6F" w:rsidRPr="00D70084" w:rsidRDefault="001C1F6F" w:rsidP="001C1F6F">
      <w:pPr>
        <w:ind w:left="284" w:hanging="284"/>
        <w:rPr>
          <w:rFonts w:ascii="Trebuchet MS" w:eastAsia="Arial" w:hAnsi="Trebuchet MS" w:cs="Arial"/>
          <w:spacing w:val="-2"/>
          <w:sz w:val="20"/>
          <w:szCs w:val="20"/>
        </w:rPr>
      </w:pPr>
    </w:p>
    <w:p w14:paraId="2EDF5C64" w14:textId="4A851C7E"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 xml:space="preserve">To manage and oversee the High-Rise Caretaker </w:t>
      </w:r>
      <w:r>
        <w:rPr>
          <w:rFonts w:ascii="Trebuchet MS" w:eastAsia="Arial" w:hAnsi="Trebuchet MS" w:cs="Arial"/>
          <w:spacing w:val="-2"/>
          <w:sz w:val="20"/>
          <w:szCs w:val="20"/>
        </w:rPr>
        <w:t>S</w:t>
      </w:r>
      <w:r w:rsidRPr="00D70084">
        <w:rPr>
          <w:rFonts w:ascii="Trebuchet MS" w:eastAsia="Arial" w:hAnsi="Trebuchet MS" w:cs="Arial"/>
          <w:spacing w:val="-2"/>
          <w:sz w:val="20"/>
          <w:szCs w:val="20"/>
        </w:rPr>
        <w:t>ervice, ensuring that standards of cleanliness, safety and building presentation are maintained, and that caretaking activity supports wider building safety and compliance objectives.</w:t>
      </w:r>
    </w:p>
    <w:p w14:paraId="49E843D1" w14:textId="77777777" w:rsidR="001C1F6F" w:rsidRPr="00D70084" w:rsidRDefault="001C1F6F" w:rsidP="001C1F6F">
      <w:pPr>
        <w:ind w:left="284" w:hanging="284"/>
        <w:rPr>
          <w:rFonts w:ascii="Trebuchet MS" w:eastAsia="Arial" w:hAnsi="Trebuchet MS" w:cs="Arial"/>
          <w:spacing w:val="-2"/>
          <w:sz w:val="20"/>
          <w:szCs w:val="20"/>
        </w:rPr>
      </w:pPr>
    </w:p>
    <w:p w14:paraId="6E7E7A72" w14:textId="5612756C"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operate within defined compliance frameworks, supporting the organisation to identify, assess and manage landlord compliance risks, and providing assurance that policies, procedures and control measures are consistently implemented.</w:t>
      </w:r>
    </w:p>
    <w:p w14:paraId="052C593C" w14:textId="77777777" w:rsidR="001C1F6F" w:rsidRPr="00D70084" w:rsidRDefault="001C1F6F" w:rsidP="001C1F6F">
      <w:pPr>
        <w:ind w:left="284" w:hanging="284"/>
        <w:rPr>
          <w:rFonts w:ascii="Trebuchet MS" w:eastAsia="Arial" w:hAnsi="Trebuchet MS" w:cs="Arial"/>
          <w:spacing w:val="-2"/>
          <w:sz w:val="20"/>
          <w:szCs w:val="20"/>
        </w:rPr>
      </w:pPr>
    </w:p>
    <w:p w14:paraId="116802FB" w14:textId="1D2FA533"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provide a robust compliance monitoring and assurance function, ensuring all compliance workflows are effectively managed, completed in a timely manner and subject to appropriate oversight.</w:t>
      </w:r>
    </w:p>
    <w:p w14:paraId="5E4702CA" w14:textId="77777777" w:rsidR="001C1F6F" w:rsidRPr="00D70084" w:rsidRDefault="001C1F6F" w:rsidP="001C1F6F">
      <w:pPr>
        <w:ind w:left="284" w:hanging="284"/>
        <w:rPr>
          <w:rFonts w:ascii="Trebuchet MS" w:eastAsia="Arial" w:hAnsi="Trebuchet MS" w:cs="Arial"/>
          <w:spacing w:val="-2"/>
          <w:sz w:val="20"/>
          <w:szCs w:val="20"/>
        </w:rPr>
      </w:pPr>
    </w:p>
    <w:p w14:paraId="6542F4A5" w14:textId="47E15DC2"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support the scoping, design and monitoring of compliance-related works and projects, including the oversight of costs, resources, and value for money, ensuring effective use of budgets and service delivery.</w:t>
      </w:r>
    </w:p>
    <w:p w14:paraId="54B0420B" w14:textId="77777777" w:rsidR="001C1F6F" w:rsidRPr="00D70084" w:rsidRDefault="001C1F6F" w:rsidP="001C1F6F">
      <w:pPr>
        <w:ind w:left="284" w:hanging="284"/>
        <w:rPr>
          <w:rFonts w:ascii="Trebuchet MS" w:eastAsia="Arial" w:hAnsi="Trebuchet MS" w:cs="Arial"/>
          <w:spacing w:val="-2"/>
          <w:sz w:val="20"/>
          <w:szCs w:val="20"/>
        </w:rPr>
      </w:pPr>
    </w:p>
    <w:p w14:paraId="08E2939D" w14:textId="2BD6B937"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ensure compliance with all corporate Health and Safety policies, procedures and relevant legislation, including the effective management of risk across all workstreams.</w:t>
      </w:r>
    </w:p>
    <w:p w14:paraId="7745ABEC" w14:textId="77777777" w:rsidR="001C1F6F" w:rsidRPr="00D70084" w:rsidRDefault="001C1F6F" w:rsidP="001C1F6F">
      <w:pPr>
        <w:ind w:left="284" w:hanging="284"/>
        <w:rPr>
          <w:rFonts w:ascii="Trebuchet MS" w:eastAsia="Arial" w:hAnsi="Trebuchet MS" w:cs="Arial"/>
          <w:spacing w:val="-2"/>
          <w:sz w:val="20"/>
          <w:szCs w:val="20"/>
        </w:rPr>
      </w:pPr>
    </w:p>
    <w:p w14:paraId="46E17E49" w14:textId="77777777"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contribute positively to the leadership and delivery of team and service initiatives, supporting a high-performance culture focused on continuous improvement, customer safety, and regulatory compliance.</w:t>
      </w:r>
    </w:p>
    <w:p w14:paraId="53B6929B" w14:textId="77777777" w:rsidR="001C1F6F" w:rsidRPr="00D70084" w:rsidRDefault="001C1F6F" w:rsidP="001C1F6F">
      <w:pPr>
        <w:ind w:left="284" w:hanging="284"/>
        <w:rPr>
          <w:rFonts w:ascii="Trebuchet MS" w:eastAsia="Arial" w:hAnsi="Trebuchet MS" w:cs="Arial"/>
          <w:spacing w:val="-2"/>
          <w:sz w:val="20"/>
          <w:szCs w:val="20"/>
        </w:rPr>
      </w:pPr>
    </w:p>
    <w:p w14:paraId="1E232737" w14:textId="678C2F5F"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lastRenderedPageBreak/>
        <w:t>To schedule, co</w:t>
      </w:r>
      <w:r>
        <w:rPr>
          <w:rFonts w:ascii="Trebuchet MS" w:eastAsia="Arial" w:hAnsi="Trebuchet MS" w:cs="Arial"/>
          <w:spacing w:val="-2"/>
          <w:sz w:val="20"/>
          <w:szCs w:val="20"/>
        </w:rPr>
        <w:t>-</w:t>
      </w:r>
      <w:r w:rsidRPr="00D70084">
        <w:rPr>
          <w:rFonts w:ascii="Trebuchet MS" w:eastAsia="Arial" w:hAnsi="Trebuchet MS" w:cs="Arial"/>
          <w:spacing w:val="-2"/>
          <w:sz w:val="20"/>
          <w:szCs w:val="20"/>
        </w:rPr>
        <w:t>ordinate, and oversee safety inspections across the Council’s housing stock, including monitoring the performance and output of officers undertaking inspections and ensuring consistent quality and standards.</w:t>
      </w:r>
    </w:p>
    <w:p w14:paraId="45A439D4" w14:textId="77777777" w:rsidR="001C1F6F" w:rsidRPr="00D70084" w:rsidRDefault="001C1F6F" w:rsidP="001C1F6F">
      <w:pPr>
        <w:ind w:left="284" w:hanging="284"/>
        <w:rPr>
          <w:rFonts w:ascii="Trebuchet MS" w:eastAsia="Arial" w:hAnsi="Trebuchet MS" w:cs="Arial"/>
          <w:spacing w:val="-2"/>
          <w:sz w:val="20"/>
          <w:szCs w:val="20"/>
        </w:rPr>
      </w:pPr>
    </w:p>
    <w:p w14:paraId="484B537B" w14:textId="080238CA"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ensure that all compliance data systems are accurately maintained, supporting data integrity, performance reporting and regulatory submissions, including Tenant Satisfaction Measures (TSMs).</w:t>
      </w:r>
    </w:p>
    <w:p w14:paraId="0CCE6AE1" w14:textId="77777777" w:rsidR="001C1F6F" w:rsidRPr="00D70084" w:rsidRDefault="001C1F6F" w:rsidP="001C1F6F">
      <w:pPr>
        <w:ind w:left="284" w:hanging="284"/>
        <w:rPr>
          <w:rFonts w:ascii="Trebuchet MS" w:eastAsia="Arial" w:hAnsi="Trebuchet MS" w:cs="Arial"/>
          <w:spacing w:val="-2"/>
          <w:sz w:val="20"/>
          <w:szCs w:val="20"/>
        </w:rPr>
      </w:pPr>
    </w:p>
    <w:p w14:paraId="65E7015E" w14:textId="77777777" w:rsidR="001C1F6F" w:rsidRPr="00D70084" w:rsidRDefault="001C1F6F" w:rsidP="001C1F6F">
      <w:pPr>
        <w:numPr>
          <w:ilvl w:val="0"/>
          <w:numId w:val="3"/>
        </w:numPr>
        <w:tabs>
          <w:tab w:val="clear" w:pos="720"/>
        </w:tabs>
        <w:ind w:left="284" w:hanging="284"/>
        <w:rPr>
          <w:rFonts w:ascii="Trebuchet MS" w:eastAsia="Arial" w:hAnsi="Trebuchet MS" w:cs="Arial"/>
          <w:spacing w:val="-2"/>
          <w:sz w:val="20"/>
          <w:szCs w:val="20"/>
        </w:rPr>
      </w:pPr>
      <w:r w:rsidRPr="00D70084">
        <w:rPr>
          <w:rFonts w:ascii="Trebuchet MS" w:eastAsia="Arial" w:hAnsi="Trebuchet MS" w:cs="Arial"/>
          <w:spacing w:val="-2"/>
          <w:sz w:val="20"/>
          <w:szCs w:val="20"/>
        </w:rPr>
        <w:t>To support the organisation in enhancing its building safety framework through audit, reporting, and assurance activity, including contribution to Fire Risk Assessment auditing, RPEEP assessments, and the ongoing development of the ‘golden thread’ of information for Higher Risk Residential Buildings (HRRBs).</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01A588DF" w14:textId="77777777" w:rsidR="00E30B57" w:rsidRPr="00FD0651" w:rsidRDefault="00E30B57" w:rsidP="00E30B57">
      <w:pPr>
        <w:numPr>
          <w:ilvl w:val="0"/>
          <w:numId w:val="5"/>
        </w:numPr>
        <w:ind w:left="284" w:hanging="284"/>
        <w:jc w:val="both"/>
        <w:rPr>
          <w:rFonts w:ascii="Trebuchet MS" w:hAnsi="Trebuchet MS"/>
          <w:b/>
          <w:bCs/>
          <w:i/>
          <w:sz w:val="20"/>
        </w:rPr>
      </w:pPr>
      <w:r w:rsidRPr="00FD0651">
        <w:rPr>
          <w:rFonts w:ascii="Trebuchet MS" w:hAnsi="Trebuchet MS"/>
          <w:b/>
          <w:bCs/>
          <w:i/>
          <w:sz w:val="20"/>
        </w:rPr>
        <w:t>You will achieve these objectives by:</w:t>
      </w:r>
    </w:p>
    <w:p w14:paraId="2A32D475" w14:textId="3267C8CB"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Undertak</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building and compliance surveys, collating and analysing information to ensure buildings are safe and free from significant risk, liaising with relevant Service Managers to ensure identified issues are addressed.</w:t>
      </w:r>
    </w:p>
    <w:p w14:paraId="4BCFE311" w14:textId="0966C7CE"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Undertak</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regular reviews and evaluations of landlord compliance risks and emerging issues, co</w:t>
      </w:r>
      <w:r w:rsidR="00E30B57">
        <w:rPr>
          <w:rFonts w:ascii="Trebuchet MS" w:eastAsia="Arial" w:hAnsi="Trebuchet MS" w:cs="Arial"/>
          <w:spacing w:val="-2"/>
          <w:sz w:val="20"/>
          <w:szCs w:val="20"/>
        </w:rPr>
        <w:t>-</w:t>
      </w:r>
      <w:r w:rsidRPr="00D70084">
        <w:rPr>
          <w:rFonts w:ascii="Trebuchet MS" w:eastAsia="Arial" w:hAnsi="Trebuchet MS" w:cs="Arial"/>
          <w:spacing w:val="-2"/>
          <w:sz w:val="20"/>
          <w:szCs w:val="20"/>
        </w:rPr>
        <w:t>ordinating internal and external compliance activity to ensure appropriate mitigation and assurance.</w:t>
      </w:r>
    </w:p>
    <w:p w14:paraId="18881DE2" w14:textId="5D7D0F2A"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Identify</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potential areas of compliance vulnerability and risk, reporting breaches or potential breaches to appropriate Service Managers and supporting resolution.</w:t>
      </w:r>
    </w:p>
    <w:p w14:paraId="4ACC9B0E" w14:textId="7E498EAB"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Develop</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and maintain</w:t>
      </w:r>
      <w:r w:rsidR="00E30B57">
        <w:rPr>
          <w:rFonts w:ascii="Trebuchet MS" w:eastAsia="Arial" w:hAnsi="Trebuchet MS" w:cs="Arial"/>
          <w:spacing w:val="-2"/>
          <w:sz w:val="20"/>
          <w:szCs w:val="20"/>
        </w:rPr>
        <w:t xml:space="preserve">ing </w:t>
      </w:r>
      <w:r w:rsidRPr="00D70084">
        <w:rPr>
          <w:rFonts w:ascii="Trebuchet MS" w:eastAsia="Arial" w:hAnsi="Trebuchet MS" w:cs="Arial"/>
          <w:spacing w:val="-2"/>
          <w:sz w:val="20"/>
          <w:szCs w:val="20"/>
        </w:rPr>
        <w:t>up-to-date knowledge of relevant legislation, policies, standards and regulatory requirements, ensuring this is applied in practice.</w:t>
      </w:r>
    </w:p>
    <w:p w14:paraId="16E983E6" w14:textId="5B1B1EB0"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Assist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with the development and delivery of programmes for building safety inspections, fire risk assessments, evacuation assessments (including RPEEPs), home safety checks, stock condition surveys and MOT inspections, ensuring compliance performance targets and TSM requirements are achieved.</w:t>
      </w:r>
    </w:p>
    <w:p w14:paraId="1F47B48D" w14:textId="01EF82C3"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Prepar</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detailed specifications, including health and safety plans, risk assessments and supporting documentation in line with current legislation and CDM Regulations.</w:t>
      </w:r>
    </w:p>
    <w:p w14:paraId="478A17A8" w14:textId="727053CF"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Monitor</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subcontractor and contractor performance in relation to quality, compliance, programme delivery and value for money, escalating concerns where necessary.</w:t>
      </w:r>
    </w:p>
    <w:p w14:paraId="63216701" w14:textId="7D754F42"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Ensur</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Permit to Work systems are correctly implemented and complied with across all applicable works and activities.</w:t>
      </w:r>
    </w:p>
    <w:p w14:paraId="34601812" w14:textId="327B0495"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Liais</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with Asset and Property Services Management and Housing </w:t>
      </w:r>
      <w:r w:rsidR="00E30B57">
        <w:rPr>
          <w:rFonts w:ascii="Trebuchet MS" w:eastAsia="Arial" w:hAnsi="Trebuchet MS" w:cs="Arial"/>
          <w:spacing w:val="-2"/>
          <w:sz w:val="20"/>
          <w:szCs w:val="20"/>
        </w:rPr>
        <w:t>and</w:t>
      </w:r>
      <w:r w:rsidRPr="00D70084">
        <w:rPr>
          <w:rFonts w:ascii="Trebuchet MS" w:eastAsia="Arial" w:hAnsi="Trebuchet MS" w:cs="Arial"/>
          <w:spacing w:val="-2"/>
          <w:sz w:val="20"/>
          <w:szCs w:val="20"/>
        </w:rPr>
        <w:t xml:space="preserve"> Area Management </w:t>
      </w:r>
      <w:r w:rsidR="00E30B57">
        <w:rPr>
          <w:rFonts w:ascii="Trebuchet MS" w:eastAsia="Arial" w:hAnsi="Trebuchet MS" w:cs="Arial"/>
          <w:spacing w:val="-2"/>
          <w:sz w:val="20"/>
          <w:szCs w:val="20"/>
        </w:rPr>
        <w:t>T</w:t>
      </w:r>
      <w:r w:rsidRPr="00D70084">
        <w:rPr>
          <w:rFonts w:ascii="Trebuchet MS" w:eastAsia="Arial" w:hAnsi="Trebuchet MS" w:cs="Arial"/>
          <w:spacing w:val="-2"/>
          <w:sz w:val="20"/>
          <w:szCs w:val="20"/>
        </w:rPr>
        <w:t>eams to plan, co</w:t>
      </w:r>
      <w:r w:rsidR="00E30B57">
        <w:rPr>
          <w:rFonts w:ascii="Trebuchet MS" w:eastAsia="Arial" w:hAnsi="Trebuchet MS" w:cs="Arial"/>
          <w:spacing w:val="-2"/>
          <w:sz w:val="20"/>
          <w:szCs w:val="20"/>
        </w:rPr>
        <w:t>-</w:t>
      </w:r>
      <w:r w:rsidRPr="00D70084">
        <w:rPr>
          <w:rFonts w:ascii="Trebuchet MS" w:eastAsia="Arial" w:hAnsi="Trebuchet MS" w:cs="Arial"/>
          <w:spacing w:val="-2"/>
          <w:sz w:val="20"/>
          <w:szCs w:val="20"/>
        </w:rPr>
        <w:t>ordinate, prioritise and manage workloads effectively.</w:t>
      </w:r>
    </w:p>
    <w:p w14:paraId="38356917" w14:textId="3E7FF8ED" w:rsidR="001C1F6F"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Assist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with the implementation, development and effective operation of systems, particularly those relating to digital technology, data management and compliance reporting.</w:t>
      </w:r>
    </w:p>
    <w:p w14:paraId="439F729F" w14:textId="137926E4"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Manag</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and oversee</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the High-Rise Caretaker service, ensuring expected standards of safety, cleanliness and presentation are maintained, and that caretaking activity supports wider building safety and compliance objectives.</w:t>
      </w:r>
    </w:p>
    <w:p w14:paraId="43A52177" w14:textId="61A4CA02"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Monitor</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the performance and output of staff and officers undertaking safety inspections or caretaking duties, ensuring consistent standards, quality and compliance with procedures.</w:t>
      </w:r>
    </w:p>
    <w:p w14:paraId="29C56E1B" w14:textId="540E10A7"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Participat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in resident involvement and engagement activities relating to building safety, including attendance at Tenant Forums, resident meetings and consultation events.</w:t>
      </w:r>
    </w:p>
    <w:p w14:paraId="12358458" w14:textId="6BA092FF"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Champion building safety across the organisation, contractors and residents, promoting a positive culture of compliance, accountability and continuous improvement.</w:t>
      </w:r>
    </w:p>
    <w:p w14:paraId="146E1093" w14:textId="5A206743"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Undertak</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effective consultation with customers before and during works, ensuring clear communication, appropriate support and a positive customer experience.</w:t>
      </w:r>
    </w:p>
    <w:p w14:paraId="5ABF6A1E" w14:textId="541EC702"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lastRenderedPageBreak/>
        <w:t>Ensur</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all compliance actions are effectively tracked, prioritised, issued and completed within agreed timescales, supporting audit assurance and reporting requirements.</w:t>
      </w:r>
    </w:p>
    <w:p w14:paraId="2A93DC06" w14:textId="66EEAF48"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Attend</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incidents when required, supporting residents and ensuring incidents are appropriately recorded, investigated and reviewed.</w:t>
      </w:r>
    </w:p>
    <w:p w14:paraId="3372201D" w14:textId="42DAF2B6"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Support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the collection, validation and quality assurance of compliance and asset data to ensure regulatory readiness, audit assurance, and accurate reporting, including TSM submissions.</w:t>
      </w:r>
    </w:p>
    <w:p w14:paraId="00E26281" w14:textId="3194FE05"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Meet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performance targets set by South Tyneside Council senior management and contribut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to service delivery objectives.</w:t>
      </w:r>
    </w:p>
    <w:p w14:paraId="282B3F1C" w14:textId="37CE22C4"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Assist</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in driving sustained performance improvement through proactive management approaches that enhance efficiency, effectiveness and value for money.</w:t>
      </w:r>
    </w:p>
    <w:p w14:paraId="6D57CC09" w14:textId="46815CF4"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Ensur</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South Tyneside Council’s customer service standards are upheld and that all works are delivered to a high standard.</w:t>
      </w:r>
    </w:p>
    <w:p w14:paraId="6DE75DE5" w14:textId="4276DC0B"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Respond</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to complaints and enquiries from customers and elected members in accordance with Council procedures.</w:t>
      </w:r>
    </w:p>
    <w:p w14:paraId="79C6BE82" w14:textId="31AD96E1"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Provid</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professional and technical advice as required, ensuring compliance with legislation, guidance and relevant governing bodies.</w:t>
      </w:r>
    </w:p>
    <w:p w14:paraId="60B6D3B4" w14:textId="236CA772" w:rsidR="001C1F6F" w:rsidRPr="00D70084" w:rsidRDefault="001C1F6F" w:rsidP="00E30B57">
      <w:pPr>
        <w:numPr>
          <w:ilvl w:val="0"/>
          <w:numId w:val="6"/>
        </w:numPr>
        <w:spacing w:before="120"/>
        <w:ind w:left="567" w:hanging="283"/>
        <w:rPr>
          <w:rFonts w:ascii="Trebuchet MS" w:eastAsia="Arial" w:hAnsi="Trebuchet MS" w:cs="Arial"/>
          <w:spacing w:val="-2"/>
          <w:sz w:val="20"/>
          <w:szCs w:val="20"/>
        </w:rPr>
      </w:pPr>
      <w:r w:rsidRPr="00D70084">
        <w:rPr>
          <w:rFonts w:ascii="Trebuchet MS" w:eastAsia="Arial" w:hAnsi="Trebuchet MS" w:cs="Arial"/>
          <w:spacing w:val="-2"/>
          <w:sz w:val="20"/>
          <w:szCs w:val="20"/>
        </w:rPr>
        <w:t>Tak</w:t>
      </w:r>
      <w:r w:rsidR="00E30B57">
        <w:rPr>
          <w:rFonts w:ascii="Trebuchet MS" w:eastAsia="Arial" w:hAnsi="Trebuchet MS" w:cs="Arial"/>
          <w:spacing w:val="-2"/>
          <w:sz w:val="20"/>
          <w:szCs w:val="20"/>
        </w:rPr>
        <w:t>ing</w:t>
      </w:r>
      <w:r w:rsidRPr="00D70084">
        <w:rPr>
          <w:rFonts w:ascii="Trebuchet MS" w:eastAsia="Arial" w:hAnsi="Trebuchet MS" w:cs="Arial"/>
          <w:spacing w:val="-2"/>
          <w:sz w:val="20"/>
          <w:szCs w:val="20"/>
        </w:rPr>
        <w:t xml:space="preserve"> responsibility for Health and Safety within the service area, ensuring full compliance with legislation, Council policy and CDM Regulations across all projects and workstreams.</w:t>
      </w:r>
    </w:p>
    <w:p w14:paraId="60E49786" w14:textId="77777777" w:rsidR="001C1F6F" w:rsidRDefault="001C1F6F" w:rsidP="00E30B57">
      <w:pPr>
        <w:spacing w:before="120"/>
        <w:ind w:left="720"/>
        <w:rPr>
          <w:rFonts w:ascii="Trebuchet MS" w:eastAsia="Arial" w:hAnsi="Trebuchet MS" w:cs="Arial"/>
          <w:spacing w:val="-2"/>
          <w:sz w:val="20"/>
          <w:szCs w:val="20"/>
        </w:rPr>
      </w:pPr>
    </w:p>
    <w:p w14:paraId="02983481" w14:textId="29B69B8D" w:rsidR="00E30B57" w:rsidRPr="00FD0651" w:rsidRDefault="00E30B57" w:rsidP="00E30B57">
      <w:pPr>
        <w:numPr>
          <w:ilvl w:val="0"/>
          <w:numId w:val="5"/>
        </w:numPr>
        <w:ind w:left="284" w:hanging="284"/>
        <w:jc w:val="both"/>
        <w:rPr>
          <w:rFonts w:ascii="Trebuchet MS" w:hAnsi="Trebuchet MS"/>
          <w:b/>
          <w:bCs/>
          <w:i/>
          <w:sz w:val="20"/>
        </w:rPr>
      </w:pPr>
      <w:r>
        <w:rPr>
          <w:rFonts w:ascii="Trebuchet MS" w:hAnsi="Trebuchet MS"/>
          <w:b/>
          <w:bCs/>
          <w:i/>
          <w:sz w:val="20"/>
        </w:rPr>
        <w:t xml:space="preserve">To adhere to corporate responsibilities.  You </w:t>
      </w:r>
      <w:r w:rsidRPr="00FD0651">
        <w:rPr>
          <w:rFonts w:ascii="Trebuchet MS" w:hAnsi="Trebuchet MS"/>
          <w:b/>
          <w:bCs/>
          <w:i/>
          <w:sz w:val="20"/>
        </w:rPr>
        <w:t>will:</w:t>
      </w:r>
    </w:p>
    <w:p w14:paraId="3492C725" w14:textId="77777777"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Contribute to a positive, performance</w:t>
      </w:r>
      <w:r w:rsidRPr="004823AC">
        <w:rPr>
          <w:rFonts w:ascii="Trebuchet MS" w:eastAsia="Arial" w:hAnsi="Trebuchet MS" w:cs="Arial"/>
          <w:spacing w:val="-2"/>
          <w:sz w:val="20"/>
          <w:szCs w:val="20"/>
        </w:rPr>
        <w:noBreakHyphen/>
        <w:t>focused culture, delivering high standards of customer care with clear priorities and targets.</w:t>
      </w:r>
    </w:p>
    <w:p w14:paraId="46CB6466" w14:textId="77777777"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Promote equality and value diversity in the workplace and in service delivery.</w:t>
      </w:r>
    </w:p>
    <w:p w14:paraId="7E43667A" w14:textId="3CB24D53"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 xml:space="preserve">Communicate effectively with colleagues across the </w:t>
      </w:r>
      <w:r w:rsidR="001E5EF5">
        <w:rPr>
          <w:rFonts w:ascii="Trebuchet MS" w:eastAsia="Arial" w:hAnsi="Trebuchet MS" w:cs="Arial"/>
          <w:spacing w:val="-2"/>
          <w:sz w:val="20"/>
          <w:szCs w:val="20"/>
        </w:rPr>
        <w:t>D</w:t>
      </w:r>
      <w:r w:rsidRPr="004823AC">
        <w:rPr>
          <w:rFonts w:ascii="Trebuchet MS" w:eastAsia="Arial" w:hAnsi="Trebuchet MS" w:cs="Arial"/>
          <w:spacing w:val="-2"/>
          <w:sz w:val="20"/>
          <w:szCs w:val="20"/>
        </w:rPr>
        <w:t>irectorate and organisation to promote consistency and share best practice.</w:t>
      </w:r>
    </w:p>
    <w:p w14:paraId="19D45F84" w14:textId="77777777"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Participate in the delivery of corporate and service objectives.</w:t>
      </w:r>
    </w:p>
    <w:p w14:paraId="3B91CDAF" w14:textId="6C8FBE36"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Work with managers to ensure compliance with all relevant legislation, guidance, policies and procedures.</w:t>
      </w:r>
    </w:p>
    <w:p w14:paraId="22388D14" w14:textId="61810312"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Proactively support partnership working across South Tyneside Council and with external stakeholders to maximise outcomes, value for money and service resilience.</w:t>
      </w:r>
    </w:p>
    <w:p w14:paraId="18244E8A" w14:textId="77777777"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Assist in the development of new initiatives and services.</w:t>
      </w:r>
    </w:p>
    <w:p w14:paraId="1AE9FC4A" w14:textId="77777777" w:rsidR="001C1F6F" w:rsidRPr="004823AC" w:rsidRDefault="001C1F6F" w:rsidP="00E30B57">
      <w:pPr>
        <w:numPr>
          <w:ilvl w:val="0"/>
          <w:numId w:val="3"/>
        </w:numPr>
        <w:tabs>
          <w:tab w:val="clear" w:pos="720"/>
          <w:tab w:val="num" w:pos="567"/>
        </w:tabs>
        <w:spacing w:before="120"/>
        <w:ind w:left="567" w:hanging="283"/>
        <w:rPr>
          <w:rFonts w:ascii="Trebuchet MS" w:eastAsia="Arial" w:hAnsi="Trebuchet MS" w:cs="Arial"/>
          <w:spacing w:val="-2"/>
          <w:sz w:val="20"/>
          <w:szCs w:val="20"/>
        </w:rPr>
      </w:pPr>
      <w:r w:rsidRPr="004823AC">
        <w:rPr>
          <w:rFonts w:ascii="Trebuchet MS" w:eastAsia="Arial" w:hAnsi="Trebuchet MS" w:cs="Arial"/>
          <w:spacing w:val="-2"/>
          <w:sz w:val="20"/>
          <w:szCs w:val="20"/>
        </w:rPr>
        <w:t>A flexible approach to working hours is required, including attendance at occasional out</w:t>
      </w:r>
      <w:r w:rsidRPr="004823AC">
        <w:rPr>
          <w:rFonts w:ascii="Trebuchet MS" w:eastAsia="Arial" w:hAnsi="Trebuchet MS" w:cs="Arial"/>
          <w:spacing w:val="-2"/>
          <w:sz w:val="20"/>
          <w:szCs w:val="20"/>
        </w:rPr>
        <w:noBreakHyphen/>
        <w:t>of</w:t>
      </w:r>
      <w:r w:rsidRPr="004823AC">
        <w:rPr>
          <w:rFonts w:ascii="Trebuchet MS" w:eastAsia="Arial" w:hAnsi="Trebuchet MS" w:cs="Arial"/>
          <w:spacing w:val="-2"/>
          <w:sz w:val="20"/>
          <w:szCs w:val="20"/>
        </w:rPr>
        <w:noBreakHyphen/>
        <w:t>hours meetings.</w:t>
      </w:r>
    </w:p>
    <w:p w14:paraId="725165EA" w14:textId="77777777" w:rsidR="00967D52" w:rsidRDefault="00967D52">
      <w:pPr>
        <w:rPr>
          <w:rFonts w:ascii="Trebuchet MS" w:hAnsi="Trebuchet MS"/>
          <w:sz w:val="20"/>
        </w:rPr>
      </w:pPr>
    </w:p>
    <w:p w14:paraId="48BB1588" w14:textId="77777777" w:rsidR="001E5EF5" w:rsidRDefault="001E5EF5">
      <w:pPr>
        <w:rPr>
          <w:rFonts w:ascii="Trebuchet MS" w:hAnsi="Trebuchet MS"/>
          <w:sz w:val="20"/>
        </w:rPr>
      </w:pPr>
    </w:p>
    <w:p w14:paraId="01EA1644"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372209C2"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1C1F6F">
        <w:rPr>
          <w:rFonts w:ascii="Trebuchet MS" w:hAnsi="Trebuchet MS"/>
          <w:sz w:val="20"/>
        </w:rPr>
        <w:t>DK/KDS</w:t>
      </w:r>
    </w:p>
    <w:p w14:paraId="65D483ED" w14:textId="77777777" w:rsidR="001B0345" w:rsidRDefault="001B0345">
      <w:pPr>
        <w:ind w:left="5040" w:firstLine="720"/>
        <w:jc w:val="both"/>
        <w:rPr>
          <w:rFonts w:ascii="Trebuchet MS" w:hAnsi="Trebuchet MS"/>
          <w:sz w:val="20"/>
        </w:rPr>
      </w:pPr>
    </w:p>
    <w:p w14:paraId="24D61ADA" w14:textId="1435D397"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1C1F6F">
        <w:rPr>
          <w:rFonts w:ascii="Trebuchet MS" w:hAnsi="Trebuchet MS"/>
          <w:sz w:val="20"/>
        </w:rPr>
        <w:t>16/10/2026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F4DD5" w14:textId="77777777" w:rsidR="005C13CE" w:rsidRDefault="005C13CE">
      <w:r>
        <w:separator/>
      </w:r>
    </w:p>
  </w:endnote>
  <w:endnote w:type="continuationSeparator" w:id="0">
    <w:p w14:paraId="5C0485A4" w14:textId="77777777" w:rsidR="005C13CE" w:rsidRDefault="005C1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1630FC94" w:rsidR="001B0345" w:rsidRDefault="001C1F6F">
    <w:pPr>
      <w:pStyle w:val="Footer"/>
      <w:rPr>
        <w:rFonts w:ascii="Trebuchet MS" w:hAnsi="Trebuchet MS"/>
        <w:sz w:val="16"/>
      </w:rPr>
    </w:pPr>
    <w:r>
      <w:rPr>
        <w:rFonts w:ascii="Trebuchet MS" w:hAnsi="Trebuchet MS"/>
        <w:sz w:val="16"/>
      </w:rPr>
      <w:t>Building Safety Co-ordinator JD</w:t>
    </w:r>
    <w:r w:rsidR="00342936">
      <w:rPr>
        <w:rFonts w:ascii="Trebuchet MS" w:hAnsi="Trebuchet MS"/>
        <w:sz w:val="16"/>
      </w:rPr>
      <w:t xml:space="preserve"> – </w:t>
    </w:r>
    <w:r>
      <w:rPr>
        <w:rFonts w:ascii="Trebuchet MS" w:hAnsi="Trebuchet MS"/>
        <w:sz w:val="16"/>
      </w:rPr>
      <w:t>16.10.26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C0768" w14:textId="77777777" w:rsidR="005C13CE" w:rsidRDefault="005C13CE">
      <w:r>
        <w:separator/>
      </w:r>
    </w:p>
  </w:footnote>
  <w:footnote w:type="continuationSeparator" w:id="0">
    <w:p w14:paraId="68B64F4A" w14:textId="77777777" w:rsidR="005C13CE" w:rsidRDefault="005C1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0F40"/>
    <w:multiLevelType w:val="hybridMultilevel"/>
    <w:tmpl w:val="E51AD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BF73790"/>
    <w:multiLevelType w:val="hybridMultilevel"/>
    <w:tmpl w:val="6EB82382"/>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266625E"/>
    <w:multiLevelType w:val="hybridMultilevel"/>
    <w:tmpl w:val="F3C2D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40F2752"/>
    <w:multiLevelType w:val="hybridMultilevel"/>
    <w:tmpl w:val="7A78B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5800614">
    <w:abstractNumId w:val="1"/>
  </w:num>
  <w:num w:numId="2" w16cid:durableId="248463074">
    <w:abstractNumId w:val="2"/>
  </w:num>
  <w:num w:numId="3" w16cid:durableId="417143089">
    <w:abstractNumId w:val="3"/>
  </w:num>
  <w:num w:numId="4" w16cid:durableId="612516350">
    <w:abstractNumId w:val="5"/>
  </w:num>
  <w:num w:numId="5" w16cid:durableId="616104948">
    <w:abstractNumId w:val="4"/>
  </w:num>
  <w:num w:numId="6" w16cid:durableId="800227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332CE"/>
    <w:rsid w:val="000409F2"/>
    <w:rsid w:val="0008322B"/>
    <w:rsid w:val="000B37F4"/>
    <w:rsid w:val="000B7F28"/>
    <w:rsid w:val="001B0345"/>
    <w:rsid w:val="001C1F6F"/>
    <w:rsid w:val="001E5EF5"/>
    <w:rsid w:val="001F17A6"/>
    <w:rsid w:val="0021089F"/>
    <w:rsid w:val="00315E37"/>
    <w:rsid w:val="00342936"/>
    <w:rsid w:val="004109C4"/>
    <w:rsid w:val="00560FF3"/>
    <w:rsid w:val="0059210F"/>
    <w:rsid w:val="005C13CE"/>
    <w:rsid w:val="005F7840"/>
    <w:rsid w:val="006B25D6"/>
    <w:rsid w:val="006E54CF"/>
    <w:rsid w:val="007933D2"/>
    <w:rsid w:val="007E053F"/>
    <w:rsid w:val="007F2803"/>
    <w:rsid w:val="00914929"/>
    <w:rsid w:val="009371C5"/>
    <w:rsid w:val="00950852"/>
    <w:rsid w:val="009516D2"/>
    <w:rsid w:val="00967D52"/>
    <w:rsid w:val="00993B93"/>
    <w:rsid w:val="00A02D6D"/>
    <w:rsid w:val="00A07A40"/>
    <w:rsid w:val="00AF6AEE"/>
    <w:rsid w:val="00B80188"/>
    <w:rsid w:val="00B96952"/>
    <w:rsid w:val="00BE412A"/>
    <w:rsid w:val="00C54296"/>
    <w:rsid w:val="00C65FD6"/>
    <w:rsid w:val="00CC2D6C"/>
    <w:rsid w:val="00CC64FD"/>
    <w:rsid w:val="00D270CD"/>
    <w:rsid w:val="00E30B57"/>
    <w:rsid w:val="00E95FEA"/>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2026-10-19T09:03:00Z</dcterms:created>
  <dcterms:modified xsi:type="dcterms:W3CDTF">2026-10-19T09:03:00Z</dcterms:modified>
</cp:coreProperties>
</file>